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Chapter 1: Accounting in Business</w:t>
      </w:r>
    </w:p>
    <w:p>
      <w:pPr>
        <w:spacing w:before="0" w:after="60"/>
        <w:jc w:val="center"/>
      </w:pPr>
      <w:r>
        <w:rPr>
          <w:rFonts w:ascii="SimSun" w:cs="SimSun" w:eastAsia="SimSun" w:hAnsi="SimSun"/>
          <w:color w:val="006B6B"/>
          <w:sz w:val="36"/>
          <w:szCs w:val="36"/>
        </w:rPr>
        <w:t xml:space="preserve">第一章：商业中的会计学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Study Guide &amp; Annotated Notes  学习讲义</w:t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Learning Objectives Overview  学习目标总览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CONCEPTUAL  概念类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C1: Explain the importance of accounting and identify its users.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【解释会计的重要性，识别会计信息使用者】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C2: Describe the importance of ethics and GAAP.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【描述职业道德与公认会计原则的重要性】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ANALYTICAL  分析类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A1: Define and interpret the accounting equation and each of its components.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【定义并理解会计等式及其各要素】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PROCEDURAL  操作类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P1: Analyze business transactions using the accounting equation.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【用会计等式分析商业交易】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P2: Identify and prepare basic financial statements and explain how they interrelate.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【编制基本财务报表并理解其相互关系】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C1: Importance of Accounting &amp; Its Users  会计的重要性与使用者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Accounting?  什么是会计？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Accounting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is an information and measurement system that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identifies, records, and communicates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information about an organization's business activities.</w:t>
            </w:r>
          </w:p>
          <w:p>
            <w:pPr>
              <w:spacing w:before="20" w:after="4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会计是一个信息与计量系统，用于对企业经营活动进行识别、记录和传递。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00"/>
        <w:gridCol w:w="2908"/>
        <w:gridCol w:w="100"/>
        <w:gridCol w:w="311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① Identifying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20"/>
                <w:szCs w:val="20"/>
              </w:rPr>
              <w:t xml:space="preserve">识别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② Recording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20"/>
                <w:szCs w:val="20"/>
              </w:rPr>
              <w:t xml:space="preserve">记录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③ Communicating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20"/>
                <w:szCs w:val="20"/>
              </w:rPr>
              <w:t xml:space="preserve">传递/沟通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Select transactions &amp; events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选择相关交易和事件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Input, measure, and log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录入、计量并登记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Prepare, analyze, and interpret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编制、分析并解释报告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Users of Accounting Information  会计信息使用者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Accounting is called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language of business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（商业语言）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because it communicates data that help people make better decisions. Users are divided into two groups: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External Users  外部使用者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directly involved in running the organization</w:t>
            </w:r>
          </w:p>
          <w:p>
            <w:pPr>
              <w:spacing w:before="40"/>
            </w:pPr>
            <w:r>
              <w:rPr>
                <w:rFonts w:ascii="SimSun" w:cs="SimSun" w:eastAsia="SimSun" w:hAnsi="SimSun"/>
                <w:i/>
                <w:iCs/>
                <w:color w:val="888888"/>
                <w:sz w:val="18"/>
                <w:szCs w:val="18"/>
              </w:rPr>
              <w:t xml:space="preserve">不直接参与组织运营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Lenders / Shareholders (investors)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【债权人/股东（投资者）】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External (independent) auditors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【外部（独立）审计师】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Non-managerial employees &amp; labor unions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【非管理层员工及工会】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Regulators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【监管机构】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Voters and government officials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【选民与政府官员】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Contributors, Suppliers, Customers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【捐助方、供应商、客户】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Internal Users  内部使用者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ARE directly involved in managing and operating</w:t>
            </w:r>
          </w:p>
          <w:p>
            <w:pPr>
              <w:spacing w:before="40"/>
            </w:pPr>
            <w:r>
              <w:rPr>
                <w:rFonts w:ascii="SimSun" w:cs="SimSun" w:eastAsia="SimSun" w:hAnsi="SimSun"/>
                <w:i/>
                <w:iCs/>
                <w:color w:val="888888"/>
                <w:sz w:val="18"/>
                <w:szCs w:val="18"/>
              </w:rPr>
              <w:t xml:space="preserve">直接参与组织管理与运营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Purchasing managers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【采购经理】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Human resource managers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【人力资源经理】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Production Managers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【生产经理】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Distribution / Marketing / Service managers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【分销/营销/服务经理】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Research and development managers</w:t>
            </w:r>
            <w:r>
              <w:rPr>
                <w:rFonts w:ascii="SimSun" w:cs="SimSun" w:eastAsia="SimSun" w:hAnsi="SimSun"/>
                <w:i/>
                <w:iCs/>
                <w:color w:val="888888"/>
                <w:sz w:val="20"/>
                <w:szCs w:val="20"/>
              </w:rPr>
              <w:t xml:space="preserve">  【研发经理】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Opportunities in Accounting  会计职业机会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206"/>
        <w:gridCol w:w="2206"/>
        <w:gridCol w:w="2408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 财务会计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Managerial  管理会计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Taxation  税务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Accounting-related  相关领域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Preparation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Analysis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External auditing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Regulatory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Consulting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Planning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General accounting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Cost accounting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Budgeting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Internal auditing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Controller/Treasurer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Preparation/Planning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Regulatory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Investigations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Legal services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Estate plans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Lenders/Analysts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FBI investigators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Forensic accounting 法证会计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Business valuation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Entrepreneurs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C2: Ethics and GAAP  职业道德与公认会计原则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Ethics – A Key Concept  道德——核心概念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Ethics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are beliefs that separate right from wrong. They are accepted standards of good and bad behavior.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道德是区分对错的信念，是被广泛接受的行为规范标准。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 of accounting: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 provide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useful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information. For information to be useful, it must be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trusted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→ This demands ethics.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会计目标：提供有用信息；有用的信息必须可信赖 → 因此要求道德规范。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200"/>
        <w:gridCol w:w="2742"/>
        <w:gridCol w:w="200"/>
        <w:gridCol w:w="2942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① Identify ethical concerns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18"/>
                <w:szCs w:val="18"/>
              </w:rPr>
              <w:t xml:space="preserve">识别道德问题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② Analyze options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18"/>
                <w:szCs w:val="18"/>
              </w:rPr>
              <w:t xml:space="preserve">分析可选方案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③ Make ethical decision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18"/>
                <w:szCs w:val="18"/>
              </w:rPr>
              <w:t xml:space="preserve">做出道德决策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Fraud Triangle  舞弊三角模型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Three factors push a person to commit fraud: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3142"/>
        <w:gridCol w:w="2942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① Opportunity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机会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Envision a way to commit fraud with a low perceived risk of getting caught.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能想到实施舞弊的途径，且认为被发现的风险低。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② Financial Pressure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财务压力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Must have some pressure, like unpaid bills or financial difficulties.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存在压力，如未偿债务或财务困难。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③ Rationalization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借口/合理化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Fails to see the criminal nature or justifies the action.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未能认识到犯罪性质，或为行为找到借口。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Case Study: 康美药业财务舞弊案</w:t>
            </w:r>
          </w:p>
          <w:p>
            <w:pPr>
              <w:spacing w:before="10" w:after="10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2016–2018年间累计虚增营业收入291.28亿元，虚增货币资金886.81亿元。2021年法院判决赔偿24.59亿元。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Fraud Triangle applied: </w:t>
            </w: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Pressure（偿债压力/保市压力）+ Opportunity（内控薄弱/股权集中）+ Rationalization（将舞弊归因为会计差错）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Generally Accepted Accounting Principles (GAAP)  公认会计原则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GAAP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(Generally Accepted Accounting Principles): the concepts and rules that govern financial accounting.</w:t>
            </w:r>
          </w:p>
          <w:p>
            <w:pPr>
              <w:spacing w:before="0" w:after="2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公认会计原则：规范财务会计的概念和规则体系。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Two key goals  两大核心目标: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Relevance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（相关性 — affects decisions of users）  +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Faithful Representation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（如实反映 — accurately reflects business results）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Accounting Principles  会计原则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Principle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E8FF"/>
                <w:sz w:val="18"/>
                <w:szCs w:val="18"/>
              </w:rPr>
              <w:t xml:space="preserve">(Cost Principle)  历史成本原则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Recognition Principle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F0E8"/>
                <w:sz w:val="18"/>
                <w:szCs w:val="18"/>
              </w:rPr>
              <w:t xml:space="preserve">收入确认原则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 Recognition (Matching) Principle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E0F8"/>
                <w:sz w:val="18"/>
                <w:szCs w:val="18"/>
              </w:rPr>
              <w:t xml:space="preserve">配比原则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Disclosure Principle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EAD0F8"/>
                <w:sz w:val="18"/>
                <w:szCs w:val="18"/>
              </w:rPr>
              <w:t xml:space="preserve">完全披露原则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Based on actual cost. Actual cost is objective.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以实际成本为基础记录，历史成本客观可靠。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Recognize revenue when it is earned; proceeds need not be in cash.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在收入实现时确认，无论是否收到现金。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Record expenses incurred to generate the revenue reported.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将产生收入所发生的费用与该收入配比确认。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Report details that would impact users' decisions.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披露所有影响使用者决策的重要信息。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Accounting Assumptions  会计假设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206"/>
        <w:gridCol w:w="2206"/>
        <w:gridCol w:w="2408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Going-Concern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18"/>
                <w:szCs w:val="18"/>
              </w:rPr>
              <w:t xml:space="preserve">持续经营假设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Business Entity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18"/>
                <w:szCs w:val="18"/>
              </w:rPr>
              <w:t xml:space="preserve">会计主体假设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Time Period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18"/>
                <w:szCs w:val="18"/>
              </w:rPr>
              <w:t xml:space="preserve">会计分期假设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Monetary Unit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FFFF"/>
                <w:sz w:val="18"/>
                <w:szCs w:val="18"/>
              </w:rPr>
              <w:t xml:space="preserve">货币计量假设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Reflects assumption that the business will continue operating.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18"/>
                <w:szCs w:val="18"/>
              </w:rPr>
              <w:t xml:space="preserve">假设企业将持续经营，而非被关闭或出售。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business is accounted for separately from its owner.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18"/>
                <w:szCs w:val="18"/>
              </w:rPr>
              <w:t xml:space="preserve">企业与其所有者的财务分开核算。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Life of a company can be divided into time periods.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18"/>
                <w:szCs w:val="18"/>
              </w:rPr>
              <w:t xml:space="preserve">企业寿命可划分为若干时间段（月、年）。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 transactions in monetary (money) units.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18"/>
                <w:szCs w:val="18"/>
              </w:rPr>
              <w:t xml:space="preserve">交易以货币单位表示。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Accounting Constraints  会计约束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Materiality  重要性原则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Only information that would influence the decisions of a reasonable person need be disclosed.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只有对合理决策者有影响的信息才需要披露。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Cost-Benefit  成本效益原则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Only information with benefits of disclosure greater than their cost need be disclosed.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只有披露收益大于披露成本的信息才需要披露。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GAAP Setting Bodies  准则制定机构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  监管机构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 Setter  准则制定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 GAAP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SEC（美国证监会）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FASB（财务会计准则委员会）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PRC GAAP 中国会计准则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CSRC 中国证监会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CASC 财政部会计准则委员会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IFRS 国际财务报告准则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20"/>
                <w:szCs w:val="20"/>
              </w:rPr>
              <w:t xml:space="preserve">IASB（国际会计准则理事会）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IFRS — preferred global practices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A1: The Accounting Equation  会计等式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Assets  =  Liabilities  +  Equity</w:t>
            </w:r>
          </w:p>
          <w:p>
            <w:pPr>
              <w:spacing w:before="0" w:after="20"/>
              <w:jc w:val="center"/>
            </w:pPr>
            <w:r>
              <w:rPr>
                <w:rFonts w:ascii="SimSun" w:cs="SimSun" w:eastAsia="SimSun" w:hAnsi="SimSun"/>
                <w:color w:val="006B6B"/>
                <w:sz w:val="24"/>
                <w:szCs w:val="24"/>
              </w:rPr>
              <w:t xml:space="preserve">资产  =  负债  +  所有者权益（净资产）</w:t>
            </w:r>
          </w:p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Equity = Assets − Liabilities  (= Net Assets 净资产)</w:t>
            </w:r>
          </w:p>
          <w:p>
            <w:pPr>
              <w:spacing w:before="10" w:after="4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Liabilities = Assets − Equity  (Conceptually WRONG! 概念上不正确)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Assets</w:t>
            </w:r>
          </w:p>
          <w:p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资产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Resources a company owns or controls, expected to yield future benefits.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企业拥有或控制的资源，预期能产生未来经济利益。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Liabilities</w:t>
            </w:r>
          </w:p>
          <w:p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负债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Creditors' claims on assets; obligations to provide assets, products, or services.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债权人对资产的索取权；向他方提供资产、产品或服务的义务。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Equity</w:t>
            </w:r>
          </w:p>
          <w:p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所有者权益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Owner's claim on assets (= Assets − Liabilities = Net Assets).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所有者对资产的索取权（= 资产 − 负债 = 净资产）。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Expanded Accounting Equation  扩展会计等式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Assets  =  Liabilities  +  Owner, Capital  −  Owner, Withdrawals  +  Revenues  −  Expenses</w:t>
            </w:r>
          </w:p>
          <w:p>
            <w:pPr>
              <w:spacing w:before="0" w:after="20"/>
              <w:jc w:val="center"/>
            </w:pPr>
            <w:r>
              <w:rPr>
                <w:rFonts w:ascii="SimSun" w:cs="SimSun" w:eastAsia="SimSun" w:hAnsi="SimSun"/>
                <w:color w:val="006B6B"/>
                <w:sz w:val="20"/>
                <w:szCs w:val="20"/>
              </w:rPr>
              <w:t xml:space="preserve">资产 = 负债 + 业主投资 − 业主提款 + 收入 − 费用</w:t>
            </w:r>
          </w:p>
          <w:p>
            <w:pPr>
              <w:spacing w:before="1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Revenues − Expenses  =  Net Income (净利润)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306"/>
        <w:gridCol w:w="2206"/>
        <w:gridCol w:w="2308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Owner, Capital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E8FF"/>
                <w:sz w:val="18"/>
                <w:szCs w:val="18"/>
              </w:rPr>
              <w:t xml:space="preserve">业主投资 ↑ 权益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− Owner, Withdrawals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D0D0"/>
                <w:sz w:val="18"/>
                <w:szCs w:val="18"/>
              </w:rPr>
              <w:t xml:space="preserve">业主提款 ↓ 权益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Revenues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F0D0"/>
                <w:sz w:val="18"/>
                <w:szCs w:val="18"/>
              </w:rPr>
              <w:t xml:space="preserve">收入 ↑ 权益（通过净利润）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F3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− Expenses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FFE8D0"/>
                <w:sz w:val="18"/>
                <w:szCs w:val="18"/>
              </w:rPr>
              <w:t xml:space="preserve">费用 ↓ 权益（通过净利润）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Inflows of cash and other assets from owner contributions.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业主以现金或其他资产投入企业。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Outflows of cash and other assets to owners for personal use.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业主从企业提取现金或其他资产用于个人。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Increases equity via net income from sales of products/services.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通过销售产品或提供服务增加净利润，从而增加权益。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Decrease equity via net income from costs of providing goods/services.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通过提供产品或服务的成本减少净利润，从而减少权益。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P1: Transaction Analysis  交易分析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Key Rule: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Every transaction must keep the accounting equation in balance.</w:t>
            </w:r>
          </w:p>
          <w:p>
            <w:pPr>
              <w:spacing w:before="0" w:after="2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核心规则：每一笔交易后，会计等式必须保持平衡。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26"/>
        <w:gridCol w:w="2100"/>
        <w:gridCol w:w="1300"/>
        <w:gridCol w:w="23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Description 说明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Assets Change</w:t>
            </w:r>
          </w:p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资产变动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Liabilities</w:t>
            </w:r>
          </w:p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负债变动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Equity</w:t>
            </w:r>
          </w:p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权益变动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Owner invests $30,000 cash  业主投入现金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↑ $30,000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Capital ↑ $30,000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Buy supplies for $2,500 cash  现金购置物料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↓ $2,500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Supplies ↑ $2,500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(3)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Buy equipment for $26,000 cash  现金购置设备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↓ $26,000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Equip. ↑ $26,000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(4)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Buy $7,100 supplies on credit  赊购物料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Supplies ↑ $7,100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A/P ↑ $7,100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(5)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Earn $4,200 consulting revenue (cash)  现金收到咨询收入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↑ $4,200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Revenue ↑ $4,200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(6)+(7)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Pay rent $1,000 + salaries $700  支付租金和工资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↓ $1,700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Expenses ↓ $1,700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(8)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Provide consulting ($1,600) + rent ($300) on credit  赊销服务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A/R ↑ $1,900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Revenue ↑ $1,900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(9)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Collect $1,900 from A/R  收回应收账款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↑ $1,900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A/R ↓ $1,900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(10)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Pay $900 on accounts payable  偿还部分应付账款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↓ $900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A/P ↓ $900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(11)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Owner withdraws $200  业主提款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↓ $200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Withdrawals ↓ $200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SimSun" w:cs="SimSun" w:eastAsia="SimSun" w:hAnsi="SimSun"/>
                <w:b/>
                <w:bCs/>
                <w:color w:val="C55A11"/>
                <w:sz w:val="20"/>
                <w:szCs w:val="20"/>
              </w:rPr>
              <w:t xml:space="preserve">⭐ 记忆口诀：</w:t>
            </w: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  资产变动 = 负债变动 + 权益变动，两边永远相等！收入↑权益，费用↓权益，提款↓权益，投资↑权益。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P2: Financial Statements  财务报表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Sequence of preparation (按序编制):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① Income Statement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② Statement of Owner's Equity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③ Balance Sheet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④ Statement of Cash Flows</w:t>
            </w:r>
          </w:p>
          <w:p>
            <w:pPr>
              <w:spacing w:before="0" w:after="2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编制顺序：① 利润表 → ② 所有者权益变动表 → ③ 资产负债表 → ④ 现金流量表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306"/>
        <w:gridCol w:w="4214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 报表名称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Scope  时间范围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Layout  目的与格式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Income Statement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利润表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Period  一段时期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Revenues − Expenses = Net Income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收入 − 费用 = 净利润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Statement of Owner's Equity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所有者权益变动表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Period  一段时期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Beg. Capital + Owner Inv. + Net Income − Withdrawals = Ending Capital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期初资本 + 投资 + 净利润 − 提款 = 期末资本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Balance Sheet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资产负债表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Point in time  某一时点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Assets = Liabilities + Equity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资产 = 负债 + 所有者权益（反映财务状况）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Statement of Cash Flows</w:t>
            </w:r>
          </w:p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现金流量表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Period  一段时期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+/− Operating C.F. (经营) + Investing C.F. (投资) + Financing C.F. (筹资) = Change in cash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the Statements Interrelate  报表间的勾稽关系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Net Income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Income Statement flows INTO Statement of Owner's Equity.</w:t>
            </w: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  净利润从利润表流入所有者权益变动表。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Ending Capital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Statement of Owner's Equity flows INTO Balance Sheet (Equity section).</w:t>
            </w: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  期末资本从权益变动表流入资产负债表的权益部分。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Cash balance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Statement of Cash Flows equals Cash on the Balance Sheet.</w:t>
            </w: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  现金流量表期末现金余额 = 资产负债表现金。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Statement of Cash Flows: Three Categories  现金流量表三大类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3142"/>
        <w:gridCol w:w="2942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Activities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E8FF"/>
                <w:sz w:val="18"/>
                <w:szCs w:val="18"/>
              </w:rPr>
              <w:t xml:space="preserve">经营活动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Investing Activities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F0E8"/>
                <w:sz w:val="18"/>
                <w:szCs w:val="18"/>
              </w:rPr>
              <w:t xml:space="preserve">投资活动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Financing Activities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D0D8F8"/>
                <w:sz w:val="18"/>
                <w:szCs w:val="18"/>
              </w:rPr>
              <w:t xml:space="preserve">筹资活动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from daily business operations.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日常经营业务产生的现金流。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received from clients 收到客户款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paid for expenses 支付经营费用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paid for supplies 支付物料款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from buying/selling long-term assets.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购买或出售长期资产的现金流。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paid for equipment 购置设备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from selling investments 出售投资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from owner/creditor financing.</w:t>
            </w:r>
          </w:p>
          <w:p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业主或债权人融资的现金流。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investments by owner 业主投资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Cash withdrawals by owner 业主提款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Settle long-term loans 偿还长期借款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Return on Assets (ROA)  总资产净利率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ROA  =  Net Income  ÷  Average Total Assets</w:t>
            </w:r>
          </w:p>
          <w:p>
            <w:pPr>
              <w:spacing w:before="0" w:after="20"/>
              <w:jc w:val="center"/>
            </w:pPr>
            <w:r>
              <w:rPr>
                <w:rFonts w:ascii="SimSun" w:cs="SimSun" w:eastAsia="SimSun" w:hAnsi="SimSun"/>
                <w:color w:val="006B6B"/>
                <w:sz w:val="22"/>
                <w:szCs w:val="22"/>
              </w:rPr>
              <w:t xml:space="preserve">总资产净利率 = 净利润 ÷ 平均总资产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ROA measures how effectively a company uses its assets to generate profit.</w:t>
            </w:r>
          </w:p>
          <w:p>
            <w:pPr>
              <w:spacing w:before="0" w:after="2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ROA衡量企业利用总资产创造利润的能力，比率越高说明资产使用效率越高。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Average Total Assets  =  (Beginning Total Assets + Ending Total Assets) ÷ 2</w:t>
            </w:r>
          </w:p>
          <w:p>
            <w:pPr>
              <w:spacing w:before="0" w:after="20"/>
            </w:pPr>
            <w:r>
              <w:rPr>
                <w:rFonts w:ascii="SimSun" w:cs="SimSun" w:eastAsia="SimSun" w:hAnsi="SimSun"/>
                <w:i/>
                <w:iCs/>
                <w:color w:val="666666"/>
                <w:sz w:val="20"/>
                <w:szCs w:val="20"/>
              </w:rPr>
              <w:t xml:space="preserve">平均总资产 = （期初总资产 + 期末总资产）÷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Review: Key Terms Summary  核心术语速查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126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Term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 / Tip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会计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Information &amp; measurement system: Identify → Record → Communicate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公认会计原则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Relevance（相关性） + Faithful Representation（如实反映）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资产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Resources owned/controlled; yield future benefits 未来经济利益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Liabilities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负债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Creditors' claims; obligations to others 对外义务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Equity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所有者权益（净资产）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 Assets − Liabilities; Owner's claim on assets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收入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Increases equity via net income 增加净利润→增加权益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费用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Decrease equity via net income 减少净利润→减少权益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Withdrawals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业主提款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Directly reduce equity (not expenses! 非费用)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Net Income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净利润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 Revenues − Expenses; flows from Income Stmt → Owner's Equity Stmt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总资产净利率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 Net Income ÷ Average Total Assets; higher = better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Fraud Triangle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舞弊三角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Opportunity + Financial Pressure + Rationalization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Going Concern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持续经营假设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Assume business continues operating indefinitely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Business Entity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会计主体假设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Keep business accounts separate from owner's personal accounts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Matching Principle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222222"/>
                <w:sz w:val="18"/>
                <w:szCs w:val="18"/>
              </w:rPr>
              <w:t xml:space="preserve">配比原则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Expenses matched to the revenues they help generate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4" w:space="6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End of Chapter 1  第一章结束</w:t>
      </w:r>
    </w:p>
    <w:p>
      <w:pPr>
        <w:spacing w:before="40" w:after="40"/>
        <w:jc w:val="center"/>
      </w:pPr>
      <w:r>
        <w:rPr>
          <w:rFonts w:ascii="SimSun" w:cs="SimSun" w:eastAsia="SimSun" w:hAnsi="SimSun"/>
          <w:color w:val="006B6B"/>
          <w:sz w:val="20"/>
          <w:szCs w:val="20"/>
        </w:rPr>
        <w:t xml:space="preserve">Good luck with your studies!  祝学习顺利！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2026-03-14T14:04:22.674Z</dcterms:created>
  <dcterms:modified xsi:type="dcterms:W3CDTF">2026-03-14T14:04:22.675Z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