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12" w:space="3" w:color="1F4E79"/>
        </w:pBdr>
        <w:spacing w:before="0" w:after="20" w:line="252" w:lineRule="auto"/>
      </w:pPr>
      <w:r>
        <w:rPr>
          <w:rFonts w:ascii="Arial" w:hAnsi="Arial" w:eastAsia="Microsoft YaHei" w:cs="Arial"/>
          <w:b/>
          <w:i w:val="0"/>
          <w:color w:val="1F4E79"/>
          <w:sz w:val="18"/>
          <w:u w:val="none"/>
        </w:rPr>
        <w:t xml:space="preserve">LUCKIN COFFEE USA   ·   Market &amp; Strategy Bi-Weekly   ·   </w:t>
      </w:r>
      <w:r>
        <w:rPr>
          <w:rFonts w:ascii="Arial" w:hAnsi="Arial" w:eastAsia="Microsoft YaHei" w:cs="Arial"/>
          <w:b/>
          <w:i w:val="0"/>
          <w:color w:val="0365C0"/>
          <w:sz w:val="18"/>
          <w:u w:val="none"/>
        </w:rPr>
        <w:t>LCNA-MKT-NL-2026-011</w:t>
      </w:r>
    </w:p>
    <w:p>
      <w:pPr>
        <w:spacing w:before="120" w:after="20" w:line="259" w:lineRule="auto"/>
      </w:pPr>
      <w:r>
        <w:rPr>
          <w:rFonts w:ascii="Arial" w:hAnsi="Arial" w:eastAsia="Microsoft YaHei" w:cs="Arial"/>
          <w:b/>
          <w:i w:val="0"/>
          <w:color w:val="1F4E79"/>
          <w:sz w:val="40"/>
          <w:u w:val="none"/>
        </w:rPr>
        <w:t>美国饮品市场 Newsletter</w:t>
      </w:r>
    </w:p>
    <w:p>
      <w:pPr>
        <w:spacing w:before="0" w:after="120" w:line="252" w:lineRule="auto"/>
      </w:pPr>
      <w:r>
        <w:rPr>
          <w:rFonts w:ascii="Arial" w:hAnsi="Arial" w:eastAsia="Microsoft YaHei" w:cs="Arial"/>
          <w:b w:val="0"/>
          <w:i w:val="0"/>
          <w:color w:val="595959"/>
          <w:sz w:val="22"/>
          <w:u w:val="none"/>
        </w:rPr>
        <w:t>U.S. Beverage Market Intelligence  ·  双周报 Bi-Weekly Edition</w:t>
      </w:r>
    </w:p>
    <w:tbl>
      <w:tblPr>
        <w:tblW w:type="auto" w:w="0"/>
        <w:jc w:val="center"/>
        <w:tblLayout w:type="fixed"/>
        <w:tblLook w:firstColumn="1" w:firstRow="1" w:lastColumn="0" w:lastRow="0" w:noHBand="0" w:noVBand="1" w:val="04A0"/>
      </w:tblPr>
      <w:tblGrid>
        <w:gridCol w:w="1700"/>
        <w:gridCol w:w="8380"/>
      </w:tblGrid>
      <w:tr>
        <w:tc>
          <w:tcPr>
            <w:tcW w:type="dxa" w:w="1700"/>
            <w:tcBorders>
              <w:top w:val="single" w:sz="4" w:space="0" w:color="FFFFFF"/>
              <w:left w:val="single" w:sz="4" w:space="0" w:color="FFFFFF"/>
              <w:bottom w:val="single" w:sz="4" w:space="0" w:color="FFFFFF"/>
              <w:right w:val="single" w:sz="4" w:space="0" w:color="FFFFFF"/>
            </w:tcBorders>
            <w:shd w:val="clear" w:color="auto" w:fill="1F4E79"/>
            <w:tcMar>
              <w:top w:w="50" w:type="dxa"/>
              <w:left w:w="90" w:type="dxa"/>
              <w:bottom w:w="50" w:type="dxa"/>
              <w:right w:w="90" w:type="dxa"/>
            </w:tcMar>
            <w:vAlign w:val="center"/>
          </w:tcPr>
          <w:p>
            <w:pPr>
              <w:spacing w:before="20" w:after="20" w:line="264" w:lineRule="auto"/>
              <w:jc w:val="center"/>
            </w:pPr>
            <w:r/>
            <w:r>
              <w:rPr>
                <w:rFonts w:ascii="Arial" w:hAnsi="Arial" w:eastAsia="Microsoft YaHei" w:cs="Arial"/>
                <w:b/>
                <w:i w:val="0"/>
                <w:color w:val="FFFFFF"/>
                <w:sz w:val="19"/>
                <w:u w:val="none"/>
              </w:rPr>
              <w:t>文档编号</w:t>
            </w:r>
          </w:p>
        </w:tc>
        <w:tc>
          <w:tcPr>
            <w:tcW w:type="dxa" w:w="8380"/>
            <w:tcBorders>
              <w:top w:val="single" w:sz="4" w:space="0" w:color="DCE6F1"/>
              <w:left w:val="single" w:sz="4" w:space="0" w:color="DCE6F1"/>
              <w:bottom w:val="single" w:sz="4" w:space="0" w:color="DCE6F1"/>
              <w:right w:val="single" w:sz="4" w:space="0" w:color="DCE6F1"/>
            </w:tcBorders>
            <w:shd w:val="clear" w:color="auto" w:fill="FFFFFF"/>
            <w:tcMar>
              <w:top w:w="50" w:type="dxa"/>
              <w:left w:w="120" w:type="dxa"/>
              <w:bottom w:w="50" w:type="dxa"/>
              <w:right w:w="120" w:type="dxa"/>
            </w:tcMar>
            <w:vAlign w:val="center"/>
          </w:tcPr>
          <w:p>
            <w:pPr>
              <w:spacing w:before="20" w:after="20" w:line="264" w:lineRule="auto"/>
              <w:jc w:val="left"/>
            </w:pPr>
            <w:r/>
            <w:r>
              <w:rPr>
                <w:rFonts w:ascii="Arial" w:hAnsi="Arial" w:eastAsia="Microsoft YaHei" w:cs="Arial"/>
                <w:b/>
                <w:i w:val="0"/>
                <w:color w:val="1F4E79"/>
                <w:sz w:val="19"/>
                <w:u w:val="none"/>
              </w:rPr>
              <w:t>LCNA-MKT-NL-2026-011（双周更新版 / Bi-Weekly Update）</w:t>
            </w:r>
          </w:p>
        </w:tc>
      </w:tr>
      <w:tr>
        <w:tc>
          <w:tcPr>
            <w:tcW w:type="dxa" w:w="1700"/>
            <w:tcBorders>
              <w:top w:val="single" w:sz="4" w:space="0" w:color="FFFFFF"/>
              <w:left w:val="single" w:sz="4" w:space="0" w:color="FFFFFF"/>
              <w:bottom w:val="single" w:sz="4" w:space="0" w:color="FFFFFF"/>
              <w:right w:val="single" w:sz="4" w:space="0" w:color="FFFFFF"/>
            </w:tcBorders>
            <w:shd w:val="clear" w:color="auto" w:fill="1F4E79"/>
            <w:tcMar>
              <w:top w:w="50" w:type="dxa"/>
              <w:left w:w="90" w:type="dxa"/>
              <w:bottom w:w="50" w:type="dxa"/>
              <w:right w:w="90" w:type="dxa"/>
            </w:tcMar>
            <w:vAlign w:val="center"/>
          </w:tcPr>
          <w:p>
            <w:pPr>
              <w:spacing w:before="20" w:after="20" w:line="264" w:lineRule="auto"/>
              <w:jc w:val="center"/>
            </w:pPr>
            <w:r/>
            <w:r>
              <w:rPr>
                <w:rFonts w:ascii="Arial" w:hAnsi="Arial" w:eastAsia="Microsoft YaHei" w:cs="Arial"/>
                <w:b/>
                <w:i w:val="0"/>
                <w:color w:val="FFFFFF"/>
                <w:sz w:val="19"/>
                <w:u w:val="none"/>
              </w:rPr>
              <w:t>编制团队</w:t>
            </w:r>
          </w:p>
        </w:tc>
        <w:tc>
          <w:tcPr>
            <w:tcW w:type="dxa" w:w="8380"/>
            <w:tcBorders>
              <w:top w:val="single" w:sz="4" w:space="0" w:color="DCE6F1"/>
              <w:left w:val="single" w:sz="4" w:space="0" w:color="DCE6F1"/>
              <w:bottom w:val="single" w:sz="4" w:space="0" w:color="DCE6F1"/>
              <w:right w:val="single" w:sz="4" w:space="0" w:color="DCE6F1"/>
            </w:tcBorders>
            <w:shd w:val="clear" w:color="auto" w:fill="F2F6FB"/>
            <w:tcMar>
              <w:top w:w="50" w:type="dxa"/>
              <w:left w:w="120" w:type="dxa"/>
              <w:bottom w:w="50" w:type="dxa"/>
              <w:right w:w="120" w:type="dxa"/>
            </w:tcMar>
            <w:vAlign w:val="center"/>
          </w:tcPr>
          <w:p>
            <w:pPr>
              <w:spacing w:before="20" w:after="20" w:line="264" w:lineRule="auto"/>
              <w:jc w:val="left"/>
            </w:pPr>
            <w:r/>
            <w:r>
              <w:rPr>
                <w:rFonts w:ascii="Arial" w:hAnsi="Arial" w:eastAsia="Microsoft YaHei" w:cs="Arial"/>
                <w:b w:val="0"/>
                <w:i w:val="0"/>
                <w:color w:val="2C3E50"/>
                <w:sz w:val="19"/>
                <w:u w:val="none"/>
              </w:rPr>
              <w:t>瑞幸美国市场团队 · Marketing &amp; Strategy</w:t>
            </w:r>
          </w:p>
        </w:tc>
      </w:tr>
      <w:tr>
        <w:tc>
          <w:tcPr>
            <w:tcW w:type="dxa" w:w="1700"/>
            <w:tcBorders>
              <w:top w:val="single" w:sz="4" w:space="0" w:color="FFFFFF"/>
              <w:left w:val="single" w:sz="4" w:space="0" w:color="FFFFFF"/>
              <w:bottom w:val="single" w:sz="4" w:space="0" w:color="FFFFFF"/>
              <w:right w:val="single" w:sz="4" w:space="0" w:color="FFFFFF"/>
            </w:tcBorders>
            <w:shd w:val="clear" w:color="auto" w:fill="1F4E79"/>
            <w:tcMar>
              <w:top w:w="50" w:type="dxa"/>
              <w:left w:w="90" w:type="dxa"/>
              <w:bottom w:w="50" w:type="dxa"/>
              <w:right w:w="90" w:type="dxa"/>
            </w:tcMar>
            <w:vAlign w:val="center"/>
          </w:tcPr>
          <w:p>
            <w:pPr>
              <w:spacing w:before="20" w:after="20" w:line="264" w:lineRule="auto"/>
              <w:jc w:val="center"/>
            </w:pPr>
            <w:r/>
            <w:r>
              <w:rPr>
                <w:rFonts w:ascii="Arial" w:hAnsi="Arial" w:eastAsia="Microsoft YaHei" w:cs="Arial"/>
                <w:b/>
                <w:i w:val="0"/>
                <w:color w:val="FFFFFF"/>
                <w:sz w:val="19"/>
                <w:u w:val="none"/>
              </w:rPr>
              <w:t>发布日期</w:t>
            </w:r>
          </w:p>
        </w:tc>
        <w:tc>
          <w:tcPr>
            <w:tcW w:type="dxa" w:w="8380"/>
            <w:tcBorders>
              <w:top w:val="single" w:sz="4" w:space="0" w:color="DCE6F1"/>
              <w:left w:val="single" w:sz="4" w:space="0" w:color="DCE6F1"/>
              <w:bottom w:val="single" w:sz="4" w:space="0" w:color="DCE6F1"/>
              <w:right w:val="single" w:sz="4" w:space="0" w:color="DCE6F1"/>
            </w:tcBorders>
            <w:shd w:val="clear" w:color="auto" w:fill="FFFFFF"/>
            <w:tcMar>
              <w:top w:w="50" w:type="dxa"/>
              <w:left w:w="120" w:type="dxa"/>
              <w:bottom w:w="50" w:type="dxa"/>
              <w:right w:w="120" w:type="dxa"/>
            </w:tcMar>
            <w:vAlign w:val="center"/>
          </w:tcPr>
          <w:p>
            <w:pPr>
              <w:spacing w:before="20" w:after="20" w:line="264" w:lineRule="auto"/>
              <w:jc w:val="left"/>
            </w:pPr>
            <w:r/>
            <w:r>
              <w:rPr>
                <w:rFonts w:ascii="Arial" w:hAnsi="Arial" w:eastAsia="Microsoft YaHei" w:cs="Arial"/>
                <w:b w:val="0"/>
                <w:i w:val="0"/>
                <w:color w:val="2C3E50"/>
                <w:sz w:val="19"/>
                <w:u w:val="none"/>
              </w:rPr>
              <w:t>2026 年 6 月 8 日（星期一）· 覆盖窗口 2026/5/15 – 2026/6/8</w:t>
            </w:r>
          </w:p>
        </w:tc>
      </w:tr>
      <w:tr>
        <w:tc>
          <w:tcPr>
            <w:tcW w:type="dxa" w:w="1700"/>
            <w:tcBorders>
              <w:top w:val="single" w:sz="4" w:space="0" w:color="FFFFFF"/>
              <w:left w:val="single" w:sz="4" w:space="0" w:color="FFFFFF"/>
              <w:bottom w:val="single" w:sz="4" w:space="0" w:color="FFFFFF"/>
              <w:right w:val="single" w:sz="4" w:space="0" w:color="FFFFFF"/>
            </w:tcBorders>
            <w:shd w:val="clear" w:color="auto" w:fill="1F4E79"/>
            <w:tcMar>
              <w:top w:w="50" w:type="dxa"/>
              <w:left w:w="90" w:type="dxa"/>
              <w:bottom w:w="50" w:type="dxa"/>
              <w:right w:w="90" w:type="dxa"/>
            </w:tcMar>
            <w:vAlign w:val="center"/>
          </w:tcPr>
          <w:p>
            <w:pPr>
              <w:spacing w:before="20" w:after="20" w:line="264" w:lineRule="auto"/>
              <w:jc w:val="center"/>
            </w:pPr>
            <w:r/>
            <w:r>
              <w:rPr>
                <w:rFonts w:ascii="Arial" w:hAnsi="Arial" w:eastAsia="Microsoft YaHei" w:cs="Arial"/>
                <w:b/>
                <w:i w:val="0"/>
                <w:color w:val="FFFFFF"/>
                <w:sz w:val="19"/>
                <w:u w:val="none"/>
              </w:rPr>
              <w:t>核心议程</w:t>
            </w:r>
          </w:p>
        </w:tc>
        <w:tc>
          <w:tcPr>
            <w:tcW w:type="dxa" w:w="8380"/>
            <w:tcBorders>
              <w:top w:val="single" w:sz="4" w:space="0" w:color="DCE6F1"/>
              <w:left w:val="single" w:sz="4" w:space="0" w:color="DCE6F1"/>
              <w:bottom w:val="single" w:sz="4" w:space="0" w:color="DCE6F1"/>
              <w:right w:val="single" w:sz="4" w:space="0" w:color="DCE6F1"/>
            </w:tcBorders>
            <w:shd w:val="clear" w:color="auto" w:fill="F2F6FB"/>
            <w:tcMar>
              <w:top w:w="50" w:type="dxa"/>
              <w:left w:w="120" w:type="dxa"/>
              <w:bottom w:w="50" w:type="dxa"/>
              <w:right w:w="120" w:type="dxa"/>
            </w:tcMar>
            <w:vAlign w:val="center"/>
          </w:tcPr>
          <w:p>
            <w:pPr>
              <w:spacing w:before="20" w:after="20" w:line="264" w:lineRule="auto"/>
              <w:jc w:val="left"/>
            </w:pPr>
            <w:r/>
            <w:r>
              <w:rPr>
                <w:rFonts w:ascii="Arial" w:hAnsi="Arial" w:eastAsia="Microsoft YaHei" w:cs="Arial"/>
                <w:b w:val="0"/>
                <w:i w:val="0"/>
                <w:color w:val="2C3E50"/>
                <w:sz w:val="19"/>
                <w:u w:val="none"/>
              </w:rPr>
              <w:t>议程 1：2027 Manhattan 品牌战略  ·  议程 2：第一季度主题菜单  ·  议程 3：研发双轨（Premium / Scalable）</w:t>
            </w:r>
          </w:p>
        </w:tc>
      </w:tr>
      <w:tr>
        <w:tc>
          <w:tcPr>
            <w:tcW w:type="dxa" w:w="1700"/>
            <w:tcBorders>
              <w:top w:val="single" w:sz="4" w:space="0" w:color="FFFFFF"/>
              <w:left w:val="single" w:sz="4" w:space="0" w:color="FFFFFF"/>
              <w:bottom w:val="single" w:sz="4" w:space="0" w:color="FFFFFF"/>
              <w:right w:val="single" w:sz="4" w:space="0" w:color="FFFFFF"/>
            </w:tcBorders>
            <w:shd w:val="clear" w:color="auto" w:fill="1F4E79"/>
            <w:tcMar>
              <w:top w:w="50" w:type="dxa"/>
              <w:left w:w="90" w:type="dxa"/>
              <w:bottom w:w="50" w:type="dxa"/>
              <w:right w:w="90" w:type="dxa"/>
            </w:tcMar>
            <w:vAlign w:val="center"/>
          </w:tcPr>
          <w:p>
            <w:pPr>
              <w:spacing w:before="20" w:after="20" w:line="264" w:lineRule="auto"/>
              <w:jc w:val="center"/>
            </w:pPr>
            <w:r/>
            <w:r>
              <w:rPr>
                <w:rFonts w:ascii="Arial" w:hAnsi="Arial" w:eastAsia="Microsoft YaHei" w:cs="Arial"/>
                <w:b/>
                <w:i w:val="0"/>
                <w:color w:val="FFFFFF"/>
                <w:sz w:val="19"/>
                <w:u w:val="none"/>
              </w:rPr>
              <w:t>前期回顾</w:t>
            </w:r>
          </w:p>
        </w:tc>
        <w:tc>
          <w:tcPr>
            <w:tcW w:type="dxa" w:w="8380"/>
            <w:tcBorders>
              <w:top w:val="single" w:sz="4" w:space="0" w:color="DCE6F1"/>
              <w:left w:val="single" w:sz="4" w:space="0" w:color="DCE6F1"/>
              <w:bottom w:val="single" w:sz="4" w:space="0" w:color="DCE6F1"/>
              <w:right w:val="single" w:sz="4" w:space="0" w:color="DCE6F1"/>
            </w:tcBorders>
            <w:shd w:val="clear" w:color="auto" w:fill="FFFFFF"/>
            <w:tcMar>
              <w:top w:w="50" w:type="dxa"/>
              <w:left w:w="120" w:type="dxa"/>
              <w:bottom w:w="50" w:type="dxa"/>
              <w:right w:w="120" w:type="dxa"/>
            </w:tcMar>
            <w:vAlign w:val="center"/>
          </w:tcPr>
          <w:p>
            <w:pPr>
              <w:spacing w:before="20" w:after="20" w:line="264" w:lineRule="auto"/>
              <w:jc w:val="left"/>
            </w:pPr>
            <w:r/>
            <w:r>
              <w:rPr>
                <w:rFonts w:ascii="Arial" w:hAnsi="Arial" w:eastAsia="Microsoft YaHei" w:cs="Arial"/>
                <w:b w:val="0"/>
                <w:i w:val="0"/>
                <w:color w:val="2C3E50"/>
                <w:sz w:val="19"/>
                <w:u w:val="none"/>
              </w:rPr>
              <w:t>LCNA-MKT-NL-2026-010《双周更新版》2026/5/14（覆盖 4/28–5/14）</w:t>
            </w:r>
          </w:p>
        </w:tc>
      </w:tr>
      <w:tr>
        <w:tc>
          <w:tcPr>
            <w:tcW w:type="dxa" w:w="1700"/>
            <w:tcBorders>
              <w:top w:val="single" w:sz="4" w:space="0" w:color="FFFFFF"/>
              <w:left w:val="single" w:sz="4" w:space="0" w:color="FFFFFF"/>
              <w:bottom w:val="single" w:sz="4" w:space="0" w:color="FFFFFF"/>
              <w:right w:val="single" w:sz="4" w:space="0" w:color="FFFFFF"/>
            </w:tcBorders>
            <w:shd w:val="clear" w:color="auto" w:fill="1F4E79"/>
            <w:tcMar>
              <w:top w:w="50" w:type="dxa"/>
              <w:left w:w="90" w:type="dxa"/>
              <w:bottom w:w="50" w:type="dxa"/>
              <w:right w:w="90" w:type="dxa"/>
            </w:tcMar>
            <w:vAlign w:val="center"/>
          </w:tcPr>
          <w:p>
            <w:pPr>
              <w:spacing w:before="20" w:after="20" w:line="264" w:lineRule="auto"/>
              <w:jc w:val="center"/>
            </w:pPr>
            <w:r/>
            <w:r>
              <w:rPr>
                <w:rFonts w:ascii="Arial" w:hAnsi="Arial" w:eastAsia="Microsoft YaHei" w:cs="Arial"/>
                <w:b/>
                <w:i w:val="0"/>
                <w:color w:val="FFFFFF"/>
                <w:sz w:val="19"/>
                <w:u w:val="none"/>
              </w:rPr>
              <w:t>框架版本</w:t>
            </w:r>
          </w:p>
        </w:tc>
        <w:tc>
          <w:tcPr>
            <w:tcW w:type="dxa" w:w="8380"/>
            <w:tcBorders>
              <w:top w:val="single" w:sz="4" w:space="0" w:color="DCE6F1"/>
              <w:left w:val="single" w:sz="4" w:space="0" w:color="DCE6F1"/>
              <w:bottom w:val="single" w:sz="4" w:space="0" w:color="DCE6F1"/>
              <w:right w:val="single" w:sz="4" w:space="0" w:color="DCE6F1"/>
            </w:tcBorders>
            <w:shd w:val="clear" w:color="auto" w:fill="F2F6FB"/>
            <w:tcMar>
              <w:top w:w="50" w:type="dxa"/>
              <w:left w:w="120" w:type="dxa"/>
              <w:bottom w:w="50" w:type="dxa"/>
              <w:right w:w="120" w:type="dxa"/>
            </w:tcMar>
            <w:vAlign w:val="center"/>
          </w:tcPr>
          <w:p>
            <w:pPr>
              <w:spacing w:before="20" w:after="20" w:line="264" w:lineRule="auto"/>
              <w:jc w:val="left"/>
            </w:pPr>
            <w:r/>
            <w:r>
              <w:rPr>
                <w:rFonts w:ascii="Arial" w:hAnsi="Arial" w:eastAsia="Microsoft YaHei" w:cs="Arial"/>
                <w:b w:val="0"/>
                <w:i w:val="0"/>
                <w:color w:val="2C3E50"/>
                <w:sz w:val="19"/>
                <w:u w:val="none"/>
              </w:rPr>
              <w:t>Market Insights Framework v2.0 · Strategy-Linked</w:t>
            </w:r>
          </w:p>
        </w:tc>
      </w:tr>
    </w:tbl>
    <w:p>
      <w:pPr>
        <w:spacing w:after="60"/>
      </w:pPr>
    </w:p>
    <w:p>
      <w:pPr>
        <w:pBdr>
          <w:bottom w:val="single" w:sz="8" w:space="3" w:color="2E75B6"/>
        </w:pBdr>
        <w:spacing w:before="160" w:after="60" w:line="264" w:lineRule="auto"/>
      </w:pPr>
      <w:r>
        <w:rPr>
          <w:rFonts w:ascii="Arial" w:hAnsi="Arial" w:eastAsia="Microsoft YaHei" w:cs="Arial"/>
          <w:b/>
          <w:i w:val="0"/>
          <w:color w:val="1F4E79"/>
          <w:sz w:val="27"/>
          <w:u w:val="none"/>
        </w:rPr>
        <w:t>本期核心要点 · Executive Summary</w:t>
      </w:r>
    </w:p>
    <w:tbl>
      <w:tblPr>
        <w:tblW w:type="auto" w:w="0"/>
        <w:jc w:val="center"/>
        <w:tblLayout w:type="fixed"/>
        <w:tblLook w:firstColumn="1" w:firstRow="1" w:lastColumn="0" w:lastRow="0" w:noHBand="0" w:noVBand="1" w:val="04A0"/>
      </w:tblPr>
      <w:tblGrid>
        <w:gridCol w:w="10080"/>
      </w:tblGrid>
      <w:tr>
        <w:tc>
          <w:tcPr>
            <w:tcW w:type="dxa" w:w="10080"/>
            <w:tcBorders>
              <w:top w:val="single" w:sz="4" w:space="0" w:color="D9E2EC"/>
              <w:left w:val="single" w:sz="24" w:space="0" w:color="1F4E79"/>
              <w:bottom w:val="single" w:sz="4" w:space="0" w:color="D9E2EC"/>
              <w:right w:val="single" w:sz="4" w:space="0" w:color="D9E2EC"/>
            </w:tcBorders>
            <w:shd w:val="clear" w:color="auto" w:fill="EAF1F8"/>
            <w:tcMar>
              <w:top w:w="90" w:type="dxa"/>
              <w:left w:w="150" w:type="dxa"/>
              <w:bottom w:w="90" w:type="dxa"/>
              <w:right w:w="150" w:type="dxa"/>
            </w:tcMar>
            <w:vAlign w:val="center"/>
          </w:tcPr>
          <w:p>
            <w:pPr>
              <w:spacing w:before="20" w:after="20" w:line="283" w:lineRule="auto"/>
            </w:pPr>
            <w:r/>
            <w:r>
              <w:rPr>
                <w:rFonts w:ascii="Arial" w:hAnsi="Arial" w:eastAsia="Microsoft YaHei" w:cs="Arial"/>
                <w:b/>
                <w:i w:val="0"/>
                <w:color w:val="1F4E79"/>
                <w:sz w:val="20"/>
                <w:u w:val="none"/>
              </w:rPr>
              <w:t xml:space="preserve">本期定位：  </w:t>
            </w:r>
            <w:r>
              <w:rPr>
                <w:rFonts w:ascii="Arial" w:hAnsi="Arial" w:eastAsia="Microsoft YaHei" w:cs="Arial"/>
                <w:b w:val="0"/>
                <w:i w:val="0"/>
                <w:color w:val="2C3E50"/>
                <w:sz w:val="20"/>
                <w:u w:val="none"/>
              </w:rPr>
              <w:t>本期（LCNA-MKT-NL-2026-011）覆盖 2026/5/15 — 2026/6/8，处于「美国餐饮协会年展落幕 + 夏季菜单全面铺货 + 第一季度财报收官」三事件复合节点。本期聚焦 5/14 以后的新增情报，与前期（-010）既有情报形成增量补充，</w:t>
            </w:r>
            <w:r>
              <w:rPr>
                <w:rFonts w:ascii="Arial" w:hAnsi="Arial" w:eastAsia="Microsoft YaHei" w:cs="Arial"/>
                <w:b/>
                <w:i w:val="0"/>
                <w:color w:val="1F4E79"/>
                <w:sz w:val="20"/>
                <w:u w:val="none"/>
              </w:rPr>
              <w:t>不重复 -010 已详报内容（Starbucks/Dutch Bros 财报、Dunkin' Dirty Pepsi 与 McDonald's 新饮品时代上市、Celsius/Coca-Cola/Luckin 母公司 Q1、Blue Bottle/ChaGee 20-F、抹茶 +220%、Olipop 5 月新味等仅作基线引用）。</w:t>
            </w:r>
          </w:p>
        </w:tc>
      </w:tr>
    </w:tbl>
    <w:p>
      <w:pPr>
        <w:spacing w:after="60"/>
      </w:pPr>
    </w:p>
    <w:p>
      <w:pPr>
        <w:spacing w:before="120" w:after="40" w:line="264" w:lineRule="auto"/>
      </w:pPr>
      <w:r>
        <w:rPr>
          <w:rFonts w:ascii="Arial" w:hAnsi="Arial" w:eastAsia="Microsoft YaHei" w:cs="Arial"/>
          <w:b/>
          <w:i w:val="0"/>
          <w:color w:val="2E75B6"/>
          <w:sz w:val="23"/>
          <w:u w:val="none"/>
        </w:rPr>
        <w:t>三条主线 · Three Main Threads</w:t>
      </w:r>
    </w:p>
    <w:tbl>
      <w:tblPr>
        <w:tblW w:type="auto" w:w="0"/>
        <w:jc w:val="center"/>
        <w:tblLayout w:type="fixed"/>
        <w:tblLook w:firstColumn="1" w:firstRow="1" w:lastColumn="0" w:lastRow="0" w:noHBand="0" w:noVBand="1" w:val="04A0"/>
      </w:tblPr>
      <w:tblGrid>
        <w:gridCol w:w="10080"/>
      </w:tblGrid>
      <w:tr>
        <w:tc>
          <w:tcPr>
            <w:tcW w:type="dxa" w:w="10080"/>
            <w:tcBorders>
              <w:top w:val="single" w:sz="4" w:space="0" w:color="D9E2EC"/>
              <w:left w:val="single" w:sz="24" w:space="0" w:color="1E8449"/>
              <w:bottom w:val="single" w:sz="4" w:space="0" w:color="D9E2EC"/>
              <w:right w:val="single" w:sz="4" w:space="0" w:color="D9E2EC"/>
            </w:tcBorders>
            <w:shd w:val="clear" w:color="auto" w:fill="F4F8FC"/>
            <w:tcMar>
              <w:top w:w="90" w:type="dxa"/>
              <w:left w:w="150" w:type="dxa"/>
              <w:bottom w:w="90" w:type="dxa"/>
              <w:right w:w="150" w:type="dxa"/>
            </w:tcMar>
            <w:vAlign w:val="center"/>
          </w:tcPr>
          <w:p>
            <w:pPr>
              <w:spacing w:before="20" w:after="20" w:line="283" w:lineRule="auto"/>
            </w:pPr>
            <w:r/>
            <w:r>
              <w:rPr>
                <w:rFonts w:ascii="Arial" w:hAnsi="Arial" w:eastAsia="Microsoft YaHei" w:cs="Arial"/>
                <w:b/>
                <w:i w:val="0"/>
                <w:color w:val="1F4E79"/>
                <w:sz w:val="20"/>
                <w:u w:val="none"/>
              </w:rPr>
              <w:t>★ 主线一｜美国餐饮协会年展 2026 验证四大机会空间：</w:t>
            </w:r>
            <w:r>
              <w:rPr>
                <w:rFonts w:ascii="Arial" w:hAnsi="Arial" w:eastAsia="Microsoft YaHei" w:cs="Arial"/>
                <w:b w:val="0"/>
                <w:i w:val="0"/>
                <w:color w:val="2C3E50"/>
                <w:sz w:val="20"/>
                <w:u w:val="none"/>
              </w:rPr>
              <w:t xml:space="preserve">5/16–5/19 芝加哥年展现场，餐饮饮品创新奖（Food and Beverage Innovations Awards，FABI）评审主线为「蛋白 + 全球风味 + 质构」，与本刊四大机会空间高度吻合。珍珠（boba）、抹茶、蝶豆花、韩式辣味（Plum Gochu）等成为业界热议的「下一个亚洲风味」；但据现场报道，全自动咖啡 / 茶机器人（如 COFE+ 卡布奇诺约 43 秒、浓缩咖啡约 30 秒）仍叫好不叫座 — </w:t>
            </w:r>
            <w:r>
              <w:rPr>
                <w:rFonts w:ascii="Arial" w:hAnsi="Arial" w:eastAsia="Microsoft YaHei" w:cs="Arial"/>
                <w:b/>
                <w:i w:val="0"/>
                <w:color w:val="C0392B"/>
                <w:sz w:val="20"/>
                <w:u w:val="none"/>
              </w:rPr>
              <w:t>议程 3「可规模化」一端应优先押注半自动 + 标准作业流程（Standard Operating Procedure，SOP），而非全自动重资产。</w:t>
            </w:r>
          </w:p>
        </w:tc>
      </w:tr>
    </w:tbl>
    <w:p>
      <w:pPr>
        <w:spacing w:after="60"/>
      </w:pPr>
    </w:p>
    <w:tbl>
      <w:tblPr>
        <w:tblW w:type="auto" w:w="0"/>
        <w:jc w:val="center"/>
        <w:tblLayout w:type="fixed"/>
        <w:tblLook w:firstColumn="1" w:firstRow="1" w:lastColumn="0" w:lastRow="0" w:noHBand="0" w:noVBand="1" w:val="04A0"/>
      </w:tblPr>
      <w:tblGrid>
        <w:gridCol w:w="10080"/>
      </w:tblGrid>
      <w:tr>
        <w:tc>
          <w:tcPr>
            <w:tcW w:type="dxa" w:w="10080"/>
            <w:tcBorders>
              <w:top w:val="single" w:sz="4" w:space="0" w:color="D9E2EC"/>
              <w:left w:val="single" w:sz="24" w:space="0" w:color="C0392B"/>
              <w:bottom w:val="single" w:sz="4" w:space="0" w:color="D9E2EC"/>
              <w:right w:val="single" w:sz="4" w:space="0" w:color="D9E2EC"/>
            </w:tcBorders>
            <w:shd w:val="clear" w:color="auto" w:fill="F4F8FC"/>
            <w:tcMar>
              <w:top w:w="90" w:type="dxa"/>
              <w:left w:w="150" w:type="dxa"/>
              <w:bottom w:w="90" w:type="dxa"/>
              <w:right w:w="150" w:type="dxa"/>
            </w:tcMar>
            <w:vAlign w:val="center"/>
          </w:tcPr>
          <w:p>
            <w:pPr>
              <w:spacing w:before="20" w:after="20" w:line="283" w:lineRule="auto"/>
            </w:pPr>
            <w:r/>
            <w:r>
              <w:rPr>
                <w:rFonts w:ascii="Arial" w:hAnsi="Arial" w:eastAsia="Microsoft YaHei" w:cs="Arial"/>
                <w:b/>
                <w:i w:val="0"/>
                <w:color w:val="1F4E79"/>
                <w:sz w:val="20"/>
                <w:u w:val="none"/>
              </w:rPr>
              <w:t>★ 主线二｜亚洲茶饮在美东形成「开店即排队」现象级流量：</w:t>
            </w:r>
            <w:r>
              <w:rPr>
                <w:rFonts w:ascii="Arial" w:hAnsi="Arial" w:eastAsia="Microsoft YaHei" w:cs="Arial"/>
                <w:b w:val="0"/>
                <w:i w:val="0"/>
                <w:color w:val="2C3E50"/>
                <w:sz w:val="20"/>
                <w:u w:val="none"/>
              </w:rPr>
              <w:t xml:space="preserve">HeyTea 首个海外茶吧（TeaBar）6/5 在上东区开业，据官方称开业首小时排队逾 600 人、绵延约 1,000 英尺（约三个街区）；ChaGee 第一季度海外商品交易总额（Gross Merchandise Value，GMV）同比 +139%、美国 9 店全在加州、韩国首尔 3 店 4/30 已开业。这为 </w:t>
            </w:r>
            <w:r>
              <w:rPr>
                <w:rFonts w:ascii="Arial" w:hAnsi="Arial" w:eastAsia="Microsoft YaHei" w:cs="Arial"/>
                <w:b/>
                <w:i w:val="0"/>
                <w:color w:val="C0392B"/>
                <w:sz w:val="20"/>
                <w:u w:val="none"/>
              </w:rPr>
              <w:t>议程 1（2027 Manhattan）提供了直接竞品坐标 — 选址须将「体验化茶吧」与「高效率取餐」两种店型同时纳入决策。</w:t>
            </w:r>
          </w:p>
        </w:tc>
      </w:tr>
    </w:tbl>
    <w:p>
      <w:pPr>
        <w:spacing w:after="60"/>
      </w:pPr>
    </w:p>
    <w:tbl>
      <w:tblPr>
        <w:tblW w:type="auto" w:w="0"/>
        <w:jc w:val="center"/>
        <w:tblLayout w:type="fixed"/>
        <w:tblLook w:firstColumn="1" w:firstRow="1" w:lastColumn="0" w:lastRow="0" w:noHBand="0" w:noVBand="1" w:val="04A0"/>
      </w:tblPr>
      <w:tblGrid>
        <w:gridCol w:w="10080"/>
      </w:tblGrid>
      <w:tr>
        <w:tc>
          <w:tcPr>
            <w:tcW w:type="dxa" w:w="10080"/>
            <w:tcBorders>
              <w:top w:val="single" w:sz="4" w:space="0" w:color="D9E2EC"/>
              <w:left w:val="single" w:sz="24" w:space="0" w:color="0365C0"/>
              <w:bottom w:val="single" w:sz="4" w:space="0" w:color="D9E2EC"/>
              <w:right w:val="single" w:sz="4" w:space="0" w:color="D9E2EC"/>
            </w:tcBorders>
            <w:shd w:val="clear" w:color="auto" w:fill="F4F8FC"/>
            <w:tcMar>
              <w:top w:w="90" w:type="dxa"/>
              <w:left w:w="150" w:type="dxa"/>
              <w:bottom w:w="90" w:type="dxa"/>
              <w:right w:w="150" w:type="dxa"/>
            </w:tcMar>
            <w:vAlign w:val="center"/>
          </w:tcPr>
          <w:p>
            <w:pPr>
              <w:spacing w:before="20" w:after="20" w:line="283" w:lineRule="auto"/>
            </w:pPr>
            <w:r/>
            <w:r>
              <w:rPr>
                <w:rFonts w:ascii="Arial" w:hAnsi="Arial" w:eastAsia="Microsoft YaHei" w:cs="Arial"/>
                <w:b/>
                <w:i w:val="0"/>
                <w:color w:val="1F4E79"/>
                <w:sz w:val="20"/>
                <w:u w:val="none"/>
              </w:rPr>
              <w:t>★ 主线三｜大宗与监管双线同时重塑成本与产品定位：</w:t>
            </w:r>
            <w:r>
              <w:rPr>
                <w:rFonts w:ascii="Arial" w:hAnsi="Arial" w:eastAsia="Microsoft YaHei" w:cs="Arial"/>
                <w:b w:val="0"/>
                <w:i w:val="0"/>
                <w:color w:val="2C3E50"/>
                <w:sz w:val="20"/>
                <w:u w:val="none"/>
              </w:rPr>
              <w:t>阿拉比卡咖啡 7 月合约 6/5 收 246.50 美分/磅、创 19 个月新低（同比约 -23%），巴西创纪录产量预期持续压价；抹茶 / 碾茶（tencha，抹茶原叶）在 2025 拍卖暴涨后于 2026 维持高位「新常态」；美国食品药品监督管理局（Food and Drug Administration，FDA）推动 6 种合成色素年底前淘汰、已批准蝶豆花等天然替代。</w:t>
            </w:r>
            <w:r>
              <w:rPr>
                <w:rFonts w:ascii="Arial" w:hAnsi="Arial" w:eastAsia="Microsoft YaHei" w:cs="Arial"/>
                <w:b/>
                <w:i w:val="0"/>
                <w:color w:val="0365C0"/>
                <w:sz w:val="20"/>
                <w:u w:val="none"/>
              </w:rPr>
              <w:t>咖啡成本下行 = 进货窗口；抹茶高位 = 需年度配额对冲；蝶豆花 = 视觉记忆点红利。</w:t>
            </w:r>
          </w:p>
        </w:tc>
      </w:tr>
    </w:tbl>
    <w:p>
      <w:pPr>
        <w:spacing w:after="60"/>
      </w:pPr>
    </w:p>
    <w:p>
      <w:pPr>
        <w:spacing w:before="160" w:after="40" w:line="264" w:lineRule="auto"/>
      </w:pPr>
      <w:r>
        <w:rPr>
          <w:rFonts w:ascii="Arial" w:hAnsi="Arial" w:eastAsia="Microsoft YaHei" w:cs="Arial"/>
          <w:b/>
          <w:i w:val="0"/>
          <w:color w:val="1F4E79"/>
          <w:sz w:val="22"/>
          <w:u w:val="none"/>
        </w:rPr>
        <w:t>机会空间标签 · Opportunity Space Tags</w:t>
      </w:r>
    </w:p>
    <w:p>
      <w:pPr>
        <w:spacing w:before="0" w:after="60" w:line="264" w:lineRule="auto"/>
      </w:pPr>
      <w:r>
        <w:rPr>
          <w:rFonts w:ascii="Arial" w:hAnsi="Arial" w:eastAsia="Microsoft YaHei" w:cs="Arial"/>
          <w:b w:val="0"/>
          <w:i w:val="0"/>
          <w:color w:val="595959"/>
          <w:sz w:val="19"/>
          <w:u w:val="none"/>
        </w:rPr>
        <w:t>本期每条情报标注以下 4 类标签，与 -009 / -010 期保持一致：</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520"/>
            <w:tcBorders>
              <w:top w:val="single" w:sz="4" w:space="0" w:color="FFFFFF"/>
              <w:left w:val="single" w:sz="4" w:space="0" w:color="FFFFFF"/>
              <w:bottom w:val="single" w:sz="4" w:space="0" w:color="FFFFFF"/>
              <w:right w:val="single" w:sz="4" w:space="0" w:color="FFFFFF"/>
            </w:tcBorders>
            <w:shd w:val="clear" w:color="auto" w:fill="D5F5E3"/>
            <w:tcMar>
              <w:top w:w="70" w:type="dxa"/>
              <w:left w:w="80" w:type="dxa"/>
              <w:bottom w:w="70" w:type="dxa"/>
              <w:right w:w="80" w:type="dxa"/>
            </w:tcMar>
            <w:vAlign w:val="center"/>
          </w:tcPr>
          <w:p>
            <w:pPr>
              <w:spacing w:before="20" w:after="20" w:line="264" w:lineRule="auto"/>
              <w:jc w:val="center"/>
            </w:pPr>
            <w:r/>
            <w:r>
              <w:rPr>
                <w:rFonts w:ascii="Arial" w:hAnsi="Arial" w:eastAsia="Microsoft YaHei" w:cs="Arial"/>
                <w:b/>
                <w:i w:val="0"/>
                <w:color w:val="1E8449"/>
                <w:sz w:val="20"/>
                <w:u w:val="none"/>
              </w:rPr>
              <w:t>🟢  功能性饮品</w:t>
            </w:r>
          </w:p>
        </w:tc>
        <w:tc>
          <w:tcPr>
            <w:tcW w:type="dxa" w:w="2520"/>
            <w:tcBorders>
              <w:top w:val="single" w:sz="4" w:space="0" w:color="FFFFFF"/>
              <w:left w:val="single" w:sz="4" w:space="0" w:color="FFFFFF"/>
              <w:bottom w:val="single" w:sz="4" w:space="0" w:color="FFFFFF"/>
              <w:right w:val="single" w:sz="4" w:space="0" w:color="FFFFFF"/>
            </w:tcBorders>
            <w:shd w:val="clear" w:color="auto" w:fill="FEF6D8"/>
            <w:tcMar>
              <w:top w:w="70" w:type="dxa"/>
              <w:left w:w="80" w:type="dxa"/>
              <w:bottom w:w="70" w:type="dxa"/>
              <w:right w:w="80" w:type="dxa"/>
            </w:tcMar>
            <w:vAlign w:val="center"/>
          </w:tcPr>
          <w:p>
            <w:pPr>
              <w:spacing w:before="20" w:after="20" w:line="264" w:lineRule="auto"/>
              <w:jc w:val="center"/>
            </w:pPr>
            <w:r/>
            <w:r>
              <w:rPr>
                <w:rFonts w:ascii="Arial" w:hAnsi="Arial" w:eastAsia="Microsoft YaHei" w:cs="Arial"/>
                <w:b/>
                <w:i w:val="0"/>
                <w:color w:val="9A7D0A"/>
                <w:sz w:val="20"/>
                <w:u w:val="none"/>
              </w:rPr>
              <w:t>🟡  季节性水果</w:t>
            </w:r>
          </w:p>
        </w:tc>
        <w:tc>
          <w:tcPr>
            <w:tcW w:type="dxa" w:w="2520"/>
            <w:tcBorders>
              <w:top w:val="single" w:sz="4" w:space="0" w:color="FFFFFF"/>
              <w:left w:val="single" w:sz="4" w:space="0" w:color="FFFFFF"/>
              <w:bottom w:val="single" w:sz="4" w:space="0" w:color="FFFFFF"/>
              <w:right w:val="single" w:sz="4" w:space="0" w:color="FFFFFF"/>
            </w:tcBorders>
            <w:shd w:val="clear" w:color="auto" w:fill="D6E4F0"/>
            <w:tcMar>
              <w:top w:w="70" w:type="dxa"/>
              <w:left w:w="80" w:type="dxa"/>
              <w:bottom w:w="70" w:type="dxa"/>
              <w:right w:w="80" w:type="dxa"/>
            </w:tcMar>
            <w:vAlign w:val="center"/>
          </w:tcPr>
          <w:p>
            <w:pPr>
              <w:spacing w:before="20" w:after="20" w:line="264" w:lineRule="auto"/>
              <w:jc w:val="center"/>
            </w:pPr>
            <w:r/>
            <w:r>
              <w:rPr>
                <w:rFonts w:ascii="Arial" w:hAnsi="Arial" w:eastAsia="Microsoft YaHei" w:cs="Arial"/>
                <w:b/>
                <w:i w:val="0"/>
                <w:color w:val="0365C0"/>
                <w:sz w:val="20"/>
                <w:u w:val="none"/>
              </w:rPr>
              <w:t>🔵  低卡健康</w:t>
            </w:r>
          </w:p>
        </w:tc>
        <w:tc>
          <w:tcPr>
            <w:tcW w:type="dxa" w:w="2520"/>
            <w:tcBorders>
              <w:top w:val="single" w:sz="4" w:space="0" w:color="FFFFFF"/>
              <w:left w:val="single" w:sz="4" w:space="0" w:color="FFFFFF"/>
              <w:bottom w:val="single" w:sz="4" w:space="0" w:color="FFFFFF"/>
              <w:right w:val="single" w:sz="4" w:space="0" w:color="FFFFFF"/>
            </w:tcBorders>
            <w:shd w:val="clear" w:color="auto" w:fill="FCE4EC"/>
            <w:tcMar>
              <w:top w:w="70" w:type="dxa"/>
              <w:left w:w="80" w:type="dxa"/>
              <w:bottom w:w="70" w:type="dxa"/>
              <w:right w:w="80" w:type="dxa"/>
            </w:tcMar>
            <w:vAlign w:val="center"/>
          </w:tcPr>
          <w:p>
            <w:pPr>
              <w:spacing w:before="20" w:after="20" w:line="264" w:lineRule="auto"/>
              <w:jc w:val="center"/>
            </w:pPr>
            <w:r/>
            <w:r>
              <w:rPr>
                <w:rFonts w:ascii="Arial" w:hAnsi="Arial" w:eastAsia="Microsoft YaHei" w:cs="Arial"/>
                <w:b/>
                <w:i w:val="0"/>
                <w:color w:val="C0392B"/>
                <w:sz w:val="20"/>
                <w:u w:val="none"/>
              </w:rPr>
              <w:t>🔴  病毒爆款</w:t>
            </w:r>
          </w:p>
        </w:tc>
      </w:tr>
    </w:tbl>
    <w:p>
      <w:pPr>
        <w:spacing w:after="40"/>
      </w:pPr>
    </w:p>
    <w:p>
      <w:pPr>
        <w:pBdr>
          <w:bottom w:val="single" w:sz="10" w:space="4" w:color="1F4E79"/>
        </w:pBdr>
        <w:spacing w:before="280" w:after="100" w:line="264" w:lineRule="auto"/>
      </w:pPr>
      <w:r>
        <w:rPr>
          <w:rFonts w:ascii="Arial" w:hAnsi="Arial" w:eastAsia="Microsoft YaHei" w:cs="Arial"/>
          <w:b/>
          <w:i w:val="0"/>
          <w:color w:val="1F4E79"/>
          <w:sz w:val="30"/>
          <w:u w:val="none"/>
        </w:rPr>
        <w:t>一、头条情报 · Headliners of the Fortnight</w:t>
      </w:r>
    </w:p>
    <w:p>
      <w:pPr>
        <w:spacing w:before="20" w:after="80" w:line="274" w:lineRule="auto"/>
      </w:pPr>
      <w:r>
        <w:rPr>
          <w:rFonts w:ascii="Arial" w:hAnsi="Arial" w:eastAsia="Microsoft YaHei" w:cs="Arial"/>
          <w:b w:val="0"/>
          <w:i/>
          <w:color w:val="595959"/>
          <w:sz w:val="19"/>
          <w:u w:val="none"/>
        </w:rPr>
        <w:t>本节聚焦双周窗口内（5/15–6/8）对瑞幸美国战略最具影响的 5 大事件，每项均明确链接至议程 1/2/3 及 4 大机会空间。</w:t>
      </w:r>
    </w:p>
    <w:p>
      <w:pPr>
        <w:spacing w:before="200" w:after="60" w:line="269" w:lineRule="auto"/>
      </w:pPr>
      <w:r>
        <w:rPr>
          <w:rFonts w:ascii="Arial" w:hAnsi="Arial" w:eastAsia="Microsoft YaHei" w:cs="Arial"/>
          <w:b/>
          <w:i w:val="0"/>
          <w:color w:val="2E75B6"/>
          <w:sz w:val="23"/>
          <w:u w:val="none"/>
        </w:rPr>
        <w:t>1.1  美国餐饮协会年展 2026 实地 + 餐饮饮品创新奖 / MenuMasters 大奖（5/16–19 芝加哥）</w:t>
      </w:r>
      <w:r>
        <w:rPr>
          <w:rFonts w:ascii="Arial" w:hAnsi="Arial" w:eastAsia="Microsoft YaHei" w:cs="Arial"/>
          <w:b w:val="0"/>
          <w:i w:val="0"/>
          <w:color w:val="2C3E50"/>
          <w:sz w:val="22"/>
          <w:u w:val="none"/>
        </w:rPr>
        <w:t xml:space="preserve">    🟢🟡🔵🔴</w:t>
      </w:r>
    </w:p>
    <w:p>
      <w:pPr>
        <w:spacing w:before="20" w:after="20" w:line="269" w:lineRule="auto"/>
      </w:pPr>
      <w:r>
        <w:rPr>
          <w:rFonts w:ascii="Arial" w:hAnsi="Arial" w:eastAsia="Microsoft YaHei" w:cs="Arial"/>
          <w:b/>
          <w:i w:val="0"/>
          <w:color w:val="595959"/>
          <w:sz w:val="20"/>
          <w:u w:val="none"/>
        </w:rPr>
        <w:t>日期：</w:t>
      </w:r>
      <w:r>
        <w:rPr>
          <w:rFonts w:ascii="Arial" w:hAnsi="Arial" w:eastAsia="Microsoft YaHei" w:cs="Arial"/>
          <w:b w:val="0"/>
          <w:i w:val="0"/>
          <w:color w:val="2C3E50"/>
          <w:sz w:val="20"/>
          <w:u w:val="none"/>
        </w:rPr>
        <w:t>展会 2026/5/16–5/19 · MenuMasters 颁奖 5/16 · 餐饮饮品创新奖（FABI）现场展出</w:t>
      </w:r>
    </w:p>
    <w:p>
      <w:pPr>
        <w:spacing w:before="20" w:after="20" w:line="269" w:lineRule="auto"/>
      </w:pPr>
      <w:r>
        <w:rPr>
          <w:rFonts w:ascii="Arial" w:hAnsi="Arial" w:eastAsia="Microsoft YaHei" w:cs="Arial"/>
          <w:b/>
          <w:i w:val="0"/>
          <w:color w:val="595959"/>
          <w:sz w:val="20"/>
          <w:u w:val="none"/>
        </w:rPr>
        <w:t>来源：</w:t>
      </w:r>
      <w:r>
        <w:rPr>
          <w:rFonts w:ascii="Arial" w:hAnsi="Arial" w:eastAsia="Microsoft YaHei" w:cs="Arial"/>
          <w:b w:val="0"/>
          <w:i w:val="0"/>
          <w:color w:val="2C3E50"/>
          <w:sz w:val="20"/>
          <w:u w:val="none"/>
        </w:rPr>
        <w:t>美国餐饮新闻（Nation's Restaurant News）· Restaurant Business · Kiosk Industry / Retail Systems 现场报告 · Curion 现场风味观察 · 美通社（PR Newswire）</w:t>
      </w:r>
    </w:p>
    <w:p>
      <w:pPr>
        <w:spacing w:before="40" w:after="40" w:line="274" w:lineRule="auto"/>
      </w:pPr>
      <w:r>
        <w:rPr>
          <w:rFonts w:ascii="Arial" w:hAnsi="Arial" w:eastAsia="Microsoft YaHei" w:cs="Arial"/>
          <w:b w:val="0"/>
          <w:i w:val="0"/>
          <w:color w:val="2C3E50"/>
          <w:sz w:val="21"/>
          <w:u w:val="none"/>
        </w:rPr>
        <w:t>约 5.3 万人参会、2,000+ 展商、70 万平方英尺 —— 世界第一大餐饮展。本期最具前瞻性的行业信号，三大可执行结论如下。</w:t>
      </w:r>
    </w:p>
    <w:p>
      <w:pPr>
        <w:spacing w:before="80" w:after="20" w:line="274" w:lineRule="auto"/>
      </w:pPr>
      <w:r>
        <w:rPr>
          <w:rFonts w:ascii="Arial" w:hAnsi="Arial" w:eastAsia="Microsoft YaHei" w:cs="Arial"/>
          <w:b/>
          <w:i w:val="0"/>
          <w:color w:val="1F4E79"/>
          <w:sz w:val="21"/>
          <w:u w:val="none"/>
        </w:rPr>
        <w:t>① 餐饮饮品创新奖（Food and Beverage Innovations Awards，FABI）— 评审主线「蛋白 + 全球风味 + 质构」</w:t>
      </w:r>
    </w:p>
    <w:p>
      <w:pPr>
        <w:spacing w:before="0" w:after="40" w:line="274" w:lineRule="auto"/>
      </w:pPr>
      <w:r>
        <w:rPr>
          <w:rFonts w:ascii="Arial" w:hAnsi="Arial" w:eastAsia="Microsoft YaHei" w:cs="Arial"/>
          <w:b w:val="0"/>
          <w:i/>
          <w:color w:val="595959"/>
          <w:sz w:val="17"/>
          <w:u w:val="none"/>
        </w:rPr>
        <w:t>注：以下入选产品为现场展出 / 媒体报道项，瑞幸美国市场团队尚未逐一比对官方完整获奖名单，建议公布后复核。</w:t>
      </w:r>
    </w:p>
    <w:tbl>
      <w:tblPr>
        <w:tblStyle w:val="TableGrid"/>
        <w:tblW w:type="auto" w:w="0"/>
        <w:jc w:val="center"/>
        <w:tblLayout w:type="fixed"/>
        <w:tblLook w:firstColumn="1" w:firstRow="1" w:lastColumn="0" w:lastRow="0" w:noHBand="0" w:noVBand="1" w:val="04A0"/>
      </w:tblPr>
      <w:tblGrid>
        <w:gridCol w:w="3500"/>
        <w:gridCol w:w="2100"/>
        <w:gridCol w:w="4480"/>
      </w:tblGrid>
      <w:tr>
        <w:tc>
          <w:tcPr>
            <w:tcW w:type="dxa" w:w="35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入选饮品 / 配料（餐饮饮品创新奖 2026）</w:t>
            </w:r>
          </w:p>
        </w:tc>
        <w:tc>
          <w:tcPr>
            <w:tcW w:type="dxa" w:w="21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供应商</w:t>
            </w:r>
          </w:p>
        </w:tc>
        <w:tc>
          <w:tcPr>
            <w:tcW w:type="dxa" w:w="448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关键特征 / 对议程的信号</w:t>
            </w:r>
          </w:p>
        </w:tc>
      </w:tr>
      <w:tr>
        <w:tc>
          <w:tcPr>
            <w:tcW w:type="dxa" w:w="35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Plum Gochu Syrup（李子辣酱糖浆）★</w:t>
            </w:r>
          </w:p>
        </w:tc>
        <w:tc>
          <w:tcPr>
            <w:tcW w:type="dxa" w:w="21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The Perfect Purée</w:t>
            </w:r>
          </w:p>
        </w:tc>
        <w:tc>
          <w:tcPr>
            <w:tcW w:type="dxa" w:w="448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C0392B"/>
                <w:sz w:val="19"/>
                <w:u w:val="none"/>
              </w:rPr>
              <w:t>韩式辣椒 + 李子，可用于无酒精饮品 —— 被视为「下一个亚洲风味」，议程 2/3 风味池</w:t>
            </w:r>
          </w:p>
        </w:tc>
      </w:tr>
      <w:tr>
        <w:tc>
          <w:tcPr>
            <w:tcW w:type="dxa" w:w="35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Hibiscus Flower Beverage Concentrate（洛神花浓缩液）</w:t>
            </w:r>
          </w:p>
        </w:tc>
        <w:tc>
          <w:tcPr>
            <w:tcW w:type="dxa" w:w="21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（多家）</w:t>
            </w:r>
          </w:p>
        </w:tc>
        <w:tc>
          <w:tcPr>
            <w:tcW w:type="dxa" w:w="44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无糖洛神花浓缩，天然色素 + 低卡，议程 3 健康轨参考</w:t>
            </w:r>
          </w:p>
        </w:tc>
      </w:tr>
      <w:tr>
        <w:tc>
          <w:tcPr>
            <w:tcW w:type="dxa" w:w="35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Organic Craft Haymaker（有机气泡饮，多款）</w:t>
            </w:r>
          </w:p>
        </w:tc>
        <w:tc>
          <w:tcPr>
            <w:tcW w:type="dxa" w:w="21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Tractor Beverage Co.</w:t>
            </w:r>
          </w:p>
        </w:tc>
        <w:tc>
          <w:tcPr>
            <w:tcW w:type="dxa" w:w="44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有机苹果醋（Apple Cider Vinegar，ACV）+ 姜 + 热带果，约 25–30 卡 / 5g 糖，低糖功能方向</w:t>
            </w:r>
          </w:p>
        </w:tc>
      </w:tr>
    </w:tbl>
    <w:p>
      <w:pPr>
        <w:spacing w:after="40"/>
      </w:pPr>
    </w:p>
    <w:p>
      <w:pPr>
        <w:spacing w:before="80" w:after="20" w:line="274" w:lineRule="auto"/>
      </w:pPr>
      <w:r>
        <w:rPr>
          <w:rFonts w:ascii="Arial" w:hAnsi="Arial" w:eastAsia="Microsoft YaHei" w:cs="Arial"/>
          <w:b/>
          <w:i w:val="0"/>
          <w:color w:val="1F4E79"/>
          <w:sz w:val="21"/>
          <w:u w:val="none"/>
        </w:rPr>
        <w:t>② MenuMasters（美国餐饮新闻主办，第 29 届）饮品 / 菜单相关获奖</w:t>
      </w:r>
    </w:p>
    <w:tbl>
      <w:tblPr>
        <w:tblStyle w:val="TableGrid"/>
        <w:tblW w:type="auto" w:w="0"/>
        <w:jc w:val="center"/>
        <w:tblLayout w:type="fixed"/>
        <w:tblLook w:firstColumn="1" w:firstRow="1" w:lastColumn="0" w:lastRow="0" w:noHBand="0" w:noVBand="1" w:val="04A0"/>
      </w:tblPr>
      <w:tblGrid>
        <w:gridCol w:w="2100"/>
        <w:gridCol w:w="3100"/>
        <w:gridCol w:w="4880"/>
      </w:tblGrid>
      <w:tr>
        <w:tc>
          <w:tcPr>
            <w:tcW w:type="dxa" w:w="21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奖项</w:t>
            </w:r>
          </w:p>
        </w:tc>
        <w:tc>
          <w:tcPr>
            <w:tcW w:type="dxa" w:w="31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获奖方 / 单品</w:t>
            </w:r>
          </w:p>
        </w:tc>
        <w:tc>
          <w:tcPr>
            <w:tcW w:type="dxa" w:w="488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说明</w:t>
            </w:r>
          </w:p>
        </w:tc>
      </w:tr>
      <w:tr>
        <w:tc>
          <w:tcPr>
            <w:tcW w:type="dxa" w:w="21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最佳健康创新 ★</w:t>
            </w:r>
          </w:p>
        </w:tc>
        <w:tc>
          <w:tcPr>
            <w:tcW w:type="dxa" w:w="31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Smoothie King — Power Eats</w:t>
            </w:r>
          </w:p>
        </w:tc>
        <w:tc>
          <w:tcPr>
            <w:tcW w:type="dxa" w:w="488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1E8449"/>
                <w:sz w:val="19"/>
                <w:u w:val="none"/>
              </w:rPr>
              <w:t>品牌 55 年来首个食品菜单，6/23 全系约 1,300 店上线；功能性 + 健康定位</w:t>
            </w:r>
          </w:p>
        </w:tc>
      </w:tr>
      <w:tr>
        <w:tc>
          <w:tcPr>
            <w:tcW w:type="dxa" w:w="21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最佳限时产品</w:t>
            </w:r>
          </w:p>
        </w:tc>
        <w:tc>
          <w:tcPr>
            <w:tcW w:type="dxa" w:w="31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Jollibee × Katseye（韩流偶像团体）</w:t>
            </w:r>
          </w:p>
        </w:tc>
        <w:tc>
          <w:tcPr>
            <w:tcW w:type="dxa" w:w="48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韩式风味炸鸡联名 —— 全球风味 + 名人 / 知识产权（Intellectual Property，IP）联名双驱动</w:t>
            </w:r>
          </w:p>
        </w:tc>
      </w:tr>
      <w:tr>
        <w:tc>
          <w:tcPr>
            <w:tcW w:type="dxa" w:w="21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最佳新品</w:t>
            </w:r>
          </w:p>
        </w:tc>
        <w:tc>
          <w:tcPr>
            <w:tcW w:type="dxa" w:w="31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Burger King — Whopper by You</w:t>
            </w:r>
          </w:p>
        </w:tc>
        <w:tc>
          <w:tcPr>
            <w:tcW w:type="dxa" w:w="48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定制化产品</w:t>
            </w:r>
          </w:p>
        </w:tc>
      </w:tr>
      <w:tr>
        <w:tc>
          <w:tcPr>
            <w:tcW w:type="dxa" w:w="21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最佳产品线延伸</w:t>
            </w:r>
          </w:p>
        </w:tc>
        <w:tc>
          <w:tcPr>
            <w:tcW w:type="dxa" w:w="31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Pizza Hut — Crafted Flatzz</w:t>
            </w:r>
          </w:p>
        </w:tc>
        <w:tc>
          <w:tcPr>
            <w:tcW w:type="dxa" w:w="48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产品线延伸</w:t>
            </w:r>
          </w:p>
        </w:tc>
      </w:tr>
      <w:tr>
        <w:tc>
          <w:tcPr>
            <w:tcW w:type="dxa" w:w="21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名人堂</w:t>
            </w:r>
          </w:p>
        </w:tc>
        <w:tc>
          <w:tcPr>
            <w:tcW w:type="dxa" w:w="31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Grant Achatz（主厨）</w:t>
            </w:r>
          </w:p>
        </w:tc>
        <w:tc>
          <w:tcPr>
            <w:tcW w:type="dxa" w:w="48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行业终身成就</w:t>
            </w:r>
          </w:p>
        </w:tc>
      </w:tr>
    </w:tbl>
    <w:p>
      <w:pPr>
        <w:spacing w:after="40"/>
      </w:pPr>
    </w:p>
    <w:p>
      <w:pPr>
        <w:spacing w:before="80" w:after="20" w:line="274" w:lineRule="auto"/>
      </w:pPr>
      <w:r>
        <w:rPr>
          <w:rFonts w:ascii="Arial" w:hAnsi="Arial" w:eastAsia="Microsoft YaHei" w:cs="Arial"/>
          <w:b/>
          <w:i w:val="0"/>
          <w:color w:val="1F4E79"/>
          <w:sz w:val="21"/>
          <w:u w:val="none"/>
        </w:rPr>
        <w:t>③ 自动化 / 机器人 —— 吸睛但难规模化（据现场报道）</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i w:val="0"/>
          <w:color w:val="2C3E50"/>
          <w:sz w:val="20"/>
          <w:u w:val="none"/>
        </w:rPr>
        <w:t>COFE+（上海 Hi-Dolphin）</w:t>
      </w:r>
      <w:r>
        <w:rPr>
          <w:rFonts w:ascii="Arial" w:hAnsi="Arial" w:eastAsia="Microsoft YaHei" w:cs="Arial"/>
          <w:b w:val="0"/>
          <w:i w:val="0"/>
          <w:color w:val="2C3E50"/>
          <w:sz w:val="20"/>
          <w:u w:val="none"/>
        </w:rPr>
        <w:t>据报道，第 7 代机器人咖啡机美国首秀：8 盎司卡布奇诺约 43 秒、浓缩咖啡（espresso）约 30 秒、拉花 / 立体打印约 1 分钟。</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i w:val="0"/>
          <w:color w:val="2C3E50"/>
          <w:sz w:val="20"/>
          <w:u w:val="none"/>
        </w:rPr>
        <w:t>Panbotica Orbista</w:t>
      </w:r>
      <w:r>
        <w:rPr>
          <w:rFonts w:ascii="Arial" w:hAnsi="Arial" w:eastAsia="Microsoft YaHei" w:cs="Arial"/>
          <w:b w:val="0"/>
          <w:i w:val="0"/>
          <w:color w:val="2C3E50"/>
          <w:sz w:val="20"/>
          <w:u w:val="none"/>
        </w:rPr>
        <w:t xml:space="preserve"> 服务机器人现场制作拿铁；SoundHound × Richtech 的 Scorpion 语音机器人现场调饮。</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color w:val="2C3E50"/>
          <w:sz w:val="20"/>
          <w:u w:val="none"/>
        </w:rPr>
        <w:t>据现场报道，Technomic 的 David Henkes 指出：当前餐饮运营商首要驱动是「降本与效率」，盈利难度为历来最高。</w:t>
      </w:r>
    </w:p>
    <w:p>
      <w:pPr>
        <w:spacing w:before="40" w:after="40" w:line="274" w:lineRule="auto"/>
      </w:pPr>
      <w:r>
        <w:rPr>
          <w:rFonts w:ascii="Arial" w:hAnsi="Arial" w:eastAsia="Microsoft YaHei" w:cs="Arial"/>
          <w:b w:val="0"/>
          <w:i w:val="0"/>
          <w:color w:val="2C3E50"/>
          <w:sz w:val="19"/>
          <w:u w:val="none"/>
        </w:rPr>
        <w:t>现场风味观察（Curion，观察性质）：功能性饮品尤为突出，珍珠（boba）/ 抹茶 / 四氢大麻酚（THC，大麻活性成分）概念兴起；冷萃奶泡（cold foam）应用、辣脆酱（chili crunch）、高端冰淇淋受关注；总趋势是「新奇但更真实、文化根植、感官愉悦」。</w:t>
      </w:r>
    </w:p>
    <w:tbl>
      <w:tblPr>
        <w:tblW w:type="auto" w:w="0"/>
        <w:jc w:val="center"/>
        <w:tblLayout w:type="fixed"/>
        <w:tblLook w:firstColumn="1" w:firstRow="1" w:lastColumn="0" w:lastRow="0" w:noHBand="0" w:noVBand="1" w:val="04A0"/>
      </w:tblPr>
      <w:tblGrid>
        <w:gridCol w:w="10080"/>
      </w:tblGrid>
      <w:tr>
        <w:tc>
          <w:tcPr>
            <w:tcW w:type="dxa" w:w="10080"/>
            <w:tcBorders>
              <w:top w:val="single" w:sz="4" w:space="0" w:color="D9E2EC"/>
              <w:left w:val="single" w:sz="24" w:space="0" w:color="2E75B6"/>
              <w:bottom w:val="single" w:sz="4" w:space="0" w:color="D9E2EC"/>
              <w:right w:val="single" w:sz="4" w:space="0" w:color="D9E2EC"/>
            </w:tcBorders>
            <w:shd w:val="clear" w:color="auto" w:fill="EAF1F8"/>
            <w:tcMar>
              <w:top w:w="90" w:type="dxa"/>
              <w:left w:w="150" w:type="dxa"/>
              <w:bottom w:w="90" w:type="dxa"/>
              <w:right w:w="150" w:type="dxa"/>
            </w:tcMar>
            <w:vAlign w:val="center"/>
          </w:tcPr>
          <w:p>
            <w:pPr>
              <w:spacing w:before="20" w:after="20" w:line="283" w:lineRule="auto"/>
            </w:pPr>
            <w:r/>
            <w:r>
              <w:rPr>
                <w:rFonts w:ascii="Arial" w:hAnsi="Arial" w:eastAsia="Microsoft YaHei" w:cs="Arial"/>
                <w:b/>
                <w:i w:val="0"/>
                <w:color w:val="2E75B6"/>
                <w:sz w:val="20"/>
                <w:u w:val="none"/>
              </w:rPr>
              <w:t xml:space="preserve">✓ 对瑞幸美国含义（新增 vs 既有）：  </w:t>
            </w:r>
            <w:r>
              <w:rPr>
                <w:rFonts w:ascii="Arial" w:hAnsi="Arial" w:eastAsia="Microsoft YaHei" w:cs="Arial"/>
                <w:b/>
                <w:i w:val="0"/>
                <w:color w:val="1F4E79"/>
                <w:sz w:val="20"/>
                <w:u w:val="none"/>
              </w:rPr>
              <w:t>(1)【议程 2】</w:t>
            </w:r>
            <w:r>
              <w:rPr>
                <w:rFonts w:ascii="Arial" w:hAnsi="Arial" w:eastAsia="Microsoft YaHei" w:cs="Arial"/>
                <w:b w:val="0"/>
                <w:i w:val="0"/>
                <w:color w:val="2C3E50"/>
                <w:sz w:val="20"/>
                <w:u w:val="none"/>
              </w:rPr>
              <w:t xml:space="preserve">韩式辣味（Plum Gochu）受关注 → 瑞幸美国可在芋头（ube）、香兰（pandan）、柚子（yuzu）之外加入韩式辣酱（gochu）、五味子等北亚风味实验，扩充第一季度主题菜单创意池。 </w:t>
            </w:r>
            <w:r>
              <w:rPr>
                <w:rFonts w:ascii="Arial" w:hAnsi="Arial" w:eastAsia="Microsoft YaHei" w:cs="Arial"/>
                <w:b/>
                <w:i w:val="0"/>
                <w:color w:val="1F4E79"/>
                <w:sz w:val="20"/>
                <w:u w:val="none"/>
              </w:rPr>
              <w:t>(2)【议程 3 — 关键校正】</w:t>
            </w:r>
            <w:r>
              <w:rPr>
                <w:rFonts w:ascii="Arial" w:hAnsi="Arial" w:eastAsia="Microsoft YaHei" w:cs="Arial"/>
                <w:b w:val="0"/>
                <w:i w:val="0"/>
                <w:color w:val="2C3E50"/>
                <w:sz w:val="20"/>
                <w:u w:val="none"/>
              </w:rPr>
              <w:t xml:space="preserve">全自动咖啡机器人「叫好不叫座」，受限于资本开支、维护与商业地产 → 可规模化轨应押注半自动 + 标准作业流程（SOP），全自动仅作公关（Public Relations，PR）/ 试点。 </w:t>
            </w:r>
            <w:r>
              <w:rPr>
                <w:rFonts w:ascii="Arial" w:hAnsi="Arial" w:eastAsia="Microsoft YaHei" w:cs="Arial"/>
                <w:b/>
                <w:i w:val="0"/>
                <w:color w:val="1F4E79"/>
                <w:sz w:val="20"/>
                <w:u w:val="none"/>
              </w:rPr>
              <w:t>(3)【议程 3 — 健康轨】</w:t>
            </w:r>
            <w:r>
              <w:rPr>
                <w:rFonts w:ascii="Arial" w:hAnsi="Arial" w:eastAsia="Microsoft YaHei" w:cs="Arial"/>
                <w:b w:val="0"/>
                <w:i w:val="0"/>
                <w:color w:val="2C3E50"/>
                <w:sz w:val="20"/>
                <w:u w:val="none"/>
              </w:rPr>
              <w:t>餐饮饮品创新奖全面倒向「蛋白 + 有机 + 天然色素 + 质构」→ 与下文蛋白咖啡（proffee）、蝶豆花、FDA 色素淘汰三条信号形成闭环。</w:t>
            </w:r>
          </w:p>
        </w:tc>
      </w:tr>
    </w:tbl>
    <w:p>
      <w:pPr>
        <w:spacing w:after="60"/>
      </w:pPr>
    </w:p>
    <w:p>
      <w:pPr>
        <w:spacing w:before="200" w:after="60" w:line="269" w:lineRule="auto"/>
      </w:pPr>
      <w:r>
        <w:rPr>
          <w:rFonts w:ascii="Arial" w:hAnsi="Arial" w:eastAsia="Microsoft YaHei" w:cs="Arial"/>
          <w:b/>
          <w:i w:val="0"/>
          <w:color w:val="2E75B6"/>
          <w:sz w:val="23"/>
          <w:u w:val="none"/>
        </w:rPr>
        <w:t>1.2  霸王茶姬（ChaGee，纳斯达克代码：CHA）第一季度财报 + 韩国首店开业</w:t>
      </w:r>
      <w:r>
        <w:rPr>
          <w:rFonts w:ascii="Arial" w:hAnsi="Arial" w:eastAsia="Microsoft YaHei" w:cs="Arial"/>
          <w:b w:val="0"/>
          <w:i w:val="0"/>
          <w:color w:val="2C3E50"/>
          <w:sz w:val="22"/>
          <w:u w:val="none"/>
        </w:rPr>
        <w:t xml:space="preserve">    🟢🔴</w:t>
      </w:r>
    </w:p>
    <w:p>
      <w:pPr>
        <w:spacing w:before="20" w:after="20" w:line="269" w:lineRule="auto"/>
      </w:pPr>
      <w:r>
        <w:rPr>
          <w:rFonts w:ascii="Arial" w:hAnsi="Arial" w:eastAsia="Microsoft YaHei" w:cs="Arial"/>
          <w:b/>
          <w:i w:val="0"/>
          <w:color w:val="595959"/>
          <w:sz w:val="20"/>
          <w:u w:val="none"/>
        </w:rPr>
        <w:t>日期：</w:t>
      </w:r>
      <w:r>
        <w:rPr>
          <w:rFonts w:ascii="Arial" w:hAnsi="Arial" w:eastAsia="Microsoft YaHei" w:cs="Arial"/>
          <w:b w:val="0"/>
          <w:i w:val="0"/>
          <w:color w:val="2C3E50"/>
          <w:sz w:val="20"/>
          <w:u w:val="none"/>
        </w:rPr>
        <w:t>2026/5/28 美东时间晚间召开业绩电话会 · 5/29 发布业绩公告 · 韩国首尔 3 店 2026/4/30 开业</w:t>
      </w:r>
    </w:p>
    <w:p>
      <w:pPr>
        <w:spacing w:before="20" w:after="20" w:line="269" w:lineRule="auto"/>
      </w:pPr>
      <w:r>
        <w:rPr>
          <w:rFonts w:ascii="Arial" w:hAnsi="Arial" w:eastAsia="Microsoft YaHei" w:cs="Arial"/>
          <w:b/>
          <w:i w:val="0"/>
          <w:color w:val="595959"/>
          <w:sz w:val="20"/>
          <w:u w:val="none"/>
        </w:rPr>
        <w:t>来源：</w:t>
      </w:r>
      <w:r>
        <w:rPr>
          <w:rFonts w:ascii="Arial" w:hAnsi="Arial" w:eastAsia="Microsoft YaHei" w:cs="Arial"/>
          <w:b w:val="0"/>
          <w:i w:val="0"/>
          <w:color w:val="2C3E50"/>
          <w:sz w:val="20"/>
          <w:u w:val="none"/>
        </w:rPr>
        <w:t>霸王茶姬 6-K 文件（美国证券交易委员会）· Stock Titan · The Motley Fool 业绩会记录 · 首尔经济日报</w:t>
      </w:r>
    </w:p>
    <w:tbl>
      <w:tblPr>
        <w:tblStyle w:val="TableGrid"/>
        <w:tblW w:type="auto" w:w="0"/>
        <w:jc w:val="center"/>
        <w:tblLayout w:type="fixed"/>
        <w:tblLook w:firstColumn="1" w:firstRow="1" w:lastColumn="0" w:lastRow="0" w:noHBand="0" w:noVBand="1" w:val="04A0"/>
      </w:tblPr>
      <w:tblGrid>
        <w:gridCol w:w="2600"/>
        <w:gridCol w:w="2300"/>
        <w:gridCol w:w="5180"/>
      </w:tblGrid>
      <w:tr>
        <w:tc>
          <w:tcPr>
            <w:tcW w:type="dxa" w:w="26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指标（第一季度 2026）</w:t>
            </w:r>
          </w:p>
        </w:tc>
        <w:tc>
          <w:tcPr>
            <w:tcW w:type="dxa" w:w="23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数值</w:t>
            </w:r>
          </w:p>
        </w:tc>
        <w:tc>
          <w:tcPr>
            <w:tcW w:type="dxa" w:w="518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同比 / 备注</w:t>
            </w:r>
          </w:p>
        </w:tc>
      </w:tr>
      <w:tr>
        <w:tc>
          <w:tcPr>
            <w:tcW w:type="dxa" w:w="26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总营收</w:t>
            </w:r>
          </w:p>
        </w:tc>
        <w:tc>
          <w:tcPr>
            <w:tcW w:type="dxa" w:w="23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人民币 3,546.0 百万元</w:t>
            </w:r>
          </w:p>
        </w:tc>
        <w:tc>
          <w:tcPr>
            <w:tcW w:type="dxa" w:w="51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+4.5% 同比 / +19.2% 环比</w:t>
            </w:r>
          </w:p>
        </w:tc>
      </w:tr>
      <w:tr>
        <w:tc>
          <w:tcPr>
            <w:tcW w:type="dxa" w:w="26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商品交易总额（GMV）</w:t>
            </w:r>
          </w:p>
        </w:tc>
        <w:tc>
          <w:tcPr>
            <w:tcW w:type="dxa" w:w="23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人民币 7,917.8 百万元</w:t>
            </w:r>
          </w:p>
        </w:tc>
        <w:tc>
          <w:tcPr>
            <w:tcW w:type="dxa" w:w="51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+8.1% 环比</w:t>
            </w:r>
          </w:p>
        </w:tc>
      </w:tr>
      <w:tr>
        <w:tc>
          <w:tcPr>
            <w:tcW w:type="dxa" w:w="26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毛利率</w:t>
            </w:r>
          </w:p>
        </w:tc>
        <w:tc>
          <w:tcPr>
            <w:tcW w:type="dxa" w:w="23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55.6%</w:t>
            </w:r>
          </w:p>
        </w:tc>
        <w:tc>
          <w:tcPr>
            <w:tcW w:type="dxa" w:w="51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维持高位</w:t>
            </w:r>
          </w:p>
        </w:tc>
      </w:tr>
      <w:tr>
        <w:tc>
          <w:tcPr>
            <w:tcW w:type="dxa" w:w="26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 海外商品交易总额</w:t>
            </w:r>
          </w:p>
        </w:tc>
        <w:tc>
          <w:tcPr>
            <w:tcW w:type="dxa" w:w="23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人民币 426.4 百万元</w:t>
            </w:r>
          </w:p>
        </w:tc>
        <w:tc>
          <w:tcPr>
            <w:tcW w:type="dxa" w:w="518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1E8449"/>
                <w:sz w:val="19"/>
                <w:u w:val="none"/>
              </w:rPr>
              <w:t>+139% 同比 / +14.6% 环比 —— 海外是唯一高增长引擎</w:t>
            </w:r>
          </w:p>
        </w:tc>
      </w:tr>
      <w:tr>
        <w:tc>
          <w:tcPr>
            <w:tcW w:type="dxa" w:w="26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大中华区商品交易总额</w:t>
            </w:r>
          </w:p>
        </w:tc>
        <w:tc>
          <w:tcPr>
            <w:tcW w:type="dxa" w:w="23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人民币 7,491.4 百万元</w:t>
            </w:r>
          </w:p>
        </w:tc>
        <w:tc>
          <w:tcPr>
            <w:tcW w:type="dxa" w:w="51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环比承压（大中华区进入消化期）</w:t>
            </w:r>
          </w:p>
        </w:tc>
      </w:tr>
      <w:tr>
        <w:tc>
          <w:tcPr>
            <w:tcW w:type="dxa" w:w="26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非美国通用会计准则净利（Non-GAAP）</w:t>
            </w:r>
          </w:p>
        </w:tc>
        <w:tc>
          <w:tcPr>
            <w:tcW w:type="dxa" w:w="23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人民币 506.7 百万元</w:t>
            </w:r>
          </w:p>
        </w:tc>
        <w:tc>
          <w:tcPr>
            <w:tcW w:type="dxa" w:w="51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净利率 14.3%，环比约 4 倍改善</w:t>
            </w:r>
          </w:p>
        </w:tc>
      </w:tr>
      <w:tr>
        <w:tc>
          <w:tcPr>
            <w:tcW w:type="dxa" w:w="26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 美国通用会计准则净利（GAAP）</w:t>
            </w:r>
          </w:p>
        </w:tc>
        <w:tc>
          <w:tcPr>
            <w:tcW w:type="dxa" w:w="23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人民币 447.7 百万元</w:t>
            </w:r>
          </w:p>
        </w:tc>
        <w:tc>
          <w:tcPr>
            <w:tcW w:type="dxa" w:w="518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C0560F"/>
                <w:sz w:val="19"/>
                <w:u w:val="none"/>
              </w:rPr>
              <w:t>-33.9% 同比，净利率由 20.0% 降至 12.6%</w:t>
            </w:r>
          </w:p>
        </w:tc>
      </w:tr>
      <w:tr>
        <w:tc>
          <w:tcPr>
            <w:tcW w:type="dxa" w:w="26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全球门店</w:t>
            </w:r>
          </w:p>
        </w:tc>
        <w:tc>
          <w:tcPr>
            <w:tcW w:type="dxa" w:w="23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7,531 家</w:t>
            </w:r>
          </w:p>
        </w:tc>
        <w:tc>
          <w:tcPr>
            <w:tcW w:type="dxa" w:w="51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+12.7% 同比（大中华区 7,157 / 海外 374）</w:t>
            </w:r>
          </w:p>
        </w:tc>
      </w:tr>
      <w:tr>
        <w:tc>
          <w:tcPr>
            <w:tcW w:type="dxa" w:w="26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活跃会员</w:t>
            </w:r>
          </w:p>
        </w:tc>
        <w:tc>
          <w:tcPr>
            <w:tcW w:type="dxa" w:w="23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约 5,000 万</w:t>
            </w:r>
          </w:p>
        </w:tc>
        <w:tc>
          <w:tcPr>
            <w:tcW w:type="dxa" w:w="51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环比 +11.7%</w:t>
            </w:r>
          </w:p>
        </w:tc>
      </w:tr>
      <w:tr>
        <w:tc>
          <w:tcPr>
            <w:tcW w:type="dxa" w:w="26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 股票回购</w:t>
            </w:r>
          </w:p>
        </w:tc>
        <w:tc>
          <w:tcPr>
            <w:tcW w:type="dxa" w:w="23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最高 1.5 亿美元美国存托股份</w:t>
            </w:r>
          </w:p>
        </w:tc>
        <w:tc>
          <w:tcPr>
            <w:tcW w:type="dxa" w:w="518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0365C0"/>
                <w:sz w:val="19"/>
                <w:u w:val="none"/>
              </w:rPr>
              <w:t>美国存托股份（American Depositary Shares，ADS），12 个月期，6/1 起；现金约 10.4 亿美元</w:t>
            </w:r>
          </w:p>
        </w:tc>
      </w:tr>
    </w:tbl>
    <w:p>
      <w:pPr>
        <w:spacing w:after="40"/>
      </w:pPr>
    </w:p>
    <w:p>
      <w:pPr>
        <w:spacing w:before="80" w:after="20" w:line="274" w:lineRule="auto"/>
      </w:pPr>
      <w:r>
        <w:rPr>
          <w:rFonts w:ascii="Arial" w:hAnsi="Arial" w:eastAsia="Microsoft YaHei" w:cs="Arial"/>
          <w:b/>
          <w:i w:val="0"/>
          <w:color w:val="1F4E79"/>
          <w:sz w:val="21"/>
          <w:u w:val="none"/>
        </w:rPr>
        <w:t>海外门店分布（374 家）</w:t>
      </w:r>
    </w:p>
    <w:p>
      <w:pPr>
        <w:spacing w:before="20" w:after="40" w:line="274" w:lineRule="auto"/>
      </w:pPr>
      <w:r>
        <w:rPr>
          <w:rFonts w:ascii="Arial" w:hAnsi="Arial" w:eastAsia="Microsoft YaHei" w:cs="Arial"/>
          <w:b w:val="0"/>
          <w:i w:val="0"/>
          <w:color w:val="2C3E50"/>
          <w:sz w:val="19"/>
          <w:u w:val="none"/>
        </w:rPr>
        <w:t>马来西亚 221 · 新加坡 36 · 印尼 41 · 泰国 32 · 越南 22 · 菲律宾 13 · 美国 9（全部位于加州，直营，美国总部在 Irvine）。</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i w:val="0"/>
          <w:color w:val="C0392B"/>
          <w:sz w:val="20"/>
          <w:u w:val="none"/>
        </w:rPr>
        <w:t>韩国首尔 3 店 4/30 开业</w:t>
      </w:r>
      <w:r>
        <w:rPr>
          <w:rFonts w:ascii="Arial" w:hAnsi="Arial" w:eastAsia="Microsoft YaHei" w:cs="Arial"/>
          <w:b w:val="0"/>
          <w:i w:val="0"/>
          <w:color w:val="2C3E50"/>
          <w:sz w:val="20"/>
          <w:u w:val="none"/>
        </w:rPr>
        <w:t>（江南旗舰、龙山 I'Park Mall、新村），为第 8 个海外市场；霸王茶姬韩国首席执行官（Chief Executive Officer，CEO）Kim Jwa-hyun 称将「以标准取胜而非快速扩张」。</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20"/>
          <w:u w:val="none"/>
        </w:rPr>
        <w:t>据报道美国首日开业销售火爆；</w:t>
      </w:r>
      <w:r>
        <w:rPr>
          <w:rFonts w:ascii="Arial" w:hAnsi="Arial" w:eastAsia="Microsoft YaHei" w:cs="Arial"/>
          <w:b w:val="0"/>
          <w:i w:val="0"/>
          <w:color w:val="2C3E50"/>
          <w:sz w:val="20"/>
          <w:u w:val="none"/>
        </w:rPr>
        <w:t>前次（4/1）电话会首席执行官张俊杰称美国是优先市场、2026 海外计划净增约 200 店，意图「像 Starbucks 当年进入中国那样，把饮茶习惯带入美国」。</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20"/>
          <w:u w:val="none"/>
        </w:rPr>
        <w:t>首席执行官张俊杰称当前股价「显著被低估」；据多方报道业绩会当日股价大涨逾 20%（具体涨幅各源略有出入）。</w:t>
      </w:r>
    </w:p>
    <w:tbl>
      <w:tblPr>
        <w:tblW w:type="auto" w:w="0"/>
        <w:jc w:val="center"/>
        <w:tblLayout w:type="fixed"/>
        <w:tblLook w:firstColumn="1" w:firstRow="1" w:lastColumn="0" w:lastRow="0" w:noHBand="0" w:noVBand="1" w:val="04A0"/>
      </w:tblPr>
      <w:tblGrid>
        <w:gridCol w:w="10080"/>
      </w:tblGrid>
      <w:tr>
        <w:tc>
          <w:tcPr>
            <w:tcW w:type="dxa" w:w="10080"/>
            <w:tcBorders>
              <w:top w:val="single" w:sz="4" w:space="0" w:color="D9E2EC"/>
              <w:left w:val="single" w:sz="24" w:space="0" w:color="2E75B6"/>
              <w:bottom w:val="single" w:sz="4" w:space="0" w:color="D9E2EC"/>
              <w:right w:val="single" w:sz="4" w:space="0" w:color="D9E2EC"/>
            </w:tcBorders>
            <w:shd w:val="clear" w:color="auto" w:fill="EAF1F8"/>
            <w:tcMar>
              <w:top w:w="90" w:type="dxa"/>
              <w:left w:w="150" w:type="dxa"/>
              <w:bottom w:w="90" w:type="dxa"/>
              <w:right w:w="150" w:type="dxa"/>
            </w:tcMar>
            <w:vAlign w:val="center"/>
          </w:tcPr>
          <w:p>
            <w:pPr>
              <w:spacing w:before="20" w:after="20" w:line="283" w:lineRule="auto"/>
            </w:pPr>
            <w:r/>
            <w:r>
              <w:rPr>
                <w:rFonts w:ascii="Arial" w:hAnsi="Arial" w:eastAsia="Microsoft YaHei" w:cs="Arial"/>
                <w:b/>
                <w:i w:val="0"/>
                <w:color w:val="2E75B6"/>
                <w:sz w:val="20"/>
                <w:u w:val="none"/>
              </w:rPr>
              <w:t xml:space="preserve">✓ 对瑞幸美国含义：  </w:t>
            </w:r>
            <w:r>
              <w:rPr>
                <w:rFonts w:ascii="Arial" w:hAnsi="Arial" w:eastAsia="Microsoft YaHei" w:cs="Arial"/>
                <w:b/>
                <w:i w:val="0"/>
                <w:color w:val="1F4E79"/>
                <w:sz w:val="20"/>
                <w:u w:val="none"/>
              </w:rPr>
              <w:t>(1)【议程 1 直接对标】</w:t>
            </w:r>
            <w:r>
              <w:rPr>
                <w:rFonts w:ascii="Arial" w:hAnsi="Arial" w:eastAsia="Microsoft YaHei" w:cs="Arial"/>
                <w:b w:val="0"/>
                <w:i w:val="0"/>
                <w:color w:val="2C3E50"/>
                <w:sz w:val="20"/>
                <w:u w:val="none"/>
              </w:rPr>
              <w:t xml:space="preserve">霸王茶姬大中华区同店进入消化期、海外却 +139%，与 -010 期「新茶饮第一梯队都进入消化期」判断一致，但海外是其明确押注 → 瑞幸美国在北美的差异化窗口仍在，但竞争强度上升。 </w:t>
            </w:r>
            <w:r>
              <w:rPr>
                <w:rFonts w:ascii="Arial" w:hAnsi="Arial" w:eastAsia="Microsoft YaHei" w:cs="Arial"/>
                <w:b/>
                <w:i w:val="0"/>
                <w:color w:val="1F4E79"/>
                <w:sz w:val="20"/>
                <w:u w:val="none"/>
              </w:rPr>
              <w:t>(2)【美国扩张事实】</w:t>
            </w:r>
            <w:r>
              <w:rPr>
                <w:rFonts w:ascii="Arial" w:hAnsi="Arial" w:eastAsia="Microsoft YaHei" w:cs="Arial"/>
                <w:b w:val="0"/>
                <w:i w:val="0"/>
                <w:color w:val="2C3E50"/>
                <w:sz w:val="20"/>
                <w:u w:val="none"/>
              </w:rPr>
              <w:t xml:space="preserve">美国 9 店仍全在加州，纽约尚无门店（见第四节口径校正）→ 曼哈顿仍是霸王茶姬尚未卡位的空白市场，瑞幸美国有先发窗口。 </w:t>
            </w:r>
            <w:r>
              <w:rPr>
                <w:rFonts w:ascii="Arial" w:hAnsi="Arial" w:eastAsia="Microsoft YaHei" w:cs="Arial"/>
                <w:b/>
                <w:i w:val="0"/>
                <w:color w:val="1F4E79"/>
                <w:sz w:val="20"/>
                <w:u w:val="none"/>
              </w:rPr>
              <w:t>(3)【资本面】</w:t>
            </w:r>
            <w:r>
              <w:rPr>
                <w:rFonts w:ascii="Arial" w:hAnsi="Arial" w:eastAsia="Microsoft YaHei" w:cs="Arial"/>
                <w:b w:val="0"/>
                <w:i w:val="0"/>
                <w:color w:val="2C3E50"/>
                <w:sz w:val="20"/>
                <w:u w:val="none"/>
              </w:rPr>
              <w:t>1.5 亿美元美国存托股份回购 + 现金约 10.4 亿美元 → 霸王茶姬有充足弹药支持海外扩张，瑞幸美国应假设其 2026 下半年具备突击北美能力。</w:t>
            </w:r>
          </w:p>
        </w:tc>
      </w:tr>
    </w:tbl>
    <w:p>
      <w:pPr>
        <w:spacing w:after="60"/>
      </w:pPr>
    </w:p>
    <w:p>
      <w:pPr>
        <w:spacing w:before="200" w:after="60" w:line="269" w:lineRule="auto"/>
      </w:pPr>
      <w:r>
        <w:rPr>
          <w:rFonts w:ascii="Arial" w:hAnsi="Arial" w:eastAsia="Microsoft YaHei" w:cs="Arial"/>
          <w:b/>
          <w:i w:val="0"/>
          <w:color w:val="2E75B6"/>
          <w:sz w:val="23"/>
          <w:u w:val="none"/>
        </w:rPr>
        <w:t>1.3  HeyTea 首个海外茶吧 6/5 上东区开业 —— 排队约三个街区</w:t>
      </w:r>
      <w:r>
        <w:rPr>
          <w:rFonts w:ascii="Arial" w:hAnsi="Arial" w:eastAsia="Microsoft YaHei" w:cs="Arial"/>
          <w:b w:val="0"/>
          <w:i w:val="0"/>
          <w:color w:val="2C3E50"/>
          <w:sz w:val="22"/>
          <w:u w:val="none"/>
        </w:rPr>
        <w:t xml:space="preserve">    🔴🟡</w:t>
      </w:r>
    </w:p>
    <w:p>
      <w:pPr>
        <w:spacing w:before="20" w:after="20" w:line="269" w:lineRule="auto"/>
      </w:pPr>
      <w:r>
        <w:rPr>
          <w:rFonts w:ascii="Arial" w:hAnsi="Arial" w:eastAsia="Microsoft YaHei" w:cs="Arial"/>
          <w:b/>
          <w:i w:val="0"/>
          <w:color w:val="595959"/>
          <w:sz w:val="20"/>
          <w:u w:val="none"/>
        </w:rPr>
        <w:t>日期：</w:t>
      </w:r>
      <w:r>
        <w:rPr>
          <w:rFonts w:ascii="Arial" w:hAnsi="Arial" w:eastAsia="Microsoft YaHei" w:cs="Arial"/>
          <w:b w:val="0"/>
          <w:i w:val="0"/>
          <w:color w:val="2C3E50"/>
          <w:sz w:val="20"/>
          <w:u w:val="none"/>
        </w:rPr>
        <w:t>2026/6/5 开业（-010 期 5/8 已预告，本期为实际开业 + 现场流量）</w:t>
      </w:r>
    </w:p>
    <w:p>
      <w:pPr>
        <w:spacing w:before="20" w:after="20" w:line="269" w:lineRule="auto"/>
      </w:pPr>
      <w:r>
        <w:rPr>
          <w:rFonts w:ascii="Arial" w:hAnsi="Arial" w:eastAsia="Microsoft YaHei" w:cs="Arial"/>
          <w:b/>
          <w:i w:val="0"/>
          <w:color w:val="595959"/>
          <w:sz w:val="20"/>
          <w:u w:val="none"/>
        </w:rPr>
        <w:t>来源：</w:t>
      </w:r>
      <w:r>
        <w:rPr>
          <w:rFonts w:ascii="Arial" w:hAnsi="Arial" w:eastAsia="Microsoft YaHei" w:cs="Arial"/>
          <w:b w:val="0"/>
          <w:i w:val="0"/>
          <w:color w:val="2C3E50"/>
          <w:sz w:val="20"/>
          <w:u w:val="none"/>
        </w:rPr>
        <w:t>HeyTea 官方新闻稿 · QSR Magazine · Upper East Site（6/5）· Patch</w:t>
      </w:r>
    </w:p>
    <w:p>
      <w:pPr>
        <w:spacing w:before="40" w:after="40" w:line="274" w:lineRule="auto"/>
      </w:pPr>
      <w:r>
        <w:rPr>
          <w:rFonts w:ascii="Arial" w:hAnsi="Arial" w:eastAsia="Microsoft YaHei" w:cs="Arial"/>
          <w:b w:val="0"/>
          <w:i w:val="0"/>
          <w:color w:val="2C3E50"/>
          <w:sz w:val="21"/>
          <w:u w:val="none"/>
        </w:rPr>
        <w:t>选址 126 East 86th St，定位「慢节奏茶吧（teabar）」，被多家媒体称为「HeyTea 史上最贵门店（HeyTea's most expensive store ever）」。</w:t>
      </w:r>
    </w:p>
    <w:tbl>
      <w:tblPr>
        <w:tblW w:type="auto" w:w="0"/>
        <w:jc w:val="center"/>
        <w:tblLayout w:type="fixed"/>
        <w:tblLook w:firstColumn="1" w:firstRow="1" w:lastColumn="0" w:lastRow="0" w:noHBand="0" w:noVBand="1" w:val="04A0"/>
      </w:tblPr>
      <w:tblGrid>
        <w:gridCol w:w="10080"/>
      </w:tblGrid>
      <w:tr>
        <w:tc>
          <w:tcPr>
            <w:tcW w:type="dxa" w:w="10080"/>
            <w:tcBorders>
              <w:top w:val="single" w:sz="4" w:space="0" w:color="D9E2EC"/>
              <w:left w:val="single" w:sz="24" w:space="0" w:color="C0392B"/>
              <w:bottom w:val="single" w:sz="4" w:space="0" w:color="D9E2EC"/>
              <w:right w:val="single" w:sz="4" w:space="0" w:color="D9E2EC"/>
            </w:tcBorders>
            <w:shd w:val="clear" w:color="auto" w:fill="FCF3F3"/>
            <w:tcMar>
              <w:top w:w="90" w:type="dxa"/>
              <w:left w:w="150" w:type="dxa"/>
              <w:bottom w:w="90" w:type="dxa"/>
              <w:right w:w="150" w:type="dxa"/>
            </w:tcMar>
            <w:vAlign w:val="center"/>
          </w:tcPr>
          <w:p>
            <w:pPr>
              <w:spacing w:before="20" w:after="20" w:line="283" w:lineRule="auto"/>
            </w:pPr>
            <w:r/>
            <w:r>
              <w:rPr>
                <w:rFonts w:ascii="Arial" w:hAnsi="Arial" w:eastAsia="Microsoft YaHei" w:cs="Arial"/>
                <w:b/>
                <w:i w:val="0"/>
                <w:color w:val="1F4E79"/>
                <w:sz w:val="20"/>
                <w:u w:val="none"/>
              </w:rPr>
              <w:t xml:space="preserve">HeyTea 官方新闻稿（开业首小时）： </w:t>
            </w:r>
            <w:r>
              <w:rPr>
                <w:rFonts w:ascii="Arial" w:hAnsi="Arial" w:eastAsia="Microsoft YaHei" w:cs="Arial"/>
                <w:b w:val="0"/>
                <w:i w:val="0"/>
                <w:color w:val="2C3E50"/>
                <w:sz w:val="20"/>
                <w:u w:val="none"/>
              </w:rPr>
              <w:t>排队逾 600 人、绵延逾 1,000 英尺（约相当于三个街区）。</w:t>
            </w:r>
            <w:r>
              <w:rPr>
                <w:rFonts w:ascii="Arial" w:hAnsi="Arial" w:eastAsia="Microsoft YaHei" w:cs="Arial"/>
                <w:b w:val="0"/>
                <w:i w:val="0"/>
                <w:color w:val="595959"/>
                <w:sz w:val="20"/>
                <w:u w:val="none"/>
              </w:rPr>
              <w:t xml:space="preserve"> 部分二手 / 点评来源另称当日近 90°F 高温下排队持续数小时（属现场观察，非官方）。</w:t>
            </w:r>
          </w:p>
        </w:tc>
      </w:tr>
    </w:tbl>
    <w:p>
      <w:pPr>
        <w:spacing w:after="60"/>
      </w:pP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i w:val="0"/>
          <w:color w:val="2C3E50"/>
          <w:sz w:val="20"/>
          <w:u w:val="none"/>
        </w:rPr>
        <w:t>26+ 款全新茶饮 + 全新「Teamix」品类</w:t>
      </w:r>
      <w:r>
        <w:rPr>
          <w:rFonts w:ascii="Arial" w:hAnsi="Arial" w:eastAsia="Microsoft YaHei" w:cs="Arial"/>
          <w:b w:val="0"/>
          <w:i w:val="0"/>
          <w:color w:val="2C3E50"/>
          <w:sz w:val="20"/>
          <w:u w:val="none"/>
        </w:rPr>
        <w:t>（茶 + 调饮风味，如 King Jasmine Guava Pear、Mountain Oolong Yuzu Apple）+ 壶泡茶（pot tea）+ 茶味冰淇淋（美国首发）。</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20"/>
          <w:u w:val="none"/>
        </w:rPr>
        <w:t>打法从「游客密集型旗舰」（此前 Times Square、1565 Broadway）转向「高净值居住型 + 体验化茶吧」。</w:t>
      </w:r>
    </w:p>
    <w:tbl>
      <w:tblPr>
        <w:tblW w:type="auto" w:w="0"/>
        <w:jc w:val="center"/>
        <w:tblLayout w:type="fixed"/>
        <w:tblLook w:firstColumn="1" w:firstRow="1" w:lastColumn="0" w:lastRow="0" w:noHBand="0" w:noVBand="1" w:val="04A0"/>
      </w:tblPr>
      <w:tblGrid>
        <w:gridCol w:w="10080"/>
      </w:tblGrid>
      <w:tr>
        <w:tc>
          <w:tcPr>
            <w:tcW w:type="dxa" w:w="10080"/>
            <w:tcBorders>
              <w:top w:val="single" w:sz="4" w:space="0" w:color="D9E2EC"/>
              <w:left w:val="single" w:sz="24" w:space="0" w:color="2E75B6"/>
              <w:bottom w:val="single" w:sz="4" w:space="0" w:color="D9E2EC"/>
              <w:right w:val="single" w:sz="4" w:space="0" w:color="D9E2EC"/>
            </w:tcBorders>
            <w:shd w:val="clear" w:color="auto" w:fill="EAF1F8"/>
            <w:tcMar>
              <w:top w:w="90" w:type="dxa"/>
              <w:left w:w="150" w:type="dxa"/>
              <w:bottom w:w="90" w:type="dxa"/>
              <w:right w:w="150" w:type="dxa"/>
            </w:tcMar>
            <w:vAlign w:val="center"/>
          </w:tcPr>
          <w:p>
            <w:pPr>
              <w:spacing w:before="20" w:after="20" w:line="283" w:lineRule="auto"/>
            </w:pPr>
            <w:r/>
            <w:r>
              <w:rPr>
                <w:rFonts w:ascii="Arial" w:hAnsi="Arial" w:eastAsia="Microsoft YaHei" w:cs="Arial"/>
                <w:b/>
                <w:i w:val="0"/>
                <w:color w:val="2E75B6"/>
                <w:sz w:val="20"/>
                <w:u w:val="none"/>
              </w:rPr>
              <w:t xml:space="preserve">✓   </w:t>
            </w:r>
            <w:r>
              <w:rPr>
                <w:rFonts w:ascii="Arial" w:hAnsi="Arial" w:eastAsia="Microsoft YaHei" w:cs="Arial"/>
                <w:b/>
                <w:i w:val="0"/>
                <w:color w:val="1F4E79"/>
                <w:sz w:val="20"/>
                <w:u w:val="none"/>
              </w:rPr>
              <w:t xml:space="preserve">议程 1 直接对标： </w:t>
            </w:r>
            <w:r>
              <w:rPr>
                <w:rFonts w:ascii="Arial" w:hAnsi="Arial" w:eastAsia="Microsoft YaHei" w:cs="Arial"/>
                <w:b w:val="0"/>
                <w:i w:val="0"/>
                <w:color w:val="2C3E50"/>
                <w:sz w:val="20"/>
                <w:u w:val="none"/>
              </w:rPr>
              <w:t>-010 期预告的上东区新店已落地，且以「体验化慢茶吧 + 排队现象」开局，验证了中国新茶饮在曼哈顿居住区的渗透逻辑。</w:t>
            </w:r>
            <w:r>
              <w:rPr>
                <w:rFonts w:ascii="Arial" w:hAnsi="Arial" w:eastAsia="Microsoft YaHei" w:cs="Arial"/>
                <w:b/>
                <w:i w:val="0"/>
                <w:color w:val="C0392B"/>
                <w:sz w:val="20"/>
                <w:u w:val="none"/>
              </w:rPr>
              <w:t>★ 瑞幸美国 2027 Manhattan 战略必须将上东区 / 上西区与 SoHo / NoMad 同列优先选址区；并应立即决定店型路线 —— 是对标 HeyTea 的「体验化茶吧」，还是走「高效率取餐 + 高密度」差异化。若 HeyTea 茶吧首月维持高排队，应上调「体验化」权重。</w:t>
            </w:r>
          </w:p>
        </w:tc>
      </w:tr>
    </w:tbl>
    <w:p>
      <w:pPr>
        <w:spacing w:after="60"/>
      </w:pPr>
    </w:p>
    <w:p>
      <w:pPr>
        <w:spacing w:before="200" w:after="60" w:line="269" w:lineRule="auto"/>
      </w:pPr>
      <w:r>
        <w:rPr>
          <w:rFonts w:ascii="Arial" w:hAnsi="Arial" w:eastAsia="Microsoft YaHei" w:cs="Arial"/>
          <w:b/>
          <w:i w:val="0"/>
          <w:color w:val="2E75B6"/>
          <w:sz w:val="23"/>
          <w:u w:val="none"/>
        </w:rPr>
        <w:t>1.4  蛋白咖啡（proffee）成为最热子赛道 —— 巨头集体入场</w:t>
      </w:r>
      <w:r>
        <w:rPr>
          <w:rFonts w:ascii="Arial" w:hAnsi="Arial" w:eastAsia="Microsoft YaHei" w:cs="Arial"/>
          <w:b w:val="0"/>
          <w:i w:val="0"/>
          <w:color w:val="2C3E50"/>
          <w:sz w:val="22"/>
          <w:u w:val="none"/>
        </w:rPr>
        <w:t xml:space="preserve">    🟢🔵</w:t>
      </w:r>
    </w:p>
    <w:p>
      <w:pPr>
        <w:spacing w:before="20" w:after="20" w:line="269" w:lineRule="auto"/>
      </w:pPr>
      <w:r>
        <w:rPr>
          <w:rFonts w:ascii="Arial" w:hAnsi="Arial" w:eastAsia="Microsoft YaHei" w:cs="Arial"/>
          <w:b/>
          <w:i w:val="0"/>
          <w:color w:val="595959"/>
          <w:sz w:val="20"/>
          <w:u w:val="none"/>
        </w:rPr>
        <w:t>日期：</w:t>
      </w:r>
      <w:r>
        <w:rPr>
          <w:rFonts w:ascii="Arial" w:hAnsi="Arial" w:eastAsia="Microsoft YaHei" w:cs="Arial"/>
          <w:b w:val="0"/>
          <w:i w:val="0"/>
          <w:color w:val="2C3E50"/>
          <w:sz w:val="20"/>
          <w:u w:val="none"/>
        </w:rPr>
        <w:t>Starbucks 即饮咖啡蛋白系列 2026/3 上市 · Danone Oikos Mocha Latte 2026/5</w:t>
      </w:r>
    </w:p>
    <w:p>
      <w:pPr>
        <w:spacing w:before="20" w:after="20" w:line="269" w:lineRule="auto"/>
      </w:pPr>
      <w:r>
        <w:rPr>
          <w:rFonts w:ascii="Arial" w:hAnsi="Arial" w:eastAsia="Microsoft YaHei" w:cs="Arial"/>
          <w:b/>
          <w:i w:val="0"/>
          <w:color w:val="595959"/>
          <w:sz w:val="20"/>
          <w:u w:val="none"/>
        </w:rPr>
        <w:t>来源：</w:t>
      </w:r>
      <w:r>
        <w:rPr>
          <w:rFonts w:ascii="Arial" w:hAnsi="Arial" w:eastAsia="Microsoft YaHei" w:cs="Arial"/>
          <w:b w:val="0"/>
          <w:i w:val="0"/>
          <w:color w:val="2C3E50"/>
          <w:sz w:val="20"/>
          <w:u w:val="none"/>
        </w:rPr>
        <w:t>Starbucks 官网 / PepsiCo 新闻稿 · New Food Magazine · DairyReporter（5/27）</w:t>
      </w:r>
    </w:p>
    <w:p>
      <w:pPr>
        <w:spacing w:before="20" w:after="40" w:line="274" w:lineRule="auto"/>
      </w:pPr>
      <w:r>
        <w:rPr>
          <w:rFonts w:ascii="Arial" w:hAnsi="Arial" w:eastAsia="Microsoft YaHei" w:cs="Arial"/>
          <w:b w:val="0"/>
          <w:i/>
          <w:color w:val="595959"/>
          <w:sz w:val="18"/>
          <w:u w:val="none"/>
        </w:rPr>
        <w:t>即饮（Ready-to-Drink，RTD）= 开盖即饮的瓶装 / 罐装产品。两大入场产品如下。</w:t>
      </w:r>
    </w:p>
    <w:tbl>
      <w:tblPr>
        <w:tblStyle w:val="TableGrid"/>
        <w:tblW w:type="auto" w:w="0"/>
        <w:jc w:val="center"/>
        <w:tblLayout w:type="fixed"/>
        <w:tblLook w:firstColumn="1" w:firstRow="1" w:lastColumn="0" w:lastRow="0" w:noHBand="0" w:noVBand="1" w:val="04A0"/>
      </w:tblPr>
      <w:tblGrid>
        <w:gridCol w:w="3000"/>
        <w:gridCol w:w="3500"/>
        <w:gridCol w:w="3580"/>
      </w:tblGrid>
      <w:tr>
        <w:tc>
          <w:tcPr>
            <w:tcW w:type="dxa" w:w="30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产品</w:t>
            </w:r>
          </w:p>
        </w:tc>
        <w:tc>
          <w:tcPr>
            <w:tcW w:type="dxa" w:w="35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关键参数</w:t>
            </w:r>
          </w:p>
        </w:tc>
        <w:tc>
          <w:tcPr>
            <w:tcW w:type="dxa" w:w="358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营销 / 渠道打法</w:t>
            </w:r>
          </w:p>
        </w:tc>
      </w:tr>
      <w:tr>
        <w:tc>
          <w:tcPr>
            <w:tcW w:type="dxa" w:w="30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Starbucks 即饮咖啡蛋白系列（Coffee &amp; Protein）★</w:t>
            </w:r>
          </w:p>
        </w:tc>
        <w:tc>
          <w:tcPr>
            <w:tcW w:type="dxa" w:w="35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22g 蛋白 / 5g 益生元纤维 / 2g 糖（Classic Caffè、Caffè Mocha 两味；100% 阿拉比卡；售价约 3.99 美元 / 12 盎司）</w:t>
            </w:r>
          </w:p>
        </w:tc>
        <w:tc>
          <w:tcPr>
            <w:tcW w:type="dxa" w:w="358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北美咖啡合作公司（Starbucks 与 PepsiCo 合资）出品，3/23 零售上市</w:t>
            </w:r>
          </w:p>
        </w:tc>
      </w:tr>
      <w:tr>
        <w:tc>
          <w:tcPr>
            <w:tcW w:type="dxa" w:w="30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Danone Oikos Mocha Latte</w:t>
            </w:r>
          </w:p>
        </w:tc>
        <w:tc>
          <w:tcPr>
            <w:tcW w:type="dxa" w:w="35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30g 蛋白 + 95mg 咖啡因 + 5g 益生元纤维</w:t>
            </w:r>
          </w:p>
        </w:tc>
        <w:tc>
          <w:tcPr>
            <w:tcW w:type="dxa" w:w="35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切入蛋白咖啡，主打高蛋白 + 提神双卖点</w:t>
            </w:r>
          </w:p>
        </w:tc>
      </w:tr>
    </w:tbl>
    <w:p>
      <w:pPr>
        <w:spacing w:after="40"/>
      </w:pPr>
    </w:p>
    <w:p>
      <w:pPr>
        <w:spacing w:before="40" w:after="40" w:line="274" w:lineRule="auto"/>
      </w:pPr>
      <w:r>
        <w:rPr>
          <w:rFonts w:ascii="Arial" w:hAnsi="Arial" w:eastAsia="Microsoft YaHei" w:cs="Arial"/>
          <w:b w:val="0"/>
          <w:i w:val="0"/>
          <w:color w:val="2C3E50"/>
          <w:sz w:val="21"/>
          <w:u w:val="none"/>
        </w:rPr>
        <w:t>结合下文 BellRing 新品（Premier Protein Ultimate 42g 蛋白、气泡蛋白苏打），「蛋白 + 咖啡 / 茶 / 气泡」已成为 2026 功能化主线。</w:t>
      </w:r>
    </w:p>
    <w:tbl>
      <w:tblPr>
        <w:tblW w:type="auto" w:w="0"/>
        <w:jc w:val="center"/>
        <w:tblLayout w:type="fixed"/>
        <w:tblLook w:firstColumn="1" w:firstRow="1" w:lastColumn="0" w:lastRow="0" w:noHBand="0" w:noVBand="1" w:val="04A0"/>
      </w:tblPr>
      <w:tblGrid>
        <w:gridCol w:w="10080"/>
      </w:tblGrid>
      <w:tr>
        <w:tc>
          <w:tcPr>
            <w:tcW w:type="dxa" w:w="10080"/>
            <w:tcBorders>
              <w:top w:val="single" w:sz="4" w:space="0" w:color="D9E2EC"/>
              <w:left w:val="single" w:sz="24" w:space="0" w:color="2E75B6"/>
              <w:bottom w:val="single" w:sz="4" w:space="0" w:color="D9E2EC"/>
              <w:right w:val="single" w:sz="4" w:space="0" w:color="D9E2EC"/>
            </w:tcBorders>
            <w:shd w:val="clear" w:color="auto" w:fill="EAF1F8"/>
            <w:tcMar>
              <w:top w:w="90" w:type="dxa"/>
              <w:left w:w="150" w:type="dxa"/>
              <w:bottom w:w="90" w:type="dxa"/>
              <w:right w:w="150" w:type="dxa"/>
            </w:tcMar>
            <w:vAlign w:val="center"/>
          </w:tcPr>
          <w:p>
            <w:pPr>
              <w:spacing w:before="20" w:after="20" w:line="283" w:lineRule="auto"/>
            </w:pPr>
            <w:r/>
            <w:r>
              <w:rPr>
                <w:rFonts w:ascii="Arial" w:hAnsi="Arial" w:eastAsia="Microsoft YaHei" w:cs="Arial"/>
                <w:b/>
                <w:i w:val="0"/>
                <w:color w:val="2E75B6"/>
                <w:sz w:val="20"/>
                <w:u w:val="none"/>
              </w:rPr>
              <w:t xml:space="preserve">✓ 对瑞幸美国含义：  </w:t>
            </w:r>
            <w:r>
              <w:rPr>
                <w:rFonts w:ascii="Arial" w:hAnsi="Arial" w:eastAsia="Microsoft YaHei" w:cs="Arial"/>
                <w:b/>
                <w:i w:val="0"/>
                <w:color w:val="1F4E79"/>
                <w:sz w:val="20"/>
                <w:u w:val="none"/>
              </w:rPr>
              <w:t>(1)【议程 3 优先级】</w:t>
            </w:r>
            <w:r>
              <w:rPr>
                <w:rFonts w:ascii="Arial" w:hAnsi="Arial" w:eastAsia="Microsoft YaHei" w:cs="Arial"/>
                <w:b w:val="0"/>
                <w:i w:val="0"/>
                <w:color w:val="2C3E50"/>
                <w:sz w:val="20"/>
                <w:u w:val="none"/>
              </w:rPr>
              <w:t xml:space="preserve">蛋白冷萃奶泡（protein cold foam）/ 蛋白咖啡不再是可选项而是品类标配 → 瑞幸美国「蛋白冷萃奶泡冰拿铁」应提到原型开发优先级（对标 Starbucks 冷萃奶泡 +40% 增长，见 -010 §1.1）。 </w:t>
            </w:r>
            <w:r>
              <w:rPr>
                <w:rFonts w:ascii="Arial" w:hAnsi="Arial" w:eastAsia="Microsoft YaHei" w:cs="Arial"/>
                <w:b/>
                <w:i w:val="0"/>
                <w:color w:val="1F4E79"/>
                <w:sz w:val="20"/>
                <w:u w:val="none"/>
              </w:rPr>
              <w:t>(2)【合规前置】</w:t>
            </w:r>
            <w:r>
              <w:rPr>
                <w:rFonts w:ascii="Arial" w:hAnsi="Arial" w:eastAsia="Microsoft YaHei" w:cs="Arial"/>
                <w:b w:val="0"/>
                <w:i w:val="0"/>
                <w:color w:val="2C3E50"/>
                <w:sz w:val="20"/>
                <w:u w:val="none"/>
              </w:rPr>
              <w:t>Starbucks 选择「益生元纤维」而非「益生元（prebiotic）」营销话术，规避监管 → 瑞幸美国功能化叙事须有真实剂量 + 合规标签支撑（参见 §3.4 Alani Nu、§3.5 Poppi 教训）。</w:t>
            </w:r>
          </w:p>
        </w:tc>
      </w:tr>
    </w:tbl>
    <w:p>
      <w:pPr>
        <w:spacing w:after="60"/>
      </w:pPr>
    </w:p>
    <w:p>
      <w:pPr>
        <w:spacing w:before="200" w:after="60" w:line="269" w:lineRule="auto"/>
      </w:pPr>
      <w:r>
        <w:rPr>
          <w:rFonts w:ascii="Arial" w:hAnsi="Arial" w:eastAsia="Microsoft YaHei" w:cs="Arial"/>
          <w:b/>
          <w:i w:val="0"/>
          <w:color w:val="2E75B6"/>
          <w:sz w:val="23"/>
          <w:u w:val="none"/>
        </w:rPr>
        <w:t>1.5  2026 夏季水果主题高度趋同 ——「热带 + 浆果 + 粉色」</w:t>
      </w:r>
      <w:r>
        <w:rPr>
          <w:rFonts w:ascii="Arial" w:hAnsi="Arial" w:eastAsia="Microsoft YaHei" w:cs="Arial"/>
          <w:b w:val="0"/>
          <w:i w:val="0"/>
          <w:color w:val="2C3E50"/>
          <w:sz w:val="22"/>
          <w:u w:val="none"/>
        </w:rPr>
        <w:t xml:space="preserve">    🟡🔴</w:t>
      </w:r>
    </w:p>
    <w:p>
      <w:pPr>
        <w:spacing w:before="20" w:after="20" w:line="269" w:lineRule="auto"/>
      </w:pPr>
      <w:r>
        <w:rPr>
          <w:rFonts w:ascii="Arial" w:hAnsi="Arial" w:eastAsia="Microsoft YaHei" w:cs="Arial"/>
          <w:b/>
          <w:i w:val="0"/>
          <w:color w:val="595959"/>
          <w:sz w:val="20"/>
          <w:u w:val="none"/>
        </w:rPr>
        <w:t>日期：</w:t>
      </w:r>
      <w:r>
        <w:rPr>
          <w:rFonts w:ascii="Arial" w:hAnsi="Arial" w:eastAsia="Microsoft YaHei" w:cs="Arial"/>
          <w:b w:val="0"/>
          <w:i w:val="0"/>
          <w:color w:val="2C3E50"/>
          <w:sz w:val="20"/>
          <w:u w:val="none"/>
        </w:rPr>
        <w:t>Starbucks 夏季菜单 5/12（6/16 二波）· Dunkin' 夏季菜单（6 月初，未逐项核实）</w:t>
      </w:r>
    </w:p>
    <w:p>
      <w:pPr>
        <w:spacing w:before="20" w:after="20" w:line="269" w:lineRule="auto"/>
      </w:pPr>
      <w:r>
        <w:rPr>
          <w:rFonts w:ascii="Arial" w:hAnsi="Arial" w:eastAsia="Microsoft YaHei" w:cs="Arial"/>
          <w:b/>
          <w:i w:val="0"/>
          <w:color w:val="595959"/>
          <w:sz w:val="20"/>
          <w:u w:val="none"/>
        </w:rPr>
        <w:t>来源：</w:t>
      </w:r>
      <w:r>
        <w:rPr>
          <w:rFonts w:ascii="Arial" w:hAnsi="Arial" w:eastAsia="Microsoft YaHei" w:cs="Arial"/>
          <w:b w:val="0"/>
          <w:i w:val="0"/>
          <w:color w:val="2C3E50"/>
          <w:sz w:val="20"/>
          <w:u w:val="none"/>
        </w:rPr>
        <w:t>Starbucks 官网 · Parade / Disney Food Blog · CNBC（待核实条目见下）</w:t>
      </w:r>
    </w:p>
    <w:tbl>
      <w:tblPr>
        <w:tblStyle w:val="TableGrid"/>
        <w:tblW w:type="auto" w:w="0"/>
        <w:jc w:val="center"/>
        <w:tblLayout w:type="fixed"/>
        <w:tblLook w:firstColumn="1" w:firstRow="1" w:lastColumn="0" w:lastRow="0" w:noHBand="0" w:noVBand="1" w:val="04A0"/>
      </w:tblPr>
      <w:tblGrid>
        <w:gridCol w:w="1900"/>
        <w:gridCol w:w="4200"/>
        <w:gridCol w:w="3980"/>
      </w:tblGrid>
      <w:tr>
        <w:tc>
          <w:tcPr>
            <w:tcW w:type="dxa" w:w="19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品牌 / 时点</w:t>
            </w:r>
          </w:p>
        </w:tc>
        <w:tc>
          <w:tcPr>
            <w:tcW w:type="dxa" w:w="42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夏季新品</w:t>
            </w:r>
          </w:p>
        </w:tc>
        <w:tc>
          <w:tcPr>
            <w:tcW w:type="dxa" w:w="398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主力风味</w:t>
            </w:r>
          </w:p>
        </w:tc>
      </w:tr>
      <w:tr>
        <w:tc>
          <w:tcPr>
            <w:tcW w:type="dxa" w:w="19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Starbucks 5/12</w:t>
            </w:r>
          </w:p>
        </w:tc>
        <w:tc>
          <w:tcPr>
            <w:tcW w:type="dxa" w:w="42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Tropical Butterfly Refresher（系列）</w:t>
            </w:r>
          </w:p>
        </w:tc>
        <w:tc>
          <w:tcPr>
            <w:tcW w:type="dxa" w:w="39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百香果 + 番石榴 + 芒果菠萝爆爆珠 + 蝶豆花</w:t>
            </w:r>
          </w:p>
        </w:tc>
      </w:tr>
      <w:tr>
        <w:tc>
          <w:tcPr>
            <w:tcW w:type="dxa" w:w="19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Starbucks 6/16 ★</w:t>
            </w:r>
          </w:p>
        </w:tc>
        <w:tc>
          <w:tcPr>
            <w:tcW w:type="dxa" w:w="42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Iced Blue Coconut Matcha + Blue Coconut Refresher</w:t>
            </w:r>
          </w:p>
        </w:tc>
        <w:tc>
          <w:tcPr>
            <w:tcW w:type="dxa" w:w="398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0365C0"/>
                <w:sz w:val="19"/>
                <w:u w:val="none"/>
              </w:rPr>
              <w:t>椰子 + 草莓 + 巴西莓 + 蓝藻（天然蓝色）</w:t>
            </w:r>
          </w:p>
        </w:tc>
      </w:tr>
      <w:tr>
        <w:tc>
          <w:tcPr>
            <w:tcW w:type="dxa" w:w="19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595959"/>
                <w:sz w:val="19"/>
                <w:u w:val="none"/>
              </w:rPr>
              <w:t>Dunkin'（6 月初，待核实）</w:t>
            </w:r>
          </w:p>
        </w:tc>
        <w:tc>
          <w:tcPr>
            <w:tcW w:type="dxa" w:w="42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595959"/>
                <w:sz w:val="19"/>
                <w:u w:val="none"/>
              </w:rPr>
              <w:t>Pink Pineapple Refresher · 与 Barbie 联名 Pink Strawberry Cold Foam · Rocket Pop 甜甜圈</w:t>
            </w:r>
          </w:p>
        </w:tc>
        <w:tc>
          <w:tcPr>
            <w:tcW w:type="dxa" w:w="39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595959"/>
                <w:sz w:val="19"/>
                <w:u w:val="none"/>
              </w:rPr>
              <w:t>「全粉系」+ 浆果 + 菠萝</w:t>
            </w:r>
          </w:p>
        </w:tc>
      </w:tr>
    </w:tbl>
    <w:p>
      <w:pPr>
        <w:spacing w:after="40"/>
      </w:pPr>
    </w:p>
    <w:tbl>
      <w:tblPr>
        <w:tblW w:type="auto" w:w="0"/>
        <w:jc w:val="center"/>
        <w:tblLayout w:type="fixed"/>
        <w:tblLook w:firstColumn="1" w:firstRow="1" w:lastColumn="0" w:lastRow="0" w:noHBand="0" w:noVBand="1" w:val="04A0"/>
      </w:tblPr>
      <w:tblGrid>
        <w:gridCol w:w="10080"/>
      </w:tblGrid>
      <w:tr>
        <w:tc>
          <w:tcPr>
            <w:tcW w:type="dxa" w:w="10080"/>
            <w:tcBorders>
              <w:top w:val="single" w:sz="4" w:space="0" w:color="D9E2EC"/>
              <w:left w:val="single" w:sz="24" w:space="0" w:color="2E75B6"/>
              <w:bottom w:val="single" w:sz="4" w:space="0" w:color="D9E2EC"/>
              <w:right w:val="single" w:sz="4" w:space="0" w:color="D9E2EC"/>
            </w:tcBorders>
            <w:shd w:val="clear" w:color="auto" w:fill="EAF1F8"/>
            <w:tcMar>
              <w:top w:w="90" w:type="dxa"/>
              <w:left w:w="150" w:type="dxa"/>
              <w:bottom w:w="90" w:type="dxa"/>
              <w:right w:w="150" w:type="dxa"/>
            </w:tcMar>
            <w:vAlign w:val="center"/>
          </w:tcPr>
          <w:p>
            <w:pPr>
              <w:spacing w:before="20" w:after="20" w:line="283" w:lineRule="auto"/>
            </w:pPr>
            <w:r/>
            <w:r>
              <w:rPr>
                <w:rFonts w:ascii="Arial" w:hAnsi="Arial" w:eastAsia="Microsoft YaHei" w:cs="Arial"/>
                <w:b/>
                <w:i w:val="0"/>
                <w:color w:val="2E75B6"/>
                <w:sz w:val="20"/>
                <w:u w:val="none"/>
              </w:rPr>
              <w:t xml:space="preserve">✓   </w:t>
            </w:r>
            <w:r>
              <w:rPr>
                <w:rFonts w:ascii="Arial" w:hAnsi="Arial" w:eastAsia="Microsoft YaHei" w:cs="Arial"/>
                <w:b/>
                <w:i w:val="0"/>
                <w:color w:val="1F4E79"/>
                <w:sz w:val="20"/>
                <w:u w:val="none"/>
              </w:rPr>
              <w:t xml:space="preserve">关键判断： </w:t>
            </w:r>
            <w:r>
              <w:rPr>
                <w:rFonts w:ascii="Arial" w:hAnsi="Arial" w:eastAsia="Microsoft YaHei" w:cs="Arial"/>
                <w:b w:val="0"/>
                <w:i w:val="0"/>
                <w:color w:val="2C3E50"/>
                <w:sz w:val="20"/>
                <w:u w:val="none"/>
              </w:rPr>
              <w:t xml:space="preserve">据报道，Refreshers 已是 Starbucks 增长最快的饮品系列之一、下午时段增长主引擎（「第二大饮品品类」的具体排名待官方口径确认）。Starbucks 与 Vita Coco（见 §2.1）共同验证 —— </w:t>
            </w:r>
            <w:r>
              <w:rPr>
                <w:rFonts w:ascii="Arial" w:hAnsi="Arial" w:eastAsia="Microsoft YaHei" w:cs="Arial"/>
                <w:b/>
                <w:i w:val="0"/>
                <w:color w:val="C0560F"/>
                <w:sz w:val="20"/>
                <w:u w:val="none"/>
              </w:rPr>
              <w:t>芒果、菠萝、百香果、番石榴、椰子、草莓 / 浆果是 2026 夏季的确定性主力风味。</w:t>
            </w:r>
          </w:p>
        </w:tc>
      </w:tr>
    </w:tbl>
    <w:p>
      <w:pPr>
        <w:spacing w:after="60"/>
      </w:pPr>
    </w:p>
    <w:tbl>
      <w:tblPr>
        <w:tblW w:type="auto" w:w="0"/>
        <w:jc w:val="center"/>
        <w:tblLayout w:type="fixed"/>
        <w:tblLook w:firstColumn="1" w:firstRow="1" w:lastColumn="0" w:lastRow="0" w:noHBand="0" w:noVBand="1" w:val="04A0"/>
      </w:tblPr>
      <w:tblGrid>
        <w:gridCol w:w="10080"/>
      </w:tblGrid>
      <w:tr>
        <w:tc>
          <w:tcPr>
            <w:tcW w:type="dxa" w:w="10080"/>
            <w:tcBorders>
              <w:top w:val="single" w:sz="4" w:space="0" w:color="D9E2EC"/>
              <w:left w:val="single" w:sz="24" w:space="0" w:color="2E75B6"/>
              <w:bottom w:val="single" w:sz="4" w:space="0" w:color="D9E2EC"/>
              <w:right w:val="single" w:sz="4" w:space="0" w:color="D9E2EC"/>
            </w:tcBorders>
            <w:shd w:val="clear" w:color="auto" w:fill="EAF1F8"/>
            <w:tcMar>
              <w:top w:w="90" w:type="dxa"/>
              <w:left w:w="150" w:type="dxa"/>
              <w:bottom w:w="90" w:type="dxa"/>
              <w:right w:w="150" w:type="dxa"/>
            </w:tcMar>
            <w:vAlign w:val="center"/>
          </w:tcPr>
          <w:p>
            <w:pPr>
              <w:spacing w:before="20" w:after="20" w:line="283" w:lineRule="auto"/>
            </w:pPr>
            <w:r/>
            <w:r>
              <w:rPr>
                <w:rFonts w:ascii="Arial" w:hAnsi="Arial" w:eastAsia="Microsoft YaHei" w:cs="Arial"/>
                <w:b/>
                <w:i w:val="0"/>
                <w:color w:val="2E75B6"/>
                <w:sz w:val="20"/>
                <w:u w:val="none"/>
              </w:rPr>
              <w:t xml:space="preserve">✓   </w:t>
            </w:r>
            <w:r>
              <w:rPr>
                <w:rFonts w:ascii="Arial" w:hAnsi="Arial" w:eastAsia="Microsoft YaHei" w:cs="Arial"/>
                <w:b/>
                <w:i w:val="0"/>
                <w:color w:val="1F4E79"/>
                <w:sz w:val="20"/>
                <w:u w:val="none"/>
              </w:rPr>
              <w:t xml:space="preserve">议程 2 行动项： </w:t>
            </w:r>
            <w:r>
              <w:rPr>
                <w:rFonts w:ascii="Arial" w:hAnsi="Arial" w:eastAsia="Microsoft YaHei" w:cs="Arial"/>
                <w:b w:val="0"/>
                <w:i w:val="0"/>
                <w:color w:val="2C3E50"/>
                <w:sz w:val="20"/>
                <w:u w:val="none"/>
              </w:rPr>
              <w:t>瑞幸美国第一季度主题菜单可提前布局「热带 + 浆果」以延续季节惯性；但应以差异化的亚洲樱桃 / 荔枝（Lychee）/ 杨梅（Yangmei）避开樱桃（cherry）红海（沿用 -010 判断），并以蝶豆花 / 蓝藻等天然色素为视觉记忆点（呼应 §3.3 FDA 色素红利）。</w:t>
            </w:r>
          </w:p>
        </w:tc>
      </w:tr>
    </w:tbl>
    <w:p>
      <w:pPr>
        <w:spacing w:after="60"/>
      </w:pPr>
    </w:p>
    <w:p>
      <w:pPr>
        <w:pBdr>
          <w:bottom w:val="single" w:sz="10" w:space="4" w:color="1F4E79"/>
        </w:pBdr>
        <w:spacing w:before="280" w:after="100" w:line="264" w:lineRule="auto"/>
      </w:pPr>
      <w:r>
        <w:rPr>
          <w:rFonts w:ascii="Arial" w:hAnsi="Arial" w:eastAsia="Microsoft YaHei" w:cs="Arial"/>
          <w:b/>
          <w:i w:val="0"/>
          <w:color w:val="1F4E79"/>
          <w:sz w:val="30"/>
          <w:u w:val="none"/>
        </w:rPr>
        <w:t>二、资本市场与财报续报 · Capital Markets &amp; Earnings Roundup</w:t>
      </w:r>
    </w:p>
    <w:p>
      <w:pPr>
        <w:spacing w:before="20" w:after="80" w:line="274" w:lineRule="auto"/>
      </w:pPr>
      <w:r>
        <w:rPr>
          <w:rFonts w:ascii="Arial" w:hAnsi="Arial" w:eastAsia="Microsoft YaHei" w:cs="Arial"/>
          <w:b w:val="0"/>
          <w:i/>
          <w:color w:val="595959"/>
          <w:sz w:val="19"/>
          <w:u w:val="none"/>
        </w:rPr>
        <w:t>本节聚焦 5/15–6/8 窗口前后新增的财报与资本动作（霸王茶姬第一季度 + 1.5 亿美元回购见 §1.2，不重复）；部分公司业绩发布日略早于本窗口，作为延续性品类信号收录，发布日期均已据公开披露标注。</w:t>
      </w:r>
    </w:p>
    <w:p>
      <w:pPr>
        <w:spacing w:before="200" w:after="60" w:line="269" w:lineRule="auto"/>
      </w:pPr>
      <w:r>
        <w:rPr>
          <w:rFonts w:ascii="Arial" w:hAnsi="Arial" w:eastAsia="Microsoft YaHei" w:cs="Arial"/>
          <w:b/>
          <w:i w:val="0"/>
          <w:color w:val="2E75B6"/>
          <w:sz w:val="23"/>
          <w:u w:val="none"/>
        </w:rPr>
        <w:t>2.1  Vita Coco（纳斯达克代码：COCO）第一季度 —— 椰子水以 +31.3% 领跑所有品类</w:t>
      </w:r>
      <w:r>
        <w:rPr>
          <w:rFonts w:ascii="Arial" w:hAnsi="Arial" w:eastAsia="Microsoft YaHei" w:cs="Arial"/>
          <w:b w:val="0"/>
          <w:i w:val="0"/>
          <w:color w:val="2C3E50"/>
          <w:sz w:val="22"/>
          <w:u w:val="none"/>
        </w:rPr>
        <w:t xml:space="preserve">    🟢🔵</w:t>
      </w:r>
    </w:p>
    <w:p>
      <w:pPr>
        <w:spacing w:before="20" w:after="20" w:line="269" w:lineRule="auto"/>
      </w:pPr>
      <w:r>
        <w:rPr>
          <w:rFonts w:ascii="Arial" w:hAnsi="Arial" w:eastAsia="Microsoft YaHei" w:cs="Arial"/>
          <w:b/>
          <w:i w:val="0"/>
          <w:color w:val="595959"/>
          <w:sz w:val="20"/>
          <w:u w:val="none"/>
        </w:rPr>
        <w:t>日期：</w:t>
      </w:r>
      <w:r>
        <w:rPr>
          <w:rFonts w:ascii="Arial" w:hAnsi="Arial" w:eastAsia="Microsoft YaHei" w:cs="Arial"/>
          <w:b w:val="0"/>
          <w:i w:val="0"/>
          <w:color w:val="2C3E50"/>
          <w:sz w:val="20"/>
          <w:u w:val="none"/>
        </w:rPr>
        <w:t>2026/4/29 发布第一季度业绩（作为椰子水品类延续信号收录）</w:t>
      </w:r>
    </w:p>
    <w:p>
      <w:pPr>
        <w:spacing w:before="20" w:after="20" w:line="269" w:lineRule="auto"/>
      </w:pPr>
      <w:r>
        <w:rPr>
          <w:rFonts w:ascii="Arial" w:hAnsi="Arial" w:eastAsia="Microsoft YaHei" w:cs="Arial"/>
          <w:b/>
          <w:i w:val="0"/>
          <w:color w:val="595959"/>
          <w:sz w:val="20"/>
          <w:u w:val="none"/>
        </w:rPr>
        <w:t>来源：</w:t>
      </w:r>
      <w:r>
        <w:rPr>
          <w:rFonts w:ascii="Arial" w:hAnsi="Arial" w:eastAsia="Microsoft YaHei" w:cs="Arial"/>
          <w:b w:val="0"/>
          <w:i w:val="0"/>
          <w:color w:val="2C3E50"/>
          <w:sz w:val="20"/>
          <w:u w:val="none"/>
        </w:rPr>
        <w:t>Vita Coco 第一季度投资者材料与财报 · Investing.com 业绩解读</w:t>
      </w:r>
    </w:p>
    <w:tbl>
      <w:tblPr>
        <w:tblStyle w:val="TableGrid"/>
        <w:tblW w:type="auto" w:w="0"/>
        <w:jc w:val="center"/>
        <w:tblLayout w:type="fixed"/>
        <w:tblLook w:firstColumn="1" w:firstRow="1" w:lastColumn="0" w:lastRow="0" w:noHBand="0" w:noVBand="1" w:val="04A0"/>
      </w:tblPr>
      <w:tblGrid>
        <w:gridCol w:w="2800"/>
        <w:gridCol w:w="2200"/>
        <w:gridCol w:w="5080"/>
      </w:tblGrid>
      <w:tr>
        <w:tc>
          <w:tcPr>
            <w:tcW w:type="dxa" w:w="28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指标（第一季度 2026）</w:t>
            </w:r>
          </w:p>
        </w:tc>
        <w:tc>
          <w:tcPr>
            <w:tcW w:type="dxa" w:w="22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数值</w:t>
            </w:r>
          </w:p>
        </w:tc>
        <w:tc>
          <w:tcPr>
            <w:tcW w:type="dxa" w:w="508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同比 / 备注</w:t>
            </w:r>
          </w:p>
        </w:tc>
      </w:tr>
      <w:tr>
        <w:tc>
          <w:tcPr>
            <w:tcW w:type="dxa" w:w="28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净销售</w:t>
            </w:r>
          </w:p>
        </w:tc>
        <w:tc>
          <w:tcPr>
            <w:tcW w:type="dxa" w:w="22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1.798 亿美元</w:t>
            </w:r>
          </w:p>
        </w:tc>
        <w:tc>
          <w:tcPr>
            <w:tcW w:type="dxa" w:w="50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+37.3% 同比</w:t>
            </w:r>
          </w:p>
        </w:tc>
      </w:tr>
      <w:tr>
        <w:tc>
          <w:tcPr>
            <w:tcW w:type="dxa" w:w="28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 Vita Coco 椰子水</w:t>
            </w:r>
          </w:p>
        </w:tc>
        <w:tc>
          <w:tcPr>
            <w:tcW w:type="dxa" w:w="22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+42%</w:t>
            </w:r>
          </w:p>
        </w:tc>
        <w:tc>
          <w:tcPr>
            <w:tcW w:type="dxa" w:w="508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1E8449"/>
                <w:sz w:val="19"/>
                <w:u w:val="none"/>
              </w:rPr>
              <w:t>品牌核心驱动</w:t>
            </w:r>
          </w:p>
        </w:tc>
      </w:tr>
      <w:tr>
        <w:tc>
          <w:tcPr>
            <w:tcW w:type="dxa" w:w="28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毛利率</w:t>
            </w:r>
          </w:p>
        </w:tc>
        <w:tc>
          <w:tcPr>
            <w:tcW w:type="dxa" w:w="22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39.9%</w:t>
            </w:r>
          </w:p>
        </w:tc>
        <w:tc>
          <w:tcPr>
            <w:tcW w:type="dxa" w:w="50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同比改善</w:t>
            </w:r>
          </w:p>
        </w:tc>
      </w:tr>
      <w:tr>
        <w:tc>
          <w:tcPr>
            <w:tcW w:type="dxa" w:w="28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净利润</w:t>
            </w:r>
          </w:p>
        </w:tc>
        <w:tc>
          <w:tcPr>
            <w:tcW w:type="dxa" w:w="22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3,050 万美元</w:t>
            </w:r>
          </w:p>
        </w:tc>
        <w:tc>
          <w:tcPr>
            <w:tcW w:type="dxa" w:w="50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w:t>
            </w:r>
          </w:p>
        </w:tc>
      </w:tr>
      <w:tr>
        <w:tc>
          <w:tcPr>
            <w:tcW w:type="dxa" w:w="28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调整后息税折旧及摊销前利润（EBITDA）</w:t>
            </w:r>
          </w:p>
        </w:tc>
        <w:tc>
          <w:tcPr>
            <w:tcW w:type="dxa" w:w="22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3,870 万美元</w:t>
            </w:r>
          </w:p>
        </w:tc>
        <w:tc>
          <w:tcPr>
            <w:tcW w:type="dxa" w:w="50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w:t>
            </w:r>
          </w:p>
        </w:tc>
      </w:tr>
      <w:tr>
        <w:tc>
          <w:tcPr>
            <w:tcW w:type="dxa" w:w="28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全年指引（上调）</w:t>
            </w:r>
          </w:p>
        </w:tc>
        <w:tc>
          <w:tcPr>
            <w:tcW w:type="dxa" w:w="22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净销售 7.20–7.35 亿美元</w:t>
            </w:r>
          </w:p>
        </w:tc>
        <w:tc>
          <w:tcPr>
            <w:tcW w:type="dxa" w:w="50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0365C0"/>
                <w:sz w:val="19"/>
                <w:u w:val="none"/>
              </w:rPr>
              <w:t>管理层上调</w:t>
            </w:r>
          </w:p>
        </w:tc>
      </w:tr>
    </w:tbl>
    <w:p>
      <w:pPr>
        <w:spacing w:after="40"/>
      </w:pPr>
    </w:p>
    <w:p>
      <w:pPr>
        <w:spacing w:before="80" w:after="20" w:line="274" w:lineRule="auto"/>
      </w:pPr>
      <w:r>
        <w:rPr>
          <w:rFonts w:ascii="Arial" w:hAnsi="Arial" w:eastAsia="Microsoft YaHei" w:cs="Arial"/>
          <w:b/>
          <w:i w:val="0"/>
          <w:color w:val="1F4E79"/>
          <w:sz w:val="21"/>
          <w:u w:val="none"/>
        </w:rPr>
        <w:t>品类增速对比（美国主要饮料品类，按美元销售额同比增速）</w:t>
      </w:r>
    </w:p>
    <w:tbl>
      <w:tblPr>
        <w:tblStyle w:val="TableGrid"/>
        <w:tblW w:type="auto" w:w="0"/>
        <w:jc w:val="center"/>
        <w:tblLayout w:type="fixed"/>
        <w:tblLook w:firstColumn="1" w:firstRow="1" w:lastColumn="0" w:lastRow="0" w:noHBand="0" w:noVBand="1" w:val="04A0"/>
      </w:tblPr>
      <w:tblGrid>
        <w:gridCol w:w="3000"/>
        <w:gridCol w:w="2600"/>
        <w:gridCol w:w="4480"/>
      </w:tblGrid>
      <w:tr>
        <w:tc>
          <w:tcPr>
            <w:tcW w:type="dxa" w:w="30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品类</w:t>
            </w:r>
          </w:p>
        </w:tc>
        <w:tc>
          <w:tcPr>
            <w:tcW w:type="dxa" w:w="26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美元销售额增速</w:t>
            </w:r>
          </w:p>
        </w:tc>
        <w:tc>
          <w:tcPr>
            <w:tcW w:type="dxa" w:w="448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排名</w:t>
            </w:r>
          </w:p>
        </w:tc>
      </w:tr>
      <w:tr>
        <w:tc>
          <w:tcPr>
            <w:tcW w:type="dxa" w:w="30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椰子水 ★</w:t>
            </w:r>
          </w:p>
        </w:tc>
        <w:tc>
          <w:tcPr>
            <w:tcW w:type="dxa" w:w="26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1E8449"/>
                <w:sz w:val="19"/>
                <w:u w:val="none"/>
              </w:rPr>
              <w:t>+31.3%</w:t>
            </w:r>
          </w:p>
        </w:tc>
        <w:tc>
          <w:tcPr>
            <w:tcW w:type="dxa" w:w="448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第 1（全品类最快）</w:t>
            </w:r>
          </w:p>
        </w:tc>
      </w:tr>
      <w:tr>
        <w:tc>
          <w:tcPr>
            <w:tcW w:type="dxa" w:w="30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能量饮料</w:t>
            </w:r>
          </w:p>
        </w:tc>
        <w:tc>
          <w:tcPr>
            <w:tcW w:type="dxa" w:w="26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+14.5%</w:t>
            </w:r>
          </w:p>
        </w:tc>
        <w:tc>
          <w:tcPr>
            <w:tcW w:type="dxa" w:w="44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第 2</w:t>
            </w:r>
          </w:p>
        </w:tc>
      </w:tr>
      <w:tr>
        <w:tc>
          <w:tcPr>
            <w:tcW w:type="dxa" w:w="30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运动饮料</w:t>
            </w:r>
          </w:p>
        </w:tc>
        <w:tc>
          <w:tcPr>
            <w:tcW w:type="dxa" w:w="26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+5.3%</w:t>
            </w:r>
          </w:p>
        </w:tc>
        <w:tc>
          <w:tcPr>
            <w:tcW w:type="dxa" w:w="44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第 3</w:t>
            </w:r>
          </w:p>
        </w:tc>
      </w:tr>
      <w:tr>
        <w:tc>
          <w:tcPr>
            <w:tcW w:type="dxa" w:w="30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瓶装水</w:t>
            </w:r>
          </w:p>
        </w:tc>
        <w:tc>
          <w:tcPr>
            <w:tcW w:type="dxa" w:w="26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+5.0%</w:t>
            </w:r>
          </w:p>
        </w:tc>
        <w:tc>
          <w:tcPr>
            <w:tcW w:type="dxa" w:w="44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第 4</w:t>
            </w:r>
          </w:p>
        </w:tc>
      </w:tr>
      <w:tr>
        <w:tc>
          <w:tcPr>
            <w:tcW w:type="dxa" w:w="30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碳酸饮料</w:t>
            </w:r>
          </w:p>
        </w:tc>
        <w:tc>
          <w:tcPr>
            <w:tcW w:type="dxa" w:w="26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+4.5%</w:t>
            </w:r>
          </w:p>
        </w:tc>
        <w:tc>
          <w:tcPr>
            <w:tcW w:type="dxa" w:w="44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第 5</w:t>
            </w:r>
          </w:p>
        </w:tc>
      </w:tr>
    </w:tbl>
    <w:p>
      <w:pPr>
        <w:spacing w:after="40"/>
      </w:pPr>
    </w:p>
    <w:tbl>
      <w:tblPr>
        <w:tblW w:type="auto" w:w="0"/>
        <w:jc w:val="center"/>
        <w:tblLayout w:type="fixed"/>
        <w:tblLook w:firstColumn="1" w:firstRow="1" w:lastColumn="0" w:lastRow="0" w:noHBand="0" w:noVBand="1" w:val="04A0"/>
      </w:tblPr>
      <w:tblGrid>
        <w:gridCol w:w="10080"/>
      </w:tblGrid>
      <w:tr>
        <w:tc>
          <w:tcPr>
            <w:tcW w:type="dxa" w:w="10080"/>
            <w:tcBorders>
              <w:top w:val="single" w:sz="4" w:space="0" w:color="D9E2EC"/>
              <w:left w:val="single" w:sz="24" w:space="0" w:color="1E8449"/>
              <w:bottom w:val="single" w:sz="4" w:space="0" w:color="D9E2EC"/>
              <w:right w:val="single" w:sz="4" w:space="0" w:color="D9E2EC"/>
            </w:tcBorders>
            <w:shd w:val="clear" w:color="auto" w:fill="F4F8FC"/>
            <w:tcMar>
              <w:top w:w="90" w:type="dxa"/>
              <w:left w:w="150" w:type="dxa"/>
              <w:bottom w:w="90" w:type="dxa"/>
              <w:right w:w="150" w:type="dxa"/>
            </w:tcMar>
            <w:vAlign w:val="center"/>
          </w:tcPr>
          <w:p>
            <w:pPr>
              <w:spacing w:before="20" w:after="20" w:line="283" w:lineRule="auto"/>
            </w:pPr>
            <w:r/>
            <w:r>
              <w:rPr>
                <w:rFonts w:ascii="Arial" w:hAnsi="Arial" w:eastAsia="Microsoft YaHei" w:cs="Arial"/>
                <w:b/>
                <w:i w:val="0"/>
                <w:color w:val="1F4E79"/>
                <w:sz w:val="20"/>
                <w:u w:val="none"/>
              </w:rPr>
              <w:t xml:space="preserve">管理层表述（译）： </w:t>
            </w:r>
            <w:r>
              <w:rPr>
                <w:rFonts w:ascii="Arial" w:hAnsi="Arial" w:eastAsia="Microsoft YaHei" w:cs="Arial"/>
                <w:b w:val="0"/>
                <w:i/>
                <w:color w:val="2C3E50"/>
                <w:sz w:val="20"/>
                <w:u w:val="none"/>
              </w:rPr>
              <w:t>椰子水仍是饮料货架上增长最快的品类之一。</w:t>
            </w:r>
          </w:p>
        </w:tc>
      </w:tr>
    </w:tbl>
    <w:p>
      <w:pPr>
        <w:spacing w:after="60"/>
      </w:pPr>
    </w:p>
    <w:tbl>
      <w:tblPr>
        <w:tblW w:type="auto" w:w="0"/>
        <w:jc w:val="center"/>
        <w:tblLayout w:type="fixed"/>
        <w:tblLook w:firstColumn="1" w:firstRow="1" w:lastColumn="0" w:lastRow="0" w:noHBand="0" w:noVBand="1" w:val="04A0"/>
      </w:tblPr>
      <w:tblGrid>
        <w:gridCol w:w="10080"/>
      </w:tblGrid>
      <w:tr>
        <w:tc>
          <w:tcPr>
            <w:tcW w:type="dxa" w:w="10080"/>
            <w:tcBorders>
              <w:top w:val="single" w:sz="4" w:space="0" w:color="D9E2EC"/>
              <w:left w:val="single" w:sz="24" w:space="0" w:color="2E75B6"/>
              <w:bottom w:val="single" w:sz="4" w:space="0" w:color="D9E2EC"/>
              <w:right w:val="single" w:sz="4" w:space="0" w:color="D9E2EC"/>
            </w:tcBorders>
            <w:shd w:val="clear" w:color="auto" w:fill="EAF1F8"/>
            <w:tcMar>
              <w:top w:w="90" w:type="dxa"/>
              <w:left w:w="150" w:type="dxa"/>
              <w:bottom w:w="90" w:type="dxa"/>
              <w:right w:w="150" w:type="dxa"/>
            </w:tcMar>
            <w:vAlign w:val="center"/>
          </w:tcPr>
          <w:p>
            <w:pPr>
              <w:spacing w:before="20" w:after="20" w:line="283" w:lineRule="auto"/>
            </w:pPr>
            <w:r/>
            <w:r>
              <w:rPr>
                <w:rFonts w:ascii="Arial" w:hAnsi="Arial" w:eastAsia="Microsoft YaHei" w:cs="Arial"/>
                <w:b/>
                <w:i w:val="0"/>
                <w:color w:val="2E75B6"/>
                <w:sz w:val="20"/>
                <w:u w:val="none"/>
              </w:rPr>
              <w:t xml:space="preserve">✓   </w:t>
            </w:r>
            <w:r>
              <w:rPr>
                <w:rFonts w:ascii="Arial" w:hAnsi="Arial" w:eastAsia="Microsoft YaHei" w:cs="Arial"/>
                <w:b/>
                <w:i w:val="0"/>
                <w:color w:val="1F4E79"/>
                <w:sz w:val="20"/>
                <w:u w:val="none"/>
              </w:rPr>
              <w:t xml:space="preserve">议程 2 / 议程 3 信号： </w:t>
            </w:r>
            <w:r>
              <w:rPr>
                <w:rFonts w:ascii="Arial" w:hAnsi="Arial" w:eastAsia="Microsoft YaHei" w:cs="Arial"/>
                <w:b w:val="0"/>
                <w:i w:val="0"/>
                <w:color w:val="2C3E50"/>
                <w:sz w:val="20"/>
                <w:u w:val="none"/>
              </w:rPr>
              <w:t>椰子水以 +31.3% 击败能量饮料成为全美最快品类，且与夏季「椰子 / 热带果」主题（Starbucks Blue Coconut、§1.5）形成共振 → 瑞幸美国第一季度菜单的椰基产品（生椰系列在中国已成熟）可直接内部移植（in-source），无研发风险；议程 3「健康轨」可将椰子水基底纳入功能性饮品原型开发。</w:t>
            </w:r>
          </w:p>
        </w:tc>
      </w:tr>
    </w:tbl>
    <w:p>
      <w:pPr>
        <w:spacing w:after="60"/>
      </w:pPr>
    </w:p>
    <w:p>
      <w:pPr>
        <w:spacing w:before="200" w:after="60" w:line="269" w:lineRule="auto"/>
      </w:pPr>
      <w:r>
        <w:rPr>
          <w:rFonts w:ascii="Arial" w:hAnsi="Arial" w:eastAsia="Microsoft YaHei" w:cs="Arial"/>
          <w:b/>
          <w:i w:val="0"/>
          <w:color w:val="2E75B6"/>
          <w:sz w:val="23"/>
          <w:u w:val="none"/>
        </w:rPr>
        <w:t>2.2  BellRing Brands（纽约证券交易所代码：BRBR）第二财季大幅不及预期 —— 财报后股价重挫约 29%</w:t>
      </w:r>
      <w:r>
        <w:rPr>
          <w:rFonts w:ascii="Arial" w:hAnsi="Arial" w:eastAsia="Microsoft YaHei" w:cs="Arial"/>
          <w:b w:val="0"/>
          <w:i w:val="0"/>
          <w:color w:val="2C3E50"/>
          <w:sz w:val="22"/>
          <w:u w:val="none"/>
        </w:rPr>
        <w:t xml:space="preserve">    🟢</w:t>
      </w:r>
    </w:p>
    <w:p>
      <w:pPr>
        <w:spacing w:before="20" w:after="20" w:line="269" w:lineRule="auto"/>
      </w:pPr>
      <w:r>
        <w:rPr>
          <w:rFonts w:ascii="Arial" w:hAnsi="Arial" w:eastAsia="Microsoft YaHei" w:cs="Arial"/>
          <w:b/>
          <w:i w:val="0"/>
          <w:color w:val="595959"/>
          <w:sz w:val="20"/>
          <w:u w:val="none"/>
        </w:rPr>
        <w:t>日期：</w:t>
      </w:r>
      <w:r>
        <w:rPr>
          <w:rFonts w:ascii="Arial" w:hAnsi="Arial" w:eastAsia="Microsoft YaHei" w:cs="Arial"/>
          <w:b w:val="0"/>
          <w:i w:val="0"/>
          <w:color w:val="2C3E50"/>
          <w:sz w:val="20"/>
          <w:u w:val="none"/>
        </w:rPr>
        <w:t>2026 财年第二财季业绩（2026/5/5 发布）</w:t>
      </w:r>
    </w:p>
    <w:p>
      <w:pPr>
        <w:spacing w:before="20" w:after="20" w:line="269" w:lineRule="auto"/>
      </w:pPr>
      <w:r>
        <w:rPr>
          <w:rFonts w:ascii="Arial" w:hAnsi="Arial" w:eastAsia="Microsoft YaHei" w:cs="Arial"/>
          <w:b/>
          <w:i w:val="0"/>
          <w:color w:val="595959"/>
          <w:sz w:val="20"/>
          <w:u w:val="none"/>
        </w:rPr>
        <w:t>来源：</w:t>
      </w:r>
      <w:r>
        <w:rPr>
          <w:rFonts w:ascii="Arial" w:hAnsi="Arial" w:eastAsia="Microsoft YaHei" w:cs="Arial"/>
          <w:b w:val="0"/>
          <w:i w:val="0"/>
          <w:color w:val="2C3E50"/>
          <w:sz w:val="20"/>
          <w:u w:val="none"/>
        </w:rPr>
        <w:t>BellRing 8-K 文件（美国证券交易委员会）· ChartMill · Investing.com 业绩解读</w:t>
      </w:r>
    </w:p>
    <w:tbl>
      <w:tblPr>
        <w:tblStyle w:val="TableGrid"/>
        <w:tblW w:type="auto" w:w="0"/>
        <w:jc w:val="center"/>
        <w:tblLayout w:type="fixed"/>
        <w:tblLook w:firstColumn="1" w:firstRow="1" w:lastColumn="0" w:lastRow="0" w:noHBand="0" w:noVBand="1" w:val="04A0"/>
      </w:tblPr>
      <w:tblGrid>
        <w:gridCol w:w="2800"/>
        <w:gridCol w:w="2200"/>
        <w:gridCol w:w="5080"/>
      </w:tblGrid>
      <w:tr>
        <w:tc>
          <w:tcPr>
            <w:tcW w:type="dxa" w:w="28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指标（第二财季 2026）</w:t>
            </w:r>
          </w:p>
        </w:tc>
        <w:tc>
          <w:tcPr>
            <w:tcW w:type="dxa" w:w="22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数值</w:t>
            </w:r>
          </w:p>
        </w:tc>
        <w:tc>
          <w:tcPr>
            <w:tcW w:type="dxa" w:w="508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同比 / 预期对比</w:t>
            </w:r>
          </w:p>
        </w:tc>
      </w:tr>
      <w:tr>
        <w:tc>
          <w:tcPr>
            <w:tcW w:type="dxa" w:w="28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净销售</w:t>
            </w:r>
          </w:p>
        </w:tc>
        <w:tc>
          <w:tcPr>
            <w:tcW w:type="dxa" w:w="22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5.987 亿美元</w:t>
            </w:r>
          </w:p>
        </w:tc>
        <w:tc>
          <w:tcPr>
            <w:tcW w:type="dxa" w:w="50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+1.8%，低于约 6.211 亿美元市场共识约 3.6%</w:t>
            </w:r>
          </w:p>
        </w:tc>
      </w:tr>
      <w:tr>
        <w:tc>
          <w:tcPr>
            <w:tcW w:type="dxa" w:w="28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 调整后每股收益（EPS）</w:t>
            </w:r>
          </w:p>
        </w:tc>
        <w:tc>
          <w:tcPr>
            <w:tcW w:type="dxa" w:w="22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0.14 美元</w:t>
            </w:r>
          </w:p>
        </w:tc>
        <w:tc>
          <w:tcPr>
            <w:tcW w:type="dxa" w:w="508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C0392B"/>
                <w:sz w:val="19"/>
                <w:u w:val="none"/>
              </w:rPr>
              <w:t>市场预期约 0.32 美元 —— 大幅不及</w:t>
            </w:r>
          </w:p>
        </w:tc>
      </w:tr>
      <w:tr>
        <w:tc>
          <w:tcPr>
            <w:tcW w:type="dxa" w:w="28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 调整后毛利率</w:t>
            </w:r>
          </w:p>
        </w:tc>
        <w:tc>
          <w:tcPr>
            <w:tcW w:type="dxa" w:w="22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22.7%</w:t>
            </w:r>
          </w:p>
        </w:tc>
        <w:tc>
          <w:tcPr>
            <w:tcW w:type="dxa" w:w="508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C0392B"/>
                <w:sz w:val="19"/>
                <w:u w:val="none"/>
              </w:rPr>
              <w:t>由 34.5% 骤降（存货减记拖累）</w:t>
            </w:r>
          </w:p>
        </w:tc>
      </w:tr>
      <w:tr>
        <w:tc>
          <w:tcPr>
            <w:tcW w:type="dxa" w:w="28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Premier Protein 即饮（RTD）奶昔（据报道）</w:t>
            </w:r>
          </w:p>
        </w:tc>
        <w:tc>
          <w:tcPr>
            <w:tcW w:type="dxa" w:w="22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美元消费 +2.9%</w:t>
            </w:r>
          </w:p>
        </w:tc>
        <w:tc>
          <w:tcPr>
            <w:tcW w:type="dxa" w:w="50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即饮品类份额约 28.2%</w:t>
            </w:r>
          </w:p>
        </w:tc>
      </w:tr>
      <w:tr>
        <w:tc>
          <w:tcPr>
            <w:tcW w:type="dxa" w:w="28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 财报后股价</w:t>
            </w:r>
          </w:p>
        </w:tc>
        <w:tc>
          <w:tcPr>
            <w:tcW w:type="dxa" w:w="22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约 -29%</w:t>
            </w:r>
          </w:p>
        </w:tc>
        <w:tc>
          <w:tcPr>
            <w:tcW w:type="dxa" w:w="50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C0392B"/>
                <w:sz w:val="19"/>
                <w:u w:val="none"/>
              </w:rPr>
              <w:t>部分来源口径约 -33.5%</w:t>
            </w:r>
          </w:p>
        </w:tc>
      </w:tr>
    </w:tbl>
    <w:p>
      <w:pPr>
        <w:spacing w:after="40"/>
      </w:pP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color w:val="2C3E50"/>
          <w:sz w:val="20"/>
          <w:u w:val="none"/>
        </w:rPr>
        <w:t>首席执行官 Darcy Davenport 将 1,130 万美元存货减记归因于一项「未达质量标准的第三方供应配料」。</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20"/>
          <w:u w:val="none"/>
        </w:rPr>
        <w:t xml:space="preserve">公司下调全年指引（净销售下调至约 23.25–23.65 亿美元），并据报道预告推出 </w:t>
      </w:r>
      <w:r>
        <w:rPr>
          <w:rFonts w:ascii="Arial" w:hAnsi="Arial" w:eastAsia="Microsoft YaHei" w:cs="Arial"/>
          <w:b/>
          <w:i w:val="0"/>
          <w:color w:val="2C3E50"/>
          <w:sz w:val="20"/>
          <w:u w:val="none"/>
        </w:rPr>
        <w:t>Premier Protein Ultimate（42g 蛋白）</w:t>
      </w:r>
      <w:r>
        <w:rPr>
          <w:rFonts w:ascii="Arial" w:hAnsi="Arial" w:eastAsia="Microsoft YaHei" w:cs="Arial"/>
          <w:b w:val="0"/>
          <w:i w:val="0"/>
          <w:color w:val="2C3E50"/>
          <w:sz w:val="20"/>
          <w:u w:val="none"/>
        </w:rPr>
        <w:t xml:space="preserve"> 与 Premier Protein 气泡蛋白苏打。</w:t>
      </w:r>
    </w:p>
    <w:tbl>
      <w:tblPr>
        <w:tblW w:type="auto" w:w="0"/>
        <w:jc w:val="center"/>
        <w:tblLayout w:type="fixed"/>
        <w:tblLook w:firstColumn="1" w:firstRow="1" w:lastColumn="0" w:lastRow="0" w:noHBand="0" w:noVBand="1" w:val="04A0"/>
      </w:tblPr>
      <w:tblGrid>
        <w:gridCol w:w="10080"/>
      </w:tblGrid>
      <w:tr>
        <w:tc>
          <w:tcPr>
            <w:tcW w:type="dxa" w:w="10080"/>
            <w:tcBorders>
              <w:top w:val="single" w:sz="4" w:space="0" w:color="D9E2EC"/>
              <w:left w:val="single" w:sz="24" w:space="0" w:color="2E75B6"/>
              <w:bottom w:val="single" w:sz="4" w:space="0" w:color="D9E2EC"/>
              <w:right w:val="single" w:sz="4" w:space="0" w:color="D9E2EC"/>
            </w:tcBorders>
            <w:shd w:val="clear" w:color="auto" w:fill="EAF1F8"/>
            <w:tcMar>
              <w:top w:w="90" w:type="dxa"/>
              <w:left w:w="150" w:type="dxa"/>
              <w:bottom w:w="90" w:type="dxa"/>
              <w:right w:w="150" w:type="dxa"/>
            </w:tcMar>
            <w:vAlign w:val="center"/>
          </w:tcPr>
          <w:p>
            <w:pPr>
              <w:spacing w:before="20" w:after="20" w:line="283" w:lineRule="auto"/>
            </w:pPr>
            <w:r/>
            <w:r>
              <w:rPr>
                <w:rFonts w:ascii="Arial" w:hAnsi="Arial" w:eastAsia="Microsoft YaHei" w:cs="Arial"/>
                <w:b/>
                <w:i w:val="0"/>
                <w:color w:val="2E75B6"/>
                <w:sz w:val="20"/>
                <w:u w:val="none"/>
              </w:rPr>
              <w:t xml:space="preserve">✓   </w:t>
            </w:r>
            <w:r>
              <w:rPr>
                <w:rFonts w:ascii="Arial" w:hAnsi="Arial" w:eastAsia="Microsoft YaHei" w:cs="Arial"/>
                <w:b/>
                <w:i w:val="0"/>
                <w:color w:val="1F4E79"/>
                <w:sz w:val="20"/>
                <w:u w:val="none"/>
              </w:rPr>
              <w:t xml:space="preserve">议程 3 风险警示： </w:t>
            </w:r>
            <w:r>
              <w:rPr>
                <w:rFonts w:ascii="Arial" w:hAnsi="Arial" w:eastAsia="Microsoft YaHei" w:cs="Arial"/>
                <w:b w:val="0"/>
                <w:i w:val="0"/>
                <w:color w:val="2C3E50"/>
                <w:sz w:val="20"/>
                <w:u w:val="none"/>
              </w:rPr>
              <w:t xml:space="preserve">蛋白赛道龙头单季股价重挫约 29%、毛利率因「单一第三方配料质量问题」骤降约 12 个百分点 —— </w:t>
            </w:r>
            <w:r>
              <w:rPr>
                <w:rFonts w:ascii="Arial" w:hAnsi="Arial" w:eastAsia="Microsoft YaHei" w:cs="Arial"/>
                <w:b/>
                <w:i w:val="0"/>
                <w:color w:val="C0392B"/>
                <w:sz w:val="20"/>
                <w:u w:val="none"/>
              </w:rPr>
              <w:t>这是对瑞幸美国功能化产品的直接警示：① 蛋白 / 功能配料须有冗余供应商与质量管控；② 功能化叙事的「真实剂量 + 质量稳定」比营销话术更关键。</w:t>
            </w:r>
            <w:r>
              <w:rPr>
                <w:rFonts w:ascii="Arial" w:hAnsi="Arial" w:eastAsia="Microsoft YaHei" w:cs="Arial"/>
                <w:b w:val="0"/>
                <w:i w:val="0"/>
                <w:color w:val="2C3E50"/>
                <w:sz w:val="20"/>
                <w:u w:val="none"/>
              </w:rPr>
              <w:t xml:space="preserve"> 同时也确认「42g 超高蛋白 + 气泡蛋白」是下一代竞争方向，瑞幸美国可在原型开发中预研。</w:t>
            </w:r>
          </w:p>
        </w:tc>
      </w:tr>
    </w:tbl>
    <w:p>
      <w:pPr>
        <w:spacing w:after="60"/>
      </w:pPr>
    </w:p>
    <w:p>
      <w:pPr>
        <w:spacing w:before="200" w:after="60" w:line="269" w:lineRule="auto"/>
      </w:pPr>
      <w:r>
        <w:rPr>
          <w:rFonts w:ascii="Arial" w:hAnsi="Arial" w:eastAsia="Microsoft YaHei" w:cs="Arial"/>
          <w:b/>
          <w:i w:val="0"/>
          <w:color w:val="2E75B6"/>
          <w:sz w:val="23"/>
          <w:u w:val="none"/>
        </w:rPr>
        <w:t>2.3  蜜雪冰城（Mixue，香港交易所代码：02097）2025 财年年报 + 管理层交接 + 纽约计划</w:t>
      </w:r>
      <w:r>
        <w:rPr>
          <w:rFonts w:ascii="Arial" w:hAnsi="Arial" w:eastAsia="Microsoft YaHei" w:cs="Arial"/>
          <w:b w:val="0"/>
          <w:i w:val="0"/>
          <w:color w:val="2C3E50"/>
          <w:sz w:val="22"/>
          <w:u w:val="none"/>
        </w:rPr>
        <w:t xml:space="preserve">    🔴</w:t>
      </w:r>
    </w:p>
    <w:p>
      <w:pPr>
        <w:spacing w:before="20" w:after="20" w:line="269" w:lineRule="auto"/>
      </w:pPr>
      <w:r>
        <w:rPr>
          <w:rFonts w:ascii="Arial" w:hAnsi="Arial" w:eastAsia="Microsoft YaHei" w:cs="Arial"/>
          <w:b/>
          <w:i w:val="0"/>
          <w:color w:val="595959"/>
          <w:sz w:val="20"/>
          <w:u w:val="none"/>
        </w:rPr>
        <w:t>日期：</w:t>
      </w:r>
      <w:r>
        <w:rPr>
          <w:rFonts w:ascii="Arial" w:hAnsi="Arial" w:eastAsia="Microsoft YaHei" w:cs="Arial"/>
          <w:b w:val="0"/>
          <w:i w:val="0"/>
          <w:color w:val="2C3E50"/>
          <w:sz w:val="20"/>
          <w:u w:val="none"/>
        </w:rPr>
        <w:t>2025 财年年报（2026/3/24 发布）· 美国纽约扩张计划（据媒体复述）</w:t>
      </w:r>
    </w:p>
    <w:p>
      <w:pPr>
        <w:spacing w:before="20" w:after="20" w:line="269" w:lineRule="auto"/>
      </w:pPr>
      <w:r>
        <w:rPr>
          <w:rFonts w:ascii="Arial" w:hAnsi="Arial" w:eastAsia="Microsoft YaHei" w:cs="Arial"/>
          <w:b/>
          <w:i w:val="0"/>
          <w:color w:val="595959"/>
          <w:sz w:val="20"/>
          <w:u w:val="none"/>
        </w:rPr>
        <w:t>来源：</w:t>
      </w:r>
      <w:r>
        <w:rPr>
          <w:rFonts w:ascii="Arial" w:hAnsi="Arial" w:eastAsia="Microsoft YaHei" w:cs="Arial"/>
          <w:b w:val="0"/>
          <w:i w:val="0"/>
          <w:color w:val="2C3E50"/>
          <w:sz w:val="20"/>
          <w:u w:val="none"/>
        </w:rPr>
        <w:t>蜜雪冰城年报 · Smartkarma · Patch / Global Coffee Report 复述</w:t>
      </w:r>
    </w:p>
    <w:tbl>
      <w:tblPr>
        <w:tblStyle w:val="TableGrid"/>
        <w:tblW w:type="auto" w:w="0"/>
        <w:jc w:val="center"/>
        <w:tblLayout w:type="fixed"/>
        <w:tblLook w:firstColumn="1" w:firstRow="1" w:lastColumn="0" w:lastRow="0" w:noHBand="0" w:noVBand="1" w:val="04A0"/>
      </w:tblPr>
      <w:tblGrid>
        <w:gridCol w:w="2800"/>
        <w:gridCol w:w="2200"/>
        <w:gridCol w:w="5080"/>
      </w:tblGrid>
      <w:tr>
        <w:tc>
          <w:tcPr>
            <w:tcW w:type="dxa" w:w="28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指标（2025 财年）</w:t>
            </w:r>
          </w:p>
        </w:tc>
        <w:tc>
          <w:tcPr>
            <w:tcW w:type="dxa" w:w="22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数值</w:t>
            </w:r>
          </w:p>
        </w:tc>
        <w:tc>
          <w:tcPr>
            <w:tcW w:type="dxa" w:w="508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备注</w:t>
            </w:r>
          </w:p>
        </w:tc>
      </w:tr>
      <w:tr>
        <w:tc>
          <w:tcPr>
            <w:tcW w:type="dxa" w:w="28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营收</w:t>
            </w:r>
          </w:p>
        </w:tc>
        <w:tc>
          <w:tcPr>
            <w:tcW w:type="dxa" w:w="22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人民币 335.6 亿元</w:t>
            </w:r>
          </w:p>
        </w:tc>
        <w:tc>
          <w:tcPr>
            <w:tcW w:type="dxa" w:w="50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+35.2% 同比</w:t>
            </w:r>
          </w:p>
        </w:tc>
      </w:tr>
      <w:tr>
        <w:tc>
          <w:tcPr>
            <w:tcW w:type="dxa" w:w="28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净利润</w:t>
            </w:r>
          </w:p>
        </w:tc>
        <w:tc>
          <w:tcPr>
            <w:tcW w:type="dxa" w:w="22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人民币 59.3 亿元</w:t>
            </w:r>
          </w:p>
        </w:tc>
        <w:tc>
          <w:tcPr>
            <w:tcW w:type="dxa" w:w="50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约 +33% 同比（部分来源口径为 +27%）</w:t>
            </w:r>
          </w:p>
        </w:tc>
      </w:tr>
      <w:tr>
        <w:tc>
          <w:tcPr>
            <w:tcW w:type="dxa" w:w="28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 全球门店</w:t>
            </w:r>
          </w:p>
        </w:tc>
        <w:tc>
          <w:tcPr>
            <w:tcW w:type="dxa" w:w="22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年底约 5.98 万家</w:t>
            </w:r>
          </w:p>
        </w:tc>
        <w:tc>
          <w:tcPr>
            <w:tcW w:type="dxa" w:w="508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1E8449"/>
                <w:sz w:val="19"/>
                <w:u w:val="none"/>
              </w:rPr>
              <w:t>大陆 55,356 + 海外约 4,500</w:t>
            </w:r>
          </w:p>
        </w:tc>
      </w:tr>
    </w:tbl>
    <w:p>
      <w:pPr>
        <w:spacing w:after="40"/>
      </w:pP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i w:val="0"/>
          <w:color w:val="2C3E50"/>
          <w:sz w:val="20"/>
          <w:u w:val="none"/>
        </w:rPr>
        <w:t>管理层交接（据报道）：</w:t>
      </w:r>
      <w:r>
        <w:rPr>
          <w:rFonts w:ascii="Arial" w:hAnsi="Arial" w:eastAsia="Microsoft YaHei" w:cs="Arial"/>
          <w:b w:val="0"/>
          <w:i w:val="0"/>
          <w:color w:val="2C3E50"/>
          <w:sz w:val="20"/>
          <w:u w:val="none"/>
        </w:rPr>
        <w:t>联合创始人张红甫卸任首席执行官转任联席董事长，张原接任首席执行官。</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i w:val="0"/>
          <w:color w:val="2C3E50"/>
          <w:sz w:val="20"/>
          <w:u w:val="none"/>
        </w:rPr>
        <w:t>美国（据媒体复述）：</w:t>
      </w:r>
      <w:r>
        <w:rPr>
          <w:rFonts w:ascii="Arial" w:hAnsi="Arial" w:eastAsia="Microsoft YaHei" w:cs="Arial"/>
          <w:b w:val="0"/>
          <w:i w:val="0"/>
          <w:color w:val="2C3E50"/>
          <w:sz w:val="20"/>
          <w:u w:val="none"/>
        </w:rPr>
        <w:t>继洛杉矶旗舰（2025 年底）后，计划进军纽约等大城市。</w:t>
      </w:r>
    </w:p>
    <w:tbl>
      <w:tblPr>
        <w:tblW w:type="auto" w:w="0"/>
        <w:jc w:val="center"/>
        <w:tblLayout w:type="fixed"/>
        <w:tblLook w:firstColumn="1" w:firstRow="1" w:lastColumn="0" w:lastRow="0" w:noHBand="0" w:noVBand="1" w:val="04A0"/>
      </w:tblPr>
      <w:tblGrid>
        <w:gridCol w:w="10080"/>
      </w:tblGrid>
      <w:tr>
        <w:tc>
          <w:tcPr>
            <w:tcW w:type="dxa" w:w="10080"/>
            <w:tcBorders>
              <w:top w:val="single" w:sz="4" w:space="0" w:color="D9E2EC"/>
              <w:left w:val="single" w:sz="24" w:space="0" w:color="2E75B6"/>
              <w:bottom w:val="single" w:sz="4" w:space="0" w:color="D9E2EC"/>
              <w:right w:val="single" w:sz="4" w:space="0" w:color="D9E2EC"/>
            </w:tcBorders>
            <w:shd w:val="clear" w:color="auto" w:fill="EAF1F8"/>
            <w:tcMar>
              <w:top w:w="90" w:type="dxa"/>
              <w:left w:w="150" w:type="dxa"/>
              <w:bottom w:w="90" w:type="dxa"/>
              <w:right w:w="150" w:type="dxa"/>
            </w:tcMar>
            <w:vAlign w:val="center"/>
          </w:tcPr>
          <w:p>
            <w:pPr>
              <w:spacing w:before="20" w:after="20" w:line="283" w:lineRule="auto"/>
            </w:pPr>
            <w:r/>
            <w:r>
              <w:rPr>
                <w:rFonts w:ascii="Arial" w:hAnsi="Arial" w:eastAsia="Microsoft YaHei" w:cs="Arial"/>
                <w:b/>
                <w:i w:val="0"/>
                <w:color w:val="2E75B6"/>
                <w:sz w:val="20"/>
                <w:u w:val="none"/>
              </w:rPr>
              <w:t xml:space="preserve">✓   </w:t>
            </w:r>
            <w:r>
              <w:rPr>
                <w:rFonts w:ascii="Arial" w:hAnsi="Arial" w:eastAsia="Microsoft YaHei" w:cs="Arial"/>
                <w:b/>
                <w:i w:val="0"/>
                <w:color w:val="1F4E79"/>
                <w:sz w:val="20"/>
                <w:u w:val="none"/>
              </w:rPr>
              <w:t xml:space="preserve">议程 1 留意点： </w:t>
            </w:r>
            <w:r>
              <w:rPr>
                <w:rFonts w:ascii="Arial" w:hAnsi="Arial" w:eastAsia="Microsoft YaHei" w:cs="Arial"/>
                <w:b w:val="0"/>
                <w:i w:val="0"/>
                <w:color w:val="2C3E50"/>
                <w:sz w:val="20"/>
                <w:u w:val="none"/>
              </w:rPr>
              <w:t>蜜雪冰城以约 6 万店的供应链规模 + 极致低价模式，若进入纽约将主要冲击「极致性价比」价格带 —— 与瑞幸美国「大众精品（mass-premium）」定位不直接重叠，但会拉低消费者对「茶饮 / 现制饮品」的价格锚点。瑞幸美国应在曼哈顿单店模型中把「价格带向下挤压」作为情景假设之一。</w:t>
            </w:r>
          </w:p>
        </w:tc>
      </w:tr>
    </w:tbl>
    <w:p>
      <w:pPr>
        <w:spacing w:after="60"/>
      </w:pPr>
    </w:p>
    <w:p>
      <w:pPr>
        <w:spacing w:before="200" w:after="60" w:line="269" w:lineRule="auto"/>
      </w:pPr>
      <w:r>
        <w:rPr>
          <w:rFonts w:ascii="Arial" w:hAnsi="Arial" w:eastAsia="Microsoft YaHei" w:cs="Arial"/>
          <w:b/>
          <w:i w:val="0"/>
          <w:color w:val="2E75B6"/>
          <w:sz w:val="23"/>
          <w:u w:val="none"/>
        </w:rPr>
        <w:t>2.4  Blank Street Coffee 洽谈 1 亿美元以上融资（估值或近 10 亿美元）+ 洛杉矶 / 费城扩张</w:t>
      </w:r>
      <w:r>
        <w:rPr>
          <w:rFonts w:ascii="Arial" w:hAnsi="Arial" w:eastAsia="Microsoft YaHei" w:cs="Arial"/>
          <w:b w:val="0"/>
          <w:i w:val="0"/>
          <w:color w:val="2C3E50"/>
          <w:sz w:val="22"/>
          <w:u w:val="none"/>
        </w:rPr>
        <w:t xml:space="preserve">    🔵🔴</w:t>
      </w:r>
    </w:p>
    <w:p>
      <w:pPr>
        <w:spacing w:before="20" w:after="20" w:line="269" w:lineRule="auto"/>
      </w:pPr>
      <w:r>
        <w:rPr>
          <w:rFonts w:ascii="Arial" w:hAnsi="Arial" w:eastAsia="Microsoft YaHei" w:cs="Arial"/>
          <w:b/>
          <w:i w:val="0"/>
          <w:color w:val="595959"/>
          <w:sz w:val="20"/>
          <w:u w:val="none"/>
        </w:rPr>
        <w:t>日期：</w:t>
      </w:r>
      <w:r>
        <w:rPr>
          <w:rFonts w:ascii="Arial" w:hAnsi="Arial" w:eastAsia="Microsoft YaHei" w:cs="Arial"/>
          <w:b w:val="0"/>
          <w:i w:val="0"/>
          <w:color w:val="2C3E50"/>
          <w:sz w:val="20"/>
          <w:u w:val="none"/>
        </w:rPr>
        <w:t>英国《金融时报》报道融资洽谈（-010 期 4/1 已记录 1 亿美元以上轮次，本期为最新进展 + 扩张落地）</w:t>
      </w:r>
    </w:p>
    <w:p>
      <w:pPr>
        <w:spacing w:before="20" w:after="20" w:line="269" w:lineRule="auto"/>
      </w:pPr>
      <w:r>
        <w:rPr>
          <w:rFonts w:ascii="Arial" w:hAnsi="Arial" w:eastAsia="Microsoft YaHei" w:cs="Arial"/>
          <w:b/>
          <w:i w:val="0"/>
          <w:color w:val="595959"/>
          <w:sz w:val="20"/>
          <w:u w:val="none"/>
        </w:rPr>
        <w:t>来源：</w:t>
      </w:r>
      <w:r>
        <w:rPr>
          <w:rFonts w:ascii="Arial" w:hAnsi="Arial" w:eastAsia="Microsoft YaHei" w:cs="Arial"/>
          <w:b w:val="0"/>
          <w:i w:val="0"/>
          <w:color w:val="2C3E50"/>
          <w:sz w:val="20"/>
          <w:u w:val="none"/>
        </w:rPr>
        <w:t>英国《金融时报》（Financial Times，经 Global Coffee Report 复述）· Patch（洛杉矶）· The Daily Pennsylvanian（费城）</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20"/>
          <w:u w:val="none"/>
        </w:rPr>
        <w:t xml:space="preserve">据《金融时报》，Blank Street 正洽谈 </w:t>
      </w:r>
      <w:r>
        <w:rPr>
          <w:rFonts w:ascii="Arial" w:hAnsi="Arial" w:eastAsia="Microsoft YaHei" w:cs="Arial"/>
          <w:b/>
          <w:i w:val="0"/>
          <w:color w:val="0365C0"/>
          <w:sz w:val="20"/>
          <w:u w:val="none"/>
        </w:rPr>
        <w:t>1 亿美元以上新融资，估值或近 10 亿美元</w:t>
      </w:r>
      <w:r>
        <w:rPr>
          <w:rFonts w:ascii="Arial" w:hAnsi="Arial" w:eastAsia="Microsoft YaHei" w:cs="Arial"/>
          <w:b w:val="0"/>
          <w:i w:val="0"/>
          <w:color w:val="2C3E50"/>
          <w:sz w:val="20"/>
          <w:u w:val="none"/>
        </w:rPr>
        <w:t>（2025 年估值约 5 亿美元，一年内或翻倍；报道称洽谈仍处早期，金额与估值尚未最终确定）。</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i w:val="0"/>
          <w:color w:val="2C3E50"/>
          <w:sz w:val="20"/>
          <w:u w:val="none"/>
        </w:rPr>
        <w:t>扩张落地：</w:t>
      </w:r>
      <w:r>
        <w:rPr>
          <w:rFonts w:ascii="Arial" w:hAnsi="Arial" w:eastAsia="Microsoft YaHei" w:cs="Arial"/>
          <w:b w:val="0"/>
          <w:i w:val="0"/>
          <w:color w:val="2C3E50"/>
          <w:sz w:val="20"/>
          <w:u w:val="none"/>
        </w:rPr>
        <w:t>6 月将开首批洛杉矶门店；并据报道进入费城（宾夕法尼亚大学校区，约 3,500 平方英尺，为其全美最大门店之一）。</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i w:val="0"/>
          <w:color w:val="2C3E50"/>
          <w:sz w:val="20"/>
          <w:u w:val="none"/>
        </w:rPr>
        <w:t>定位：</w:t>
      </w:r>
      <w:r>
        <w:rPr>
          <w:rFonts w:ascii="Arial" w:hAnsi="Arial" w:eastAsia="Microsoft YaHei" w:cs="Arial"/>
          <w:b w:val="0"/>
          <w:i w:val="0"/>
          <w:color w:val="2C3E50"/>
          <w:sz w:val="20"/>
          <w:u w:val="none"/>
        </w:rPr>
        <w:t>以抹茶 + 社媒驱动的年轻客群著称，是「高效率小店 + 抹茶 + Z 世代」模型的代表。</w:t>
      </w:r>
    </w:p>
    <w:tbl>
      <w:tblPr>
        <w:tblW w:type="auto" w:w="0"/>
        <w:jc w:val="center"/>
        <w:tblLayout w:type="fixed"/>
        <w:tblLook w:firstColumn="1" w:firstRow="1" w:lastColumn="0" w:lastRow="0" w:noHBand="0" w:noVBand="1" w:val="04A0"/>
      </w:tblPr>
      <w:tblGrid>
        <w:gridCol w:w="10080"/>
      </w:tblGrid>
      <w:tr>
        <w:tc>
          <w:tcPr>
            <w:tcW w:type="dxa" w:w="10080"/>
            <w:tcBorders>
              <w:top w:val="single" w:sz="4" w:space="0" w:color="D9E2EC"/>
              <w:left w:val="single" w:sz="24" w:space="0" w:color="2E75B6"/>
              <w:bottom w:val="single" w:sz="4" w:space="0" w:color="D9E2EC"/>
              <w:right w:val="single" w:sz="4" w:space="0" w:color="D9E2EC"/>
            </w:tcBorders>
            <w:shd w:val="clear" w:color="auto" w:fill="EAF1F8"/>
            <w:tcMar>
              <w:top w:w="90" w:type="dxa"/>
              <w:left w:w="150" w:type="dxa"/>
              <w:bottom w:w="90" w:type="dxa"/>
              <w:right w:w="150" w:type="dxa"/>
            </w:tcMar>
            <w:vAlign w:val="center"/>
          </w:tcPr>
          <w:p>
            <w:pPr>
              <w:spacing w:before="20" w:after="20" w:line="283" w:lineRule="auto"/>
            </w:pPr>
            <w:r/>
            <w:r>
              <w:rPr>
                <w:rFonts w:ascii="Arial" w:hAnsi="Arial" w:eastAsia="Microsoft YaHei" w:cs="Arial"/>
                <w:b/>
                <w:i w:val="0"/>
                <w:color w:val="2E75B6"/>
                <w:sz w:val="20"/>
                <w:u w:val="none"/>
              </w:rPr>
              <w:t xml:space="preserve">✓   </w:t>
            </w:r>
            <w:r>
              <w:rPr>
                <w:rFonts w:ascii="Arial" w:hAnsi="Arial" w:eastAsia="Microsoft YaHei" w:cs="Arial"/>
                <w:b/>
                <w:i w:val="0"/>
                <w:color w:val="1F4E79"/>
                <w:sz w:val="20"/>
                <w:u w:val="none"/>
              </w:rPr>
              <w:t xml:space="preserve">议程 1 / 议程 3 双重信号： </w:t>
            </w:r>
            <w:r>
              <w:rPr>
                <w:rFonts w:ascii="Arial" w:hAnsi="Arial" w:eastAsia="Microsoft YaHei" w:cs="Arial"/>
                <w:b w:val="0"/>
                <w:i w:val="0"/>
                <w:color w:val="2C3E50"/>
                <w:sz w:val="20"/>
                <w:u w:val="none"/>
              </w:rPr>
              <w:t xml:space="preserve">(1) Blank Street 估值若翻倍至约 10 亿美元，说明资本市场对「抹茶 + 高效率小店」模型的认可度极高 → 瑞幸美国曼哈顿「高密度高效率店型」有资本可比性支撑。 </w:t>
            </w:r>
            <w:r>
              <w:rPr>
                <w:rFonts w:ascii="Arial" w:hAnsi="Arial" w:eastAsia="Microsoft YaHei" w:cs="Arial"/>
                <w:b w:val="0"/>
                <w:i w:val="0"/>
                <w:color w:val="2C3E50"/>
                <w:sz w:val="20"/>
                <w:u w:val="none"/>
              </w:rPr>
              <w:t>(2) 其抹茶依赖度高，恰逢抹茶高位（§3.2）→ 瑞幸美国可在抹茶分级（日本高端 + 亚洲可规模化）上形成成本差异化优势。</w:t>
            </w:r>
          </w:p>
        </w:tc>
      </w:tr>
    </w:tbl>
    <w:p>
      <w:pPr>
        <w:spacing w:after="60"/>
      </w:pPr>
    </w:p>
    <w:p>
      <w:pPr>
        <w:pBdr>
          <w:bottom w:val="single" w:sz="10" w:space="4" w:color="1F4E79"/>
        </w:pBdr>
        <w:spacing w:before="280" w:after="100" w:line="264" w:lineRule="auto"/>
      </w:pPr>
      <w:r>
        <w:rPr>
          <w:rFonts w:ascii="Arial" w:hAnsi="Arial" w:eastAsia="Microsoft YaHei" w:cs="Arial"/>
          <w:b/>
          <w:i w:val="0"/>
          <w:color w:val="1F4E79"/>
          <w:sz w:val="30"/>
          <w:u w:val="none"/>
        </w:rPr>
        <w:t>三、行业与监管动向 · Industry &amp; Regulatory Roundup</w:t>
      </w:r>
    </w:p>
    <w:p>
      <w:pPr>
        <w:spacing w:before="200" w:after="60" w:line="269" w:lineRule="auto"/>
      </w:pPr>
      <w:r>
        <w:rPr>
          <w:rFonts w:ascii="Arial" w:hAnsi="Arial" w:eastAsia="Microsoft YaHei" w:cs="Arial"/>
          <w:b/>
          <w:i w:val="0"/>
          <w:color w:val="2E75B6"/>
          <w:sz w:val="23"/>
          <w:u w:val="none"/>
        </w:rPr>
        <w:t>3.1  咖啡豆价格 —— 阿拉比卡创 19 个月新低，同比约 -23%</w:t>
      </w:r>
      <w:r>
        <w:rPr>
          <w:rFonts w:ascii="Arial" w:hAnsi="Arial" w:eastAsia="Microsoft YaHei" w:cs="Arial"/>
          <w:b w:val="0"/>
          <w:i w:val="0"/>
          <w:color w:val="2C3E50"/>
          <w:sz w:val="22"/>
          <w:u w:val="none"/>
        </w:rPr>
        <w:t xml:space="preserve">    🔵</w:t>
      </w:r>
    </w:p>
    <w:p>
      <w:pPr>
        <w:spacing w:before="20" w:after="20" w:line="269" w:lineRule="auto"/>
      </w:pPr>
      <w:r>
        <w:rPr>
          <w:rFonts w:ascii="Arial" w:hAnsi="Arial" w:eastAsia="Microsoft YaHei" w:cs="Arial"/>
          <w:b/>
          <w:i w:val="0"/>
          <w:color w:val="595959"/>
          <w:sz w:val="20"/>
          <w:u w:val="none"/>
        </w:rPr>
        <w:t>日期：</w:t>
      </w:r>
      <w:r>
        <w:rPr>
          <w:rFonts w:ascii="Arial" w:hAnsi="Arial" w:eastAsia="Microsoft YaHei" w:cs="Arial"/>
          <w:b w:val="0"/>
          <w:i w:val="0"/>
          <w:color w:val="2C3E50"/>
          <w:sz w:val="20"/>
          <w:u w:val="none"/>
        </w:rPr>
        <w:t>2026/6/5 收盘</w:t>
      </w:r>
    </w:p>
    <w:p>
      <w:pPr>
        <w:spacing w:before="20" w:after="20" w:line="269" w:lineRule="auto"/>
      </w:pPr>
      <w:r>
        <w:rPr>
          <w:rFonts w:ascii="Arial" w:hAnsi="Arial" w:eastAsia="Microsoft YaHei" w:cs="Arial"/>
          <w:b/>
          <w:i w:val="0"/>
          <w:color w:val="595959"/>
          <w:sz w:val="20"/>
          <w:u w:val="none"/>
        </w:rPr>
        <w:t>来源：</w:t>
      </w:r>
      <w:r>
        <w:rPr>
          <w:rFonts w:ascii="Arial" w:hAnsi="Arial" w:eastAsia="Microsoft YaHei" w:cs="Arial"/>
          <w:b w:val="0"/>
          <w:i w:val="0"/>
          <w:color w:val="2C3E50"/>
          <w:sz w:val="20"/>
          <w:u w:val="none"/>
        </w:rPr>
        <w:t>Barchart（7 月合约 KCN26 实时）· 美国农业部对外农业局（USDA FAS）· 荷兰合作银行（Rabobank）</w:t>
      </w:r>
    </w:p>
    <w:tbl>
      <w:tblPr>
        <w:tblStyle w:val="TableGrid"/>
        <w:tblW w:type="auto" w:w="0"/>
        <w:jc w:val="center"/>
        <w:tblLayout w:type="fixed"/>
        <w:tblLook w:firstColumn="1" w:firstRow="1" w:lastColumn="0" w:lastRow="0" w:noHBand="0" w:noVBand="1" w:val="04A0"/>
      </w:tblPr>
      <w:tblGrid>
        <w:gridCol w:w="3700"/>
        <w:gridCol w:w="2200"/>
        <w:gridCol w:w="4180"/>
      </w:tblGrid>
      <w:tr>
        <w:tc>
          <w:tcPr>
            <w:tcW w:type="dxa" w:w="37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指标</w:t>
            </w:r>
          </w:p>
        </w:tc>
        <w:tc>
          <w:tcPr>
            <w:tcW w:type="dxa" w:w="22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数值</w:t>
            </w:r>
          </w:p>
        </w:tc>
        <w:tc>
          <w:tcPr>
            <w:tcW w:type="dxa" w:w="418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备注</w:t>
            </w:r>
          </w:p>
        </w:tc>
      </w:tr>
      <w:tr>
        <w:tc>
          <w:tcPr>
            <w:tcW w:type="dxa" w:w="37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 阿拉比卡 7 月合约 6/5 收盘</w:t>
            </w:r>
          </w:p>
        </w:tc>
        <w:tc>
          <w:tcPr>
            <w:tcW w:type="dxa" w:w="22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246.50 美分/磅</w:t>
            </w:r>
          </w:p>
        </w:tc>
        <w:tc>
          <w:tcPr>
            <w:tcW w:type="dxa" w:w="418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1E8449"/>
                <w:sz w:val="19"/>
                <w:u w:val="none"/>
              </w:rPr>
              <w:t>当日 -0.26%；月跌约 13%，创 19 个月最低</w:t>
            </w:r>
          </w:p>
        </w:tc>
      </w:tr>
      <w:tr>
        <w:tc>
          <w:tcPr>
            <w:tcW w:type="dxa" w:w="37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同比</w:t>
            </w:r>
          </w:p>
        </w:tc>
        <w:tc>
          <w:tcPr>
            <w:tcW w:type="dxa" w:w="22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约 -23%</w:t>
            </w:r>
          </w:p>
        </w:tc>
        <w:tc>
          <w:tcPr>
            <w:tcW w:type="dxa" w:w="41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自 2025 高点大幅回落</w:t>
            </w:r>
          </w:p>
        </w:tc>
      </w:tr>
      <w:tr>
        <w:tc>
          <w:tcPr>
            <w:tcW w:type="dxa" w:w="37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巴西 2026/27 产季预测（美国农业部对外农业局）</w:t>
            </w:r>
          </w:p>
        </w:tc>
        <w:tc>
          <w:tcPr>
            <w:tcW w:type="dxa" w:w="22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创纪录约 7,190 万袋</w:t>
            </w:r>
          </w:p>
        </w:tc>
        <w:tc>
          <w:tcPr>
            <w:tcW w:type="dxa" w:w="41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+14% 同比</w:t>
            </w:r>
          </w:p>
        </w:tc>
      </w:tr>
      <w:tr>
        <w:tc>
          <w:tcPr>
            <w:tcW w:type="dxa" w:w="37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全球阿拉比卡过剩（荷兰合作银行上调）</w:t>
            </w:r>
          </w:p>
        </w:tc>
        <w:tc>
          <w:tcPr>
            <w:tcW w:type="dxa" w:w="22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约 950 万袋</w:t>
            </w:r>
          </w:p>
        </w:tc>
        <w:tc>
          <w:tcPr>
            <w:tcW w:type="dxa" w:w="41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由约 700 万袋上调</w:t>
            </w:r>
          </w:p>
        </w:tc>
      </w:tr>
    </w:tbl>
    <w:p>
      <w:pPr>
        <w:spacing w:after="40"/>
      </w:pPr>
    </w:p>
    <w:tbl>
      <w:tblPr>
        <w:tblW w:type="auto" w:w="0"/>
        <w:jc w:val="center"/>
        <w:tblLayout w:type="fixed"/>
        <w:tblLook w:firstColumn="1" w:firstRow="1" w:lastColumn="0" w:lastRow="0" w:noHBand="0" w:noVBand="1" w:val="04A0"/>
      </w:tblPr>
      <w:tblGrid>
        <w:gridCol w:w="10080"/>
      </w:tblGrid>
      <w:tr>
        <w:tc>
          <w:tcPr>
            <w:tcW w:type="dxa" w:w="10080"/>
            <w:tcBorders>
              <w:top w:val="single" w:sz="4" w:space="0" w:color="D9E2EC"/>
              <w:left w:val="single" w:sz="24" w:space="0" w:color="2E75B6"/>
              <w:bottom w:val="single" w:sz="4" w:space="0" w:color="D9E2EC"/>
              <w:right w:val="single" w:sz="4" w:space="0" w:color="D9E2EC"/>
            </w:tcBorders>
            <w:shd w:val="clear" w:color="auto" w:fill="EAF1F8"/>
            <w:tcMar>
              <w:top w:w="90" w:type="dxa"/>
              <w:left w:w="150" w:type="dxa"/>
              <w:bottom w:w="90" w:type="dxa"/>
              <w:right w:w="150" w:type="dxa"/>
            </w:tcMar>
            <w:vAlign w:val="center"/>
          </w:tcPr>
          <w:p>
            <w:pPr>
              <w:spacing w:before="20" w:after="20" w:line="283" w:lineRule="auto"/>
            </w:pPr>
            <w:r/>
            <w:r>
              <w:rPr>
                <w:rFonts w:ascii="Arial" w:hAnsi="Arial" w:eastAsia="Microsoft YaHei" w:cs="Arial"/>
                <w:b/>
                <w:i w:val="0"/>
                <w:color w:val="2E75B6"/>
                <w:sz w:val="20"/>
                <w:u w:val="none"/>
              </w:rPr>
              <w:t xml:space="preserve">✓   </w:t>
            </w:r>
            <w:r>
              <w:rPr>
                <w:rFonts w:ascii="Arial" w:hAnsi="Arial" w:eastAsia="Microsoft YaHei" w:cs="Arial"/>
                <w:b/>
                <w:i w:val="0"/>
                <w:color w:val="1F4E79"/>
                <w:sz w:val="20"/>
                <w:u w:val="none"/>
              </w:rPr>
              <w:t xml:space="preserve">议程 1 / 议程 3 双重利好： </w:t>
            </w:r>
            <w:r>
              <w:rPr>
                <w:rFonts w:ascii="Arial" w:hAnsi="Arial" w:eastAsia="Microsoft YaHei" w:cs="Arial"/>
                <w:b w:val="0"/>
                <w:i w:val="0"/>
                <w:color w:val="2C3E50"/>
                <w:sz w:val="20"/>
                <w:u w:val="none"/>
              </w:rPr>
              <w:t xml:space="preserve">阿拉比卡同比约 -23% + 巴西创纪录产量预期 → 这是瑞幸美国测试「高品质 + 合理定价」策略的最佳进货窗口。 </w:t>
            </w:r>
            <w:r>
              <w:rPr>
                <w:rFonts w:ascii="Arial" w:hAnsi="Arial" w:eastAsia="Microsoft YaHei" w:cs="Arial"/>
                <w:b/>
                <w:i w:val="0"/>
                <w:color w:val="0365C0"/>
                <w:sz w:val="20"/>
                <w:u w:val="none"/>
              </w:rPr>
              <w:t>★ 立即行动：评估 6–9 月浮动锁价 / 对冲机制，在 2026–2027 锁定低成本基线，对冲 2027 Manhattan 翻新期运营成本波动。</w:t>
            </w:r>
            <w:r>
              <w:rPr>
                <w:rFonts w:ascii="Arial" w:hAnsi="Arial" w:eastAsia="Microsoft YaHei" w:cs="Arial"/>
                <w:b w:val="0"/>
                <w:i w:val="0"/>
                <w:color w:val="2C3E50"/>
                <w:sz w:val="20"/>
                <w:u w:val="none"/>
              </w:rPr>
              <w:t xml:space="preserve"> 尾部风险：交易所库存偏低 + 中东地缘扰动，需保留弹性。</w:t>
            </w:r>
          </w:p>
        </w:tc>
      </w:tr>
    </w:tbl>
    <w:p>
      <w:pPr>
        <w:spacing w:after="60"/>
      </w:pPr>
    </w:p>
    <w:p>
      <w:pPr>
        <w:spacing w:before="200" w:after="60" w:line="269" w:lineRule="auto"/>
      </w:pPr>
      <w:r>
        <w:rPr>
          <w:rFonts w:ascii="Arial" w:hAnsi="Arial" w:eastAsia="Microsoft YaHei" w:cs="Arial"/>
          <w:b/>
          <w:i w:val="0"/>
          <w:color w:val="2E75B6"/>
          <w:sz w:val="23"/>
          <w:u w:val="none"/>
        </w:rPr>
        <w:t>3.2  抹茶 / 碾茶 —— 2025 拍卖暴涨后维持高位「新常态」</w:t>
      </w:r>
      <w:r>
        <w:rPr>
          <w:rFonts w:ascii="Arial" w:hAnsi="Arial" w:eastAsia="Microsoft YaHei" w:cs="Arial"/>
          <w:b w:val="0"/>
          <w:i w:val="0"/>
          <w:color w:val="2C3E50"/>
          <w:sz w:val="22"/>
          <w:u w:val="none"/>
        </w:rPr>
        <w:t xml:space="preserve">    🟡</w:t>
      </w:r>
    </w:p>
    <w:p>
      <w:pPr>
        <w:spacing w:before="20" w:after="20" w:line="269" w:lineRule="auto"/>
      </w:pPr>
      <w:r>
        <w:rPr>
          <w:rFonts w:ascii="Arial" w:hAnsi="Arial" w:eastAsia="Microsoft YaHei" w:cs="Arial"/>
          <w:b/>
          <w:i w:val="0"/>
          <w:color w:val="595959"/>
          <w:sz w:val="20"/>
          <w:u w:val="none"/>
        </w:rPr>
        <w:t>日期：</w:t>
      </w:r>
      <w:r>
        <w:rPr>
          <w:rFonts w:ascii="Arial" w:hAnsi="Arial" w:eastAsia="Microsoft YaHei" w:cs="Arial"/>
          <w:b w:val="0"/>
          <w:i w:val="0"/>
          <w:color w:val="2C3E50"/>
          <w:sz w:val="20"/>
          <w:u w:val="none"/>
        </w:rPr>
        <w:t>截至 2026 年中（2025 头采春茶拍卖结果 + 2026 批发价）</w:t>
      </w:r>
    </w:p>
    <w:p>
      <w:pPr>
        <w:spacing w:before="20" w:after="20" w:line="269" w:lineRule="auto"/>
      </w:pPr>
      <w:r>
        <w:rPr>
          <w:rFonts w:ascii="Arial" w:hAnsi="Arial" w:eastAsia="Microsoft YaHei" w:cs="Arial"/>
          <w:b/>
          <w:i w:val="0"/>
          <w:color w:val="595959"/>
          <w:sz w:val="20"/>
          <w:u w:val="none"/>
        </w:rPr>
        <w:t>来源：</w:t>
      </w:r>
      <w:r>
        <w:rPr>
          <w:rFonts w:ascii="Arial" w:hAnsi="Arial" w:eastAsia="Microsoft YaHei" w:cs="Arial"/>
          <w:b w:val="0"/>
          <w:i w:val="0"/>
          <w:color w:val="2C3E50"/>
          <w:sz w:val="20"/>
          <w:u w:val="none"/>
        </w:rPr>
        <w:t>京都新闻 / 读卖新闻（经 Ooika 行业报告整理）· 日本时报（The Japan Times）· 全球日本茶协会（GJTea）</w:t>
      </w:r>
    </w:p>
    <w:p>
      <w:pPr>
        <w:spacing w:before="20" w:after="40" w:line="274" w:lineRule="auto"/>
      </w:pPr>
      <w:r>
        <w:rPr>
          <w:rFonts w:ascii="Arial" w:hAnsi="Arial" w:eastAsia="Microsoft YaHei" w:cs="Arial"/>
          <w:b w:val="0"/>
          <w:i/>
          <w:color w:val="595959"/>
          <w:sz w:val="18"/>
          <w:u w:val="none"/>
        </w:rPr>
        <w:t>碾茶（tencha）= 抹茶的原叶，研磨后即为抹茶；头采（first-flush）= 当年第一轮采摘的春茶，品质最高。</w:t>
      </w:r>
    </w:p>
    <w:tbl>
      <w:tblPr>
        <w:tblStyle w:val="TableGrid"/>
        <w:tblW w:type="auto" w:w="0"/>
        <w:jc w:val="center"/>
        <w:tblLayout w:type="fixed"/>
        <w:tblLook w:firstColumn="1" w:firstRow="1" w:lastColumn="0" w:lastRow="0" w:noHBand="0" w:noVBand="1" w:val="04A0"/>
      </w:tblPr>
      <w:tblGrid>
        <w:gridCol w:w="3500"/>
        <w:gridCol w:w="2300"/>
        <w:gridCol w:w="4280"/>
      </w:tblGrid>
      <w:tr>
        <w:tc>
          <w:tcPr>
            <w:tcW w:type="dxa" w:w="35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指标</w:t>
            </w:r>
          </w:p>
        </w:tc>
        <w:tc>
          <w:tcPr>
            <w:tcW w:type="dxa" w:w="23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数值</w:t>
            </w:r>
          </w:p>
        </w:tc>
        <w:tc>
          <w:tcPr>
            <w:tcW w:type="dxa" w:w="428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备注</w:t>
            </w:r>
          </w:p>
        </w:tc>
      </w:tr>
      <w:tr>
        <w:tc>
          <w:tcPr>
            <w:tcW w:type="dxa" w:w="35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 2025 宇治手摘碾茶拍卖均价</w:t>
            </w:r>
          </w:p>
        </w:tc>
        <w:tc>
          <w:tcPr>
            <w:tcW w:type="dxa" w:w="23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¥20,024 → ¥47,096/公斤</w:t>
            </w:r>
          </w:p>
        </w:tc>
        <w:tc>
          <w:tcPr>
            <w:tcW w:type="dxa" w:w="428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C0560F"/>
                <w:sz w:val="19"/>
                <w:u w:val="none"/>
              </w:rPr>
              <w:t>约 +135%（手摘高端料）</w:t>
            </w:r>
          </w:p>
        </w:tc>
      </w:tr>
      <w:tr>
        <w:tc>
          <w:tcPr>
            <w:tcW w:type="dxa" w:w="35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2025 宇治碾茶开拍均价</w:t>
            </w:r>
          </w:p>
        </w:tc>
        <w:tc>
          <w:tcPr>
            <w:tcW w:type="dxa" w:w="23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¥8,235/公斤</w:t>
            </w:r>
          </w:p>
        </w:tc>
        <w:tc>
          <w:tcPr>
            <w:tcW w:type="dxa" w:w="42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约 +170%（1.7 倍），超 2016 年纪录 ¥4,862</w:t>
            </w:r>
          </w:p>
        </w:tc>
      </w:tr>
      <w:tr>
        <w:tc>
          <w:tcPr>
            <w:tcW w:type="dxa" w:w="35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机采头采价格</w:t>
            </w:r>
          </w:p>
        </w:tc>
        <w:tc>
          <w:tcPr>
            <w:tcW w:type="dxa" w:w="23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¥5,411 → ¥14,141/公斤</w:t>
            </w:r>
          </w:p>
        </w:tc>
        <w:tc>
          <w:tcPr>
            <w:tcW w:type="dxa" w:w="42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约 +161%</w:t>
            </w:r>
          </w:p>
        </w:tc>
      </w:tr>
      <w:tr>
        <w:tc>
          <w:tcPr>
            <w:tcW w:type="dxa" w:w="35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2025 宇治手摘碾茶产量</w:t>
            </w:r>
          </w:p>
        </w:tc>
        <w:tc>
          <w:tcPr>
            <w:tcW w:type="dxa" w:w="23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约 -40% 同比</w:t>
            </w:r>
          </w:p>
        </w:tc>
        <w:tc>
          <w:tcPr>
            <w:tcW w:type="dxa" w:w="42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宇治成交总量 1,126.8 → 939.3 吨（4 月低温拖累）</w:t>
            </w:r>
          </w:p>
        </w:tc>
      </w:tr>
      <w:tr>
        <w:tc>
          <w:tcPr>
            <w:tcW w:type="dxa" w:w="35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京都府 2025 宇治茶拍卖总成交</w:t>
            </w:r>
          </w:p>
        </w:tc>
        <w:tc>
          <w:tcPr>
            <w:tcW w:type="dxa" w:w="23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¥96.29 亿（全品类）</w:t>
            </w:r>
          </w:p>
        </w:tc>
        <w:tc>
          <w:tcPr>
            <w:tcW w:type="dxa" w:w="42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其中碾茶约 ¥86.85 亿（676.4 吨）；全品类近乎翻倍于 2024 的约 ¥46 亿</w:t>
            </w:r>
          </w:p>
        </w:tc>
      </w:tr>
      <w:tr>
        <w:tc>
          <w:tcPr>
            <w:tcW w:type="dxa" w:w="35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2026 批发价</w:t>
            </w:r>
          </w:p>
        </w:tc>
        <w:tc>
          <w:tcPr>
            <w:tcW w:type="dxa" w:w="23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高位「新均衡」</w:t>
            </w:r>
          </w:p>
        </w:tc>
        <w:tc>
          <w:tcPr>
            <w:tcW w:type="dxa" w:w="42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C0560F"/>
                <w:sz w:val="19"/>
                <w:u w:val="none"/>
              </w:rPr>
              <w:t>已企稳但维持高位</w:t>
            </w:r>
          </w:p>
        </w:tc>
      </w:tr>
      <w:tr>
        <w:tc>
          <w:tcPr>
            <w:tcW w:type="dxa" w:w="35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日本绿茶出口总额（2025 财年，对全球）</w:t>
            </w:r>
          </w:p>
        </w:tc>
        <w:tc>
          <w:tcPr>
            <w:tcW w:type="dxa" w:w="23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13,125 吨 / ¥847 亿</w:t>
            </w:r>
          </w:p>
        </w:tc>
        <w:tc>
          <w:tcPr>
            <w:tcW w:type="dxa" w:w="42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量 +42% / 额翻倍；美国为最大单一市场，约 3,497 吨（约 30%）</w:t>
            </w:r>
          </w:p>
        </w:tc>
      </w:tr>
      <w:tr>
        <w:tc>
          <w:tcPr>
            <w:tcW w:type="dxa" w:w="35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 美国进口关税</w:t>
            </w:r>
          </w:p>
        </w:tc>
        <w:tc>
          <w:tcPr>
            <w:tcW w:type="dxa" w:w="23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10%</w:t>
            </w:r>
          </w:p>
        </w:tc>
        <w:tc>
          <w:tcPr>
            <w:tcW w:type="dxa" w:w="428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C0392B"/>
                <w:sz w:val="19"/>
                <w:u w:val="none"/>
              </w:rPr>
              <w:t>2026 第一季度起：《国际紧急经济权力法》（IEEPA）被否后改用《1974 年贸易法》第 122 条；日美关税一度升至 15%</w:t>
            </w:r>
          </w:p>
        </w:tc>
      </w:tr>
    </w:tbl>
    <w:p>
      <w:pPr>
        <w:spacing w:after="40"/>
      </w:pPr>
    </w:p>
    <w:tbl>
      <w:tblPr>
        <w:tblW w:type="auto" w:w="0"/>
        <w:jc w:val="center"/>
        <w:tblLayout w:type="fixed"/>
        <w:tblLook w:firstColumn="1" w:firstRow="1" w:lastColumn="0" w:lastRow="0" w:noHBand="0" w:noVBand="1" w:val="04A0"/>
      </w:tblPr>
      <w:tblGrid>
        <w:gridCol w:w="10080"/>
      </w:tblGrid>
      <w:tr>
        <w:tc>
          <w:tcPr>
            <w:tcW w:type="dxa" w:w="10080"/>
            <w:tcBorders>
              <w:top w:val="single" w:sz="4" w:space="0" w:color="D9E2EC"/>
              <w:left w:val="single" w:sz="24" w:space="0" w:color="2E75B6"/>
              <w:bottom w:val="single" w:sz="4" w:space="0" w:color="D9E2EC"/>
              <w:right w:val="single" w:sz="4" w:space="0" w:color="D9E2EC"/>
            </w:tcBorders>
            <w:shd w:val="clear" w:color="auto" w:fill="EAF1F8"/>
            <w:tcMar>
              <w:top w:w="90" w:type="dxa"/>
              <w:left w:w="150" w:type="dxa"/>
              <w:bottom w:w="90" w:type="dxa"/>
              <w:right w:w="150" w:type="dxa"/>
            </w:tcMar>
            <w:vAlign w:val="center"/>
          </w:tcPr>
          <w:p>
            <w:pPr>
              <w:spacing w:before="20" w:after="20" w:line="283" w:lineRule="auto"/>
            </w:pPr>
            <w:r/>
            <w:r>
              <w:rPr>
                <w:rFonts w:ascii="Arial" w:hAnsi="Arial" w:eastAsia="Microsoft YaHei" w:cs="Arial"/>
                <w:b/>
                <w:i w:val="0"/>
                <w:color w:val="2E75B6"/>
                <w:sz w:val="20"/>
                <w:u w:val="none"/>
              </w:rPr>
              <w:t xml:space="preserve">✓   </w:t>
            </w:r>
            <w:r>
              <w:rPr>
                <w:rFonts w:ascii="Arial" w:hAnsi="Arial" w:eastAsia="Microsoft YaHei" w:cs="Arial"/>
                <w:b/>
                <w:i w:val="0"/>
                <w:color w:val="1F4E79"/>
                <w:sz w:val="20"/>
                <w:u w:val="none"/>
              </w:rPr>
              <w:t xml:space="preserve">议程 3 核心校正（沿用并强化 -010 §3.2 判断）： </w:t>
            </w:r>
            <w:r>
              <w:rPr>
                <w:rFonts w:ascii="Arial" w:hAnsi="Arial" w:eastAsia="Microsoft YaHei" w:cs="Arial"/>
                <w:b w:val="0"/>
                <w:i w:val="0"/>
                <w:color w:val="2C3E50"/>
                <w:sz w:val="20"/>
                <w:u w:val="none"/>
              </w:rPr>
              <w:t xml:space="preserve">抹茶价格已在高位企稳为「新常态」而非短期尖峰 → 瑞幸美国必须以「产地分级 + 故事化营销」双策略应对：基础款用亚洲（中国贵州 / 江苏宜兴 + 越南 + 韩国）石磨抹茶替代（成本可下探 30–50%），高端款用日本单一产地。 </w:t>
            </w:r>
            <w:r>
              <w:rPr>
                <w:rFonts w:ascii="Arial" w:hAnsi="Arial" w:eastAsia="Microsoft YaHei" w:cs="Arial"/>
                <w:b/>
                <w:i w:val="0"/>
                <w:color w:val="C0560F"/>
                <w:sz w:val="20"/>
                <w:u w:val="none"/>
              </w:rPr>
              <w:t>★ 立即行动：在 7–8 月收获后建立年度配额合约锁定高端抹茶，对冲高位与 10% 关税。</w:t>
            </w:r>
          </w:p>
        </w:tc>
      </w:tr>
    </w:tbl>
    <w:p>
      <w:pPr>
        <w:spacing w:after="60"/>
      </w:pPr>
    </w:p>
    <w:p>
      <w:pPr>
        <w:spacing w:before="200" w:after="60" w:line="269" w:lineRule="auto"/>
      </w:pPr>
      <w:r>
        <w:rPr>
          <w:rFonts w:ascii="Arial" w:hAnsi="Arial" w:eastAsia="Microsoft YaHei" w:cs="Arial"/>
          <w:b/>
          <w:i w:val="0"/>
          <w:color w:val="2E75B6"/>
          <w:sz w:val="23"/>
          <w:u w:val="none"/>
        </w:rPr>
        <w:t>3.3  美国食品药品监督管理局合成色素年底前淘汰 —— 蝶豆花等天然色素直接利好</w:t>
      </w:r>
      <w:r>
        <w:rPr>
          <w:rFonts w:ascii="Arial" w:hAnsi="Arial" w:eastAsia="Microsoft YaHei" w:cs="Arial"/>
          <w:b w:val="0"/>
          <w:i w:val="0"/>
          <w:color w:val="2C3E50"/>
          <w:sz w:val="22"/>
          <w:u w:val="none"/>
        </w:rPr>
        <w:t xml:space="preserve">    🔵🔴</w:t>
      </w:r>
    </w:p>
    <w:p>
      <w:pPr>
        <w:spacing w:before="20" w:after="20" w:line="269" w:lineRule="auto"/>
      </w:pPr>
      <w:r>
        <w:rPr>
          <w:rFonts w:ascii="Arial" w:hAnsi="Arial" w:eastAsia="Microsoft YaHei" w:cs="Arial"/>
          <w:b/>
          <w:i w:val="0"/>
          <w:color w:val="595959"/>
          <w:sz w:val="20"/>
          <w:u w:val="none"/>
        </w:rPr>
        <w:t>日期：</w:t>
      </w:r>
      <w:r>
        <w:rPr>
          <w:rFonts w:ascii="Arial" w:hAnsi="Arial" w:eastAsia="Microsoft YaHei" w:cs="Arial"/>
          <w:b w:val="0"/>
          <w:i w:val="0"/>
          <w:color w:val="2C3E50"/>
          <w:sz w:val="20"/>
          <w:u w:val="none"/>
        </w:rPr>
        <w:t>2026 年持续推进（自愿合规 + 监管「默契」机制）</w:t>
      </w:r>
    </w:p>
    <w:p>
      <w:pPr>
        <w:spacing w:before="20" w:after="20" w:line="269" w:lineRule="auto"/>
      </w:pPr>
      <w:r>
        <w:rPr>
          <w:rFonts w:ascii="Arial" w:hAnsi="Arial" w:eastAsia="Microsoft YaHei" w:cs="Arial"/>
          <w:b/>
          <w:i w:val="0"/>
          <w:color w:val="595959"/>
          <w:sz w:val="20"/>
          <w:u w:val="none"/>
        </w:rPr>
        <w:t>来源：</w:t>
      </w:r>
      <w:r>
        <w:rPr>
          <w:rFonts w:ascii="Arial" w:hAnsi="Arial" w:eastAsia="Microsoft YaHei" w:cs="Arial"/>
          <w:b w:val="0"/>
          <w:i w:val="0"/>
          <w:color w:val="2C3E50"/>
          <w:sz w:val="20"/>
          <w:u w:val="none"/>
        </w:rPr>
        <w:t>Food Safety Magazine · ProFood World · Nutritional Outlook</w:t>
      </w:r>
    </w:p>
    <w:p>
      <w:pPr>
        <w:spacing w:before="40" w:after="40" w:line="274" w:lineRule="auto"/>
      </w:pPr>
      <w:r>
        <w:rPr>
          <w:rFonts w:ascii="Arial" w:hAnsi="Arial" w:eastAsia="Microsoft YaHei" w:cs="Arial"/>
          <w:b w:val="0"/>
          <w:i w:val="0"/>
          <w:color w:val="2C3E50"/>
          <w:sz w:val="21"/>
          <w:u w:val="none"/>
        </w:rPr>
        <w:t>6 种石化合成色素（红色 40 号、黄色 5 号 / 6 号、蓝色 1 号 / 2 号、绿色 3 号）目标 2026 年底前以自愿方式淘汰；美国食品药品监督管理局（FDA）已批准 加尔迪藻提取物（Galdieria extract，蓝色）、蝶豆花提取物（butterfly pea flower）、磷酸钙（calcium phosphate）等天然替代色素。</w:t>
      </w:r>
    </w:p>
    <w:tbl>
      <w:tblPr>
        <w:tblW w:type="auto" w:w="0"/>
        <w:jc w:val="center"/>
        <w:tblLayout w:type="fixed"/>
        <w:tblLook w:firstColumn="1" w:firstRow="1" w:lastColumn="0" w:lastRow="0" w:noHBand="0" w:noVBand="1" w:val="04A0"/>
      </w:tblPr>
      <w:tblGrid>
        <w:gridCol w:w="10080"/>
      </w:tblGrid>
      <w:tr>
        <w:tc>
          <w:tcPr>
            <w:tcW w:type="dxa" w:w="10080"/>
            <w:tcBorders>
              <w:top w:val="single" w:sz="4" w:space="0" w:color="D9E2EC"/>
              <w:left w:val="single" w:sz="24" w:space="0" w:color="2E75B6"/>
              <w:bottom w:val="single" w:sz="4" w:space="0" w:color="D9E2EC"/>
              <w:right w:val="single" w:sz="4" w:space="0" w:color="D9E2EC"/>
            </w:tcBorders>
            <w:shd w:val="clear" w:color="auto" w:fill="EAF1F8"/>
            <w:tcMar>
              <w:top w:w="90" w:type="dxa"/>
              <w:left w:w="150" w:type="dxa"/>
              <w:bottom w:w="90" w:type="dxa"/>
              <w:right w:w="150" w:type="dxa"/>
            </w:tcMar>
            <w:vAlign w:val="center"/>
          </w:tcPr>
          <w:p>
            <w:pPr>
              <w:spacing w:before="20" w:after="20" w:line="283" w:lineRule="auto"/>
            </w:pPr>
            <w:r/>
            <w:r>
              <w:rPr>
                <w:rFonts w:ascii="Arial" w:hAnsi="Arial" w:eastAsia="Microsoft YaHei" w:cs="Arial"/>
                <w:b/>
                <w:i w:val="0"/>
                <w:color w:val="2E75B6"/>
                <w:sz w:val="20"/>
                <w:u w:val="none"/>
              </w:rPr>
              <w:t xml:space="preserve">✓   </w:t>
            </w:r>
            <w:r>
              <w:rPr>
                <w:rFonts w:ascii="Arial" w:hAnsi="Arial" w:eastAsia="Microsoft YaHei" w:cs="Arial"/>
                <w:b/>
                <w:i w:val="0"/>
                <w:color w:val="1F4E79"/>
                <w:sz w:val="20"/>
                <w:u w:val="none"/>
              </w:rPr>
              <w:t xml:space="preserve">议程 2 / 议程 3 红利： </w:t>
            </w:r>
            <w:r>
              <w:rPr>
                <w:rFonts w:ascii="Arial" w:hAnsi="Arial" w:eastAsia="Microsoft YaHei" w:cs="Arial"/>
                <w:b w:val="0"/>
                <w:i w:val="0"/>
                <w:color w:val="2C3E50"/>
                <w:sz w:val="20"/>
                <w:u w:val="none"/>
              </w:rPr>
              <w:t xml:space="preserve">蝶豆花获 FDA 批准为天然蓝 / 紫色源，恰是 Starbucks Tropical Butterfly（§1.5）与瑞幸美国在中国已成熟的视觉元素 → </w:t>
            </w:r>
            <w:r>
              <w:rPr>
                <w:rFonts w:ascii="Arial" w:hAnsi="Arial" w:eastAsia="Microsoft YaHei" w:cs="Arial"/>
                <w:b/>
                <w:i w:val="0"/>
                <w:color w:val="0365C0"/>
                <w:sz w:val="20"/>
                <w:u w:val="none"/>
              </w:rPr>
              <w:t>瑞幸美国可放心以蝶豆花 / 螺旋藻（spirulina）打造「天然色素 + 渐变」视觉记忆点，既合规又契合社媒传播；但需提前锁定天然色素供应（与抹茶供应紧张同源）。</w:t>
            </w:r>
          </w:p>
        </w:tc>
      </w:tr>
    </w:tbl>
    <w:p>
      <w:pPr>
        <w:spacing w:after="60"/>
      </w:pPr>
    </w:p>
    <w:p>
      <w:pPr>
        <w:spacing w:before="200" w:after="60" w:line="269" w:lineRule="auto"/>
      </w:pPr>
      <w:r>
        <w:rPr>
          <w:rFonts w:ascii="Arial" w:hAnsi="Arial" w:eastAsia="Microsoft YaHei" w:cs="Arial"/>
          <w:b/>
          <w:i w:val="0"/>
          <w:color w:val="2E75B6"/>
          <w:sz w:val="23"/>
          <w:u w:val="none"/>
        </w:rPr>
        <w:t>3.4  能量饮料监管升温 —— 德州总检察长 6/4 对 Alani Nu 启动调查</w:t>
      </w:r>
      <w:r>
        <w:rPr>
          <w:rFonts w:ascii="Arial" w:hAnsi="Arial" w:eastAsia="Microsoft YaHei" w:cs="Arial"/>
          <w:b w:val="0"/>
          <w:i w:val="0"/>
          <w:color w:val="2C3E50"/>
          <w:sz w:val="22"/>
          <w:u w:val="none"/>
        </w:rPr>
        <w:t xml:space="preserve">    🟢</w:t>
      </w:r>
    </w:p>
    <w:p>
      <w:pPr>
        <w:spacing w:before="20" w:after="20" w:line="269" w:lineRule="auto"/>
      </w:pPr>
      <w:r>
        <w:rPr>
          <w:rFonts w:ascii="Arial" w:hAnsi="Arial" w:eastAsia="Microsoft YaHei" w:cs="Arial"/>
          <w:b/>
          <w:i w:val="0"/>
          <w:color w:val="595959"/>
          <w:sz w:val="20"/>
          <w:u w:val="none"/>
        </w:rPr>
        <w:t>日期：</w:t>
      </w:r>
      <w:r>
        <w:rPr>
          <w:rFonts w:ascii="Arial" w:hAnsi="Arial" w:eastAsia="Microsoft YaHei" w:cs="Arial"/>
          <w:b w:val="0"/>
          <w:i w:val="0"/>
          <w:color w:val="2C3E50"/>
          <w:sz w:val="20"/>
          <w:u w:val="none"/>
        </w:rPr>
        <w:t>2026/6/4 德州总检察长启动调查</w:t>
      </w:r>
    </w:p>
    <w:p>
      <w:pPr>
        <w:spacing w:before="20" w:after="20" w:line="269" w:lineRule="auto"/>
      </w:pPr>
      <w:r>
        <w:rPr>
          <w:rFonts w:ascii="Arial" w:hAnsi="Arial" w:eastAsia="Microsoft YaHei" w:cs="Arial"/>
          <w:b/>
          <w:i w:val="0"/>
          <w:color w:val="595959"/>
          <w:sz w:val="20"/>
          <w:u w:val="none"/>
        </w:rPr>
        <w:t>来源：</w:t>
      </w:r>
      <w:r>
        <w:rPr>
          <w:rFonts w:ascii="Arial" w:hAnsi="Arial" w:eastAsia="Microsoft YaHei" w:cs="Arial"/>
          <w:b w:val="0"/>
          <w:i w:val="0"/>
          <w:color w:val="2C3E50"/>
          <w:sz w:val="20"/>
          <w:u w:val="none"/>
        </w:rPr>
        <w:t>德州总检察长办公室新闻稿 · FoodNavigator-USA / Beverage Daily · KBTX / CBS7</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20"/>
          <w:u w:val="none"/>
        </w:rPr>
        <w:t>德州总检察长 Ken Paxton 依据《德州欺骗性贸易行为法》，对 Celsius 旗下 Alani Nu 启动青少年营销调查。</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i w:val="0"/>
          <w:color w:val="2C3E50"/>
          <w:sz w:val="20"/>
          <w:u w:val="none"/>
        </w:rPr>
        <w:t>调查要点（译）：</w:t>
      </w:r>
      <w:r>
        <w:rPr>
          <w:rFonts w:ascii="Arial" w:hAnsi="Arial" w:eastAsia="Microsoft YaHei" w:cs="Arial"/>
          <w:b w:val="0"/>
          <w:i/>
          <w:color w:val="595959"/>
          <w:sz w:val="20"/>
          <w:u w:val="none"/>
        </w:rPr>
        <w:t>每罐 12 盎司 Alani Nu 含 200 毫克咖啡因，为医学专业人士认为对儿童及青少年具危险性的水平。</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20"/>
          <w:u w:val="none"/>
        </w:rPr>
        <w:t>背景：援引 Weslaco 17 岁啦啦队员 Larissa Nicole Rodriguez 之死（法医裁定死于「压力与大量咖啡因导致的心脏扩大」，家属索赔逾 100 万美元）。注：该起诉讼被告为分销商 Glazer's，未列入 Celsius / Alani Nu 母公司。</w:t>
      </w:r>
    </w:p>
    <w:p>
      <w:pPr>
        <w:spacing w:before="40" w:after="40" w:line="274" w:lineRule="auto"/>
      </w:pPr>
      <w:r>
        <w:rPr>
          <w:rFonts w:ascii="Arial" w:hAnsi="Arial" w:eastAsia="Microsoft YaHei" w:cs="Arial"/>
          <w:b w:val="0"/>
          <w:i w:val="0"/>
          <w:color w:val="2C3E50"/>
          <w:sz w:val="19"/>
          <w:u w:val="none"/>
        </w:rPr>
        <w:t>对照：Celsius 第一季度（-010 §2.3 已详报）每 5 罐美国能量饮料就有 1 罐来自其组合（Celsius / Alani Nu / Rockstar）；能量品类近年在功能饮料中占比持续提升，并受 GLP-1 受体激动剂类减重药用户寻求零糖功能饮料的顺风（见 §3.5；占比具体数值各源口径不一，待核实）。</w:t>
      </w:r>
    </w:p>
    <w:tbl>
      <w:tblPr>
        <w:tblW w:type="auto" w:w="0"/>
        <w:jc w:val="center"/>
        <w:tblLayout w:type="fixed"/>
        <w:tblLook w:firstColumn="1" w:firstRow="1" w:lastColumn="0" w:lastRow="0" w:noHBand="0" w:noVBand="1" w:val="04A0"/>
      </w:tblPr>
      <w:tblGrid>
        <w:gridCol w:w="10080"/>
      </w:tblGrid>
      <w:tr>
        <w:tc>
          <w:tcPr>
            <w:tcW w:type="dxa" w:w="10080"/>
            <w:tcBorders>
              <w:top w:val="single" w:sz="4" w:space="0" w:color="D9E2EC"/>
              <w:left w:val="single" w:sz="24" w:space="0" w:color="2E75B6"/>
              <w:bottom w:val="single" w:sz="4" w:space="0" w:color="D9E2EC"/>
              <w:right w:val="single" w:sz="4" w:space="0" w:color="D9E2EC"/>
            </w:tcBorders>
            <w:shd w:val="clear" w:color="auto" w:fill="EAF1F8"/>
            <w:tcMar>
              <w:top w:w="90" w:type="dxa"/>
              <w:left w:w="150" w:type="dxa"/>
              <w:bottom w:w="90" w:type="dxa"/>
              <w:right w:w="150" w:type="dxa"/>
            </w:tcMar>
            <w:vAlign w:val="center"/>
          </w:tcPr>
          <w:p>
            <w:pPr>
              <w:spacing w:before="20" w:after="20" w:line="283" w:lineRule="auto"/>
            </w:pPr>
            <w:r/>
            <w:r>
              <w:rPr>
                <w:rFonts w:ascii="Arial" w:hAnsi="Arial" w:eastAsia="Microsoft YaHei" w:cs="Arial"/>
                <w:b/>
                <w:i w:val="0"/>
                <w:color w:val="2E75B6"/>
                <w:sz w:val="20"/>
                <w:u w:val="none"/>
              </w:rPr>
              <w:t xml:space="preserve">✓   </w:t>
            </w:r>
            <w:r>
              <w:rPr>
                <w:rFonts w:ascii="Arial" w:hAnsi="Arial" w:eastAsia="Microsoft YaHei" w:cs="Arial"/>
                <w:b/>
                <w:i w:val="0"/>
                <w:color w:val="1F4E79"/>
                <w:sz w:val="20"/>
                <w:u w:val="none"/>
              </w:rPr>
              <w:t xml:space="preserve">议程 3 合规警示（与 §1.4、§2.2 形成闭环）： </w:t>
            </w:r>
            <w:r>
              <w:rPr>
                <w:rFonts w:ascii="Arial" w:hAnsi="Arial" w:eastAsia="Microsoft YaHei" w:cs="Arial"/>
                <w:b/>
                <w:i w:val="0"/>
                <w:color w:val="C0392B"/>
                <w:sz w:val="20"/>
                <w:u w:val="none"/>
              </w:rPr>
              <w:t>能量 / 功能饮料的「高咖啡因 + 青少年营销」正进入监管审视期 → 瑞幸美国咖啡能量 / 功能咖啡须 ① 咖啡因剂量可控且明确标注（建议 175–225 毫克，对标 Celsius 200 毫克但不超）；② 避免任何指向青少年的营销；③ 以「真实剂量 + 合规标签」立足，规避 Alani Nu / Poppi 式监管覆辙。</w:t>
            </w:r>
          </w:p>
        </w:tc>
      </w:tr>
    </w:tbl>
    <w:p>
      <w:pPr>
        <w:spacing w:after="60"/>
      </w:pPr>
    </w:p>
    <w:p>
      <w:pPr>
        <w:spacing w:before="200" w:after="60" w:line="269" w:lineRule="auto"/>
      </w:pPr>
      <w:r>
        <w:rPr>
          <w:rFonts w:ascii="Arial" w:hAnsi="Arial" w:eastAsia="Microsoft YaHei" w:cs="Arial"/>
          <w:b/>
          <w:i w:val="0"/>
          <w:color w:val="2E75B6"/>
          <w:sz w:val="23"/>
          <w:u w:val="none"/>
        </w:rPr>
        <w:t>3.5  益生元苏打延续 + 减重药顺风</w:t>
      </w:r>
      <w:r>
        <w:rPr>
          <w:rFonts w:ascii="Arial" w:hAnsi="Arial" w:eastAsia="Microsoft YaHei" w:cs="Arial"/>
          <w:b w:val="0"/>
          <w:i w:val="0"/>
          <w:color w:val="2C3E50"/>
          <w:sz w:val="22"/>
          <w:u w:val="none"/>
        </w:rPr>
        <w:t xml:space="preserve">    🔵</w:t>
      </w:r>
    </w:p>
    <w:p>
      <w:pPr>
        <w:spacing w:before="20" w:after="20" w:line="269" w:lineRule="auto"/>
      </w:pPr>
      <w:r>
        <w:rPr>
          <w:rFonts w:ascii="Arial" w:hAnsi="Arial" w:eastAsia="Microsoft YaHei" w:cs="Arial"/>
          <w:b/>
          <w:i w:val="0"/>
          <w:color w:val="595959"/>
          <w:sz w:val="20"/>
          <w:u w:val="none"/>
        </w:rPr>
        <w:t>来源：</w:t>
      </w:r>
      <w:r>
        <w:rPr>
          <w:rFonts w:ascii="Arial" w:hAnsi="Arial" w:eastAsia="Microsoft YaHei" w:cs="Arial"/>
          <w:b w:val="0"/>
          <w:i w:val="0"/>
          <w:color w:val="2C3E50"/>
          <w:sz w:val="20"/>
          <w:u w:val="none"/>
        </w:rPr>
        <w:t>Sporked（Olipop 5 月）· Food Dive（Celsius / 能量品类）· Freak Naturals</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i w:val="0"/>
          <w:color w:val="2C3E50"/>
          <w:sz w:val="20"/>
          <w:u w:val="none"/>
        </w:rPr>
        <w:t>Olipop</w:t>
      </w:r>
      <w:r>
        <w:rPr>
          <w:rFonts w:ascii="Arial" w:hAnsi="Arial" w:eastAsia="Microsoft YaHei" w:cs="Arial"/>
          <w:b w:val="0"/>
          <w:i w:val="0"/>
          <w:color w:val="2C3E50"/>
          <w:sz w:val="20"/>
          <w:u w:val="none"/>
        </w:rPr>
        <w:t xml:space="preserve"> 5 月新增 Raspberry Sherbet（限定款，常温货架装，约 6g 纤维）+ Blackberry Vanilla 转为常驻（约 9g 纤维 / 5g 糖）；Olipop 旗舰系列每罐约 9g 益生元纤维，对比 Poppi 约 2g。格局已扩至 PepsiCo（Prebiotic Cola，约 3g 玉米纤维 / 30 卡）、Coca-Cola（Simply Pop）。</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i w:val="0"/>
          <w:color w:val="2C3E50"/>
          <w:sz w:val="20"/>
          <w:u w:val="none"/>
        </w:rPr>
        <w:t>减重药顺风：</w:t>
      </w:r>
      <w:r>
        <w:rPr>
          <w:rFonts w:ascii="Arial" w:hAnsi="Arial" w:eastAsia="Microsoft YaHei" w:cs="Arial"/>
          <w:b w:val="0"/>
          <w:i w:val="0"/>
          <w:color w:val="2C3E50"/>
          <w:sz w:val="20"/>
          <w:u w:val="none"/>
        </w:rPr>
        <w:t>Celsius 指出 GLP-1 受体激动剂类减重药用户因疲劳与寻求零糖功能饮料而转向能量饮料，构成品类利好。</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i w:val="0"/>
          <w:color w:val="2C3E50"/>
          <w:sz w:val="20"/>
          <w:u w:val="none"/>
        </w:rPr>
        <w:t>合规对照：</w:t>
      </w:r>
      <w:r>
        <w:rPr>
          <w:rFonts w:ascii="Arial" w:hAnsi="Arial" w:eastAsia="Microsoft YaHei" w:cs="Arial"/>
          <w:b w:val="0"/>
          <w:i w:val="0"/>
          <w:color w:val="2C3E50"/>
          <w:sz w:val="20"/>
          <w:u w:val="none"/>
        </w:rPr>
        <w:t>Poppi 曾因「肠道健康（gut health）」宣称达成 890 万美元和解（-010 已覆盖）→ 益生元功效宣称在美进入合规审视期。</w:t>
      </w:r>
    </w:p>
    <w:tbl>
      <w:tblPr>
        <w:tblW w:type="auto" w:w="0"/>
        <w:jc w:val="center"/>
        <w:tblLayout w:type="fixed"/>
        <w:tblLook w:firstColumn="1" w:firstRow="1" w:lastColumn="0" w:lastRow="0" w:noHBand="0" w:noVBand="1" w:val="04A0"/>
      </w:tblPr>
      <w:tblGrid>
        <w:gridCol w:w="10080"/>
      </w:tblGrid>
      <w:tr>
        <w:tc>
          <w:tcPr>
            <w:tcW w:type="dxa" w:w="10080"/>
            <w:tcBorders>
              <w:top w:val="single" w:sz="4" w:space="0" w:color="D9E2EC"/>
              <w:left w:val="single" w:sz="24" w:space="0" w:color="2E75B6"/>
              <w:bottom w:val="single" w:sz="4" w:space="0" w:color="D9E2EC"/>
              <w:right w:val="single" w:sz="4" w:space="0" w:color="D9E2EC"/>
            </w:tcBorders>
            <w:shd w:val="clear" w:color="auto" w:fill="EAF1F8"/>
            <w:tcMar>
              <w:top w:w="90" w:type="dxa"/>
              <w:left w:w="150" w:type="dxa"/>
              <w:bottom w:w="90" w:type="dxa"/>
              <w:right w:w="150" w:type="dxa"/>
            </w:tcMar>
            <w:vAlign w:val="center"/>
          </w:tcPr>
          <w:p>
            <w:pPr>
              <w:spacing w:before="20" w:after="20" w:line="283" w:lineRule="auto"/>
            </w:pPr>
            <w:r/>
            <w:r>
              <w:rPr>
                <w:rFonts w:ascii="Arial" w:hAnsi="Arial" w:eastAsia="Microsoft YaHei" w:cs="Arial"/>
                <w:b/>
                <w:i w:val="0"/>
                <w:color w:val="2E75B6"/>
                <w:sz w:val="20"/>
                <w:u w:val="none"/>
              </w:rPr>
              <w:t xml:space="preserve">✓   </w:t>
            </w:r>
            <w:r>
              <w:rPr>
                <w:rFonts w:ascii="Arial" w:hAnsi="Arial" w:eastAsia="Microsoft YaHei" w:cs="Arial"/>
                <w:b/>
                <w:i w:val="0"/>
                <w:color w:val="1F4E79"/>
                <w:sz w:val="20"/>
                <w:u w:val="none"/>
              </w:rPr>
              <w:t xml:space="preserve">议程 3 启示： </w:t>
            </w:r>
            <w:r>
              <w:rPr>
                <w:rFonts w:ascii="Arial" w:hAnsi="Arial" w:eastAsia="Microsoft YaHei" w:cs="Arial"/>
                <w:b w:val="0"/>
                <w:i w:val="0"/>
                <w:color w:val="2C3E50"/>
                <w:sz w:val="20"/>
                <w:u w:val="none"/>
              </w:rPr>
              <w:t>瑞幸美国「咖啡 + 功能」路径应优先蛋白（监管更稳，§1.4）而非益生元；若做益生元，须选用已被 FDA 认可的纤维源（菊苣根菊粉 chicory root inulin、洋车前子壳 psyllium husk、低聚半乳糖 GOS），科学背书先于营销话术。</w:t>
            </w:r>
          </w:p>
        </w:tc>
      </w:tr>
    </w:tbl>
    <w:p>
      <w:pPr>
        <w:spacing w:after="60"/>
      </w:pPr>
    </w:p>
    <w:p>
      <w:pPr>
        <w:spacing w:before="200" w:after="60" w:line="269" w:lineRule="auto"/>
      </w:pPr>
      <w:r>
        <w:rPr>
          <w:rFonts w:ascii="Arial" w:hAnsi="Arial" w:eastAsia="Microsoft YaHei" w:cs="Arial"/>
          <w:b/>
          <w:i w:val="0"/>
          <w:color w:val="2E75B6"/>
          <w:sz w:val="23"/>
          <w:u w:val="none"/>
        </w:rPr>
        <w:t>3.6  其他短信号 · Brief Roundup</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i w:val="0"/>
          <w:color w:val="2C3E50"/>
          <w:sz w:val="20"/>
          <w:u w:val="none"/>
        </w:rPr>
        <w:t>Smoothie King：</w:t>
      </w:r>
      <w:r>
        <w:rPr>
          <w:rFonts w:ascii="Arial" w:hAnsi="Arial" w:eastAsia="Microsoft YaHei" w:cs="Arial"/>
          <w:b w:val="0"/>
          <w:i w:val="0"/>
          <w:color w:val="2C3E50"/>
          <w:sz w:val="20"/>
          <w:u w:val="none"/>
        </w:rPr>
        <w:t>Power Eats（55 年来首个食品菜单）6/23 全系约 1,300 店上线 —— 功能性 + 健康定位扩张。</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i w:val="0"/>
          <w:color w:val="2C3E50"/>
          <w:sz w:val="20"/>
          <w:u w:val="none"/>
        </w:rPr>
        <w:t>Tropical Butterfly Refresher（Starbucks）：</w:t>
      </w:r>
      <w:r>
        <w:rPr>
          <w:rFonts w:ascii="Arial" w:hAnsi="Arial" w:eastAsia="Microsoft YaHei" w:cs="Arial"/>
          <w:b w:val="0"/>
          <w:i w:val="0"/>
          <w:color w:val="2C3E50"/>
          <w:sz w:val="20"/>
          <w:u w:val="none"/>
        </w:rPr>
        <w:t>视觉爆款；社媒讨论度高（具体点赞 / 评论数未逐一核实）。口味评价不一，部分测评偏正面，亦有评测认为基底偏淡。</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i w:val="0"/>
          <w:color w:val="2C3E50"/>
          <w:sz w:val="20"/>
          <w:u w:val="none"/>
        </w:rPr>
        <w:t>Tractor Beverage Co.：</w:t>
      </w:r>
      <w:r>
        <w:rPr>
          <w:rFonts w:ascii="Arial" w:hAnsi="Arial" w:eastAsia="Microsoft YaHei" w:cs="Arial"/>
          <w:b w:val="0"/>
          <w:i w:val="0"/>
          <w:color w:val="2C3E50"/>
          <w:sz w:val="20"/>
          <w:u w:val="none"/>
        </w:rPr>
        <w:t>多款有机苹果醋（ACV）气泡饮（约 25–30 卡 / 5g 糖）入选餐饮饮品创新奖 —— 低糖功能方向受关注。</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i w:val="0"/>
          <w:color w:val="2C3E50"/>
          <w:sz w:val="20"/>
          <w:u w:val="none"/>
        </w:rPr>
        <w:t>PepsiCo / Coca-Cola：</w:t>
      </w:r>
      <w:r>
        <w:rPr>
          <w:rFonts w:ascii="Arial" w:hAnsi="Arial" w:eastAsia="Microsoft YaHei" w:cs="Arial"/>
          <w:b w:val="0"/>
          <w:i w:val="0"/>
          <w:color w:val="2C3E50"/>
          <w:sz w:val="20"/>
          <w:u w:val="none"/>
        </w:rPr>
        <w:t>Prebiotic Cola 与 Simply Pop 持续铺货，「巨头双单品益生元战」延续（基线见 -010 §3.4 / §2.4）。</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i w:val="0"/>
          <w:color w:val="2C3E50"/>
          <w:sz w:val="20"/>
          <w:u w:val="none"/>
        </w:rPr>
        <w:t>咖啡关税尾注：</w:t>
      </w:r>
      <w:r>
        <w:rPr>
          <w:rFonts w:ascii="Arial" w:hAnsi="Arial" w:eastAsia="Microsoft YaHei" w:cs="Arial"/>
          <w:b w:val="0"/>
          <w:i w:val="0"/>
          <w:color w:val="2C3E50"/>
          <w:sz w:val="20"/>
          <w:u w:val="none"/>
        </w:rPr>
        <w:t>美国《1974 年贸易法》第 122 条加征的 10% 关税已于 2026/5/7 被美国国际贸易法院裁定违法（上诉进行中），为绿茶 / 咖啡关税叙事的潜在变量。</w:t>
      </w:r>
    </w:p>
    <w:p>
      <w:pPr>
        <w:pBdr>
          <w:bottom w:val="single" w:sz="10" w:space="4" w:color="1F4E79"/>
        </w:pBdr>
        <w:spacing w:before="280" w:after="100" w:line="264" w:lineRule="auto"/>
      </w:pPr>
      <w:r>
        <w:rPr>
          <w:rFonts w:ascii="Arial" w:hAnsi="Arial" w:eastAsia="Microsoft YaHei" w:cs="Arial"/>
          <w:b/>
          <w:i w:val="0"/>
          <w:color w:val="1F4E79"/>
          <w:sz w:val="30"/>
          <w:u w:val="none"/>
        </w:rPr>
        <w:t>四、新增情报 vs 既有情报 · -011 对 -010 的对账</w:t>
      </w:r>
    </w:p>
    <w:p>
      <w:pPr>
        <w:spacing w:before="20" w:after="80" w:line="274" w:lineRule="auto"/>
      </w:pPr>
      <w:r>
        <w:rPr>
          <w:rFonts w:ascii="Arial" w:hAnsi="Arial" w:eastAsia="Microsoft YaHei" w:cs="Arial"/>
          <w:b w:val="0"/>
          <w:i/>
          <w:color w:val="595959"/>
          <w:sz w:val="19"/>
          <w:u w:val="none"/>
        </w:rPr>
        <w:t>本节明确标注本期新增情报对 -010 期既有假设的确认 / 更新 / 失效状态，作为管理层决策的关键基础。</w:t>
      </w:r>
    </w:p>
    <w:tbl>
      <w:tblPr>
        <w:tblStyle w:val="TableGrid"/>
        <w:tblW w:type="auto" w:w="0"/>
        <w:jc w:val="center"/>
        <w:tblLayout w:type="fixed"/>
        <w:tblLook w:firstColumn="1" w:firstRow="1" w:lastColumn="0" w:lastRow="0" w:noHBand="0" w:noVBand="1" w:val="04A0"/>
      </w:tblPr>
      <w:tblGrid>
        <w:gridCol w:w="3300"/>
        <w:gridCol w:w="4500"/>
        <w:gridCol w:w="2280"/>
      </w:tblGrid>
      <w:tr>
        <w:tc>
          <w:tcPr>
            <w:tcW w:type="dxa" w:w="33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主题（-010 假设 / 预告）</w:t>
            </w:r>
          </w:p>
        </w:tc>
        <w:tc>
          <w:tcPr>
            <w:tcW w:type="dxa" w:w="45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-011 期新情报</w:t>
            </w:r>
          </w:p>
        </w:tc>
        <w:tc>
          <w:tcPr>
            <w:tcW w:type="dxa" w:w="228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状态</w:t>
            </w:r>
          </w:p>
        </w:tc>
      </w:tr>
      <w:tr>
        <w:tc>
          <w:tcPr>
            <w:tcW w:type="dxa" w:w="33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Starbucks 投资者日待召开（预测 5–6 月）</w:t>
            </w:r>
          </w:p>
        </w:tc>
        <w:tc>
          <w:tcPr>
            <w:tcW w:type="dxa" w:w="45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 实为 1/29 已在纽约召开，Niccol 宣布「Starbucks 回归」+ 三级会员体系（Green/Gold/Reserve）+ 1971 Roast 深烘豆</w:t>
            </w:r>
          </w:p>
        </w:tc>
        <w:tc>
          <w:tcPr>
            <w:tcW w:type="dxa" w:w="22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C0392B"/>
                <w:sz w:val="19"/>
                <w:u w:val="none"/>
              </w:rPr>
              <w:t>★ 预测作废</w:t>
            </w:r>
          </w:p>
        </w:tc>
      </w:tr>
      <w:tr>
        <w:tc>
          <w:tcPr>
            <w:tcW w:type="dxa" w:w="33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美国餐饮协会年展 / 餐饮饮品创新奖前瞻（5/16 开幕）</w:t>
            </w:r>
          </w:p>
        </w:tc>
        <w:tc>
          <w:tcPr>
            <w:tcW w:type="dxa" w:w="45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现场落幕：评审主线「蛋白 + 全球风味 + 质构」；韩式辣味等亚洲风味受关注、全自动咖啡机器人「难规模化」</w:t>
            </w:r>
          </w:p>
        </w:tc>
        <w:tc>
          <w:tcPr>
            <w:tcW w:type="dxa" w:w="22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1E8449"/>
                <w:sz w:val="19"/>
                <w:u w:val="none"/>
              </w:rPr>
              <w:t>确认 + 现场结论</w:t>
            </w:r>
          </w:p>
        </w:tc>
      </w:tr>
      <w:tr>
        <w:tc>
          <w:tcPr>
            <w:tcW w:type="dxa" w:w="33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霸王茶姬 4/29 提交 20-F 文件；美国仅 1 店</w:t>
            </w:r>
          </w:p>
        </w:tc>
        <w:tc>
          <w:tcPr>
            <w:tcW w:type="dxa" w:w="45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第一季度海外商品交易总额 +139%、1.5 亿美元回购、韩国首尔 3 店 4/30 开业；美国 9 店全在加州</w:t>
            </w:r>
          </w:p>
        </w:tc>
        <w:tc>
          <w:tcPr>
            <w:tcW w:type="dxa" w:w="22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0365C0"/>
                <w:sz w:val="19"/>
                <w:u w:val="none"/>
              </w:rPr>
              <w:t>更新 — 海外加速</w:t>
            </w:r>
          </w:p>
        </w:tc>
      </w:tr>
      <w:tr>
        <w:tc>
          <w:tcPr>
            <w:tcW w:type="dxa" w:w="33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HeyTea 上东区新店建设中（5/8 媒体爆料）</w:t>
            </w:r>
          </w:p>
        </w:tc>
        <w:tc>
          <w:tcPr>
            <w:tcW w:type="dxa" w:w="45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 6/5 已开业，官方称首小时排队逾 600 人、约三个街区，新 Teamix 品类 + 体验化茶吧</w:t>
            </w:r>
          </w:p>
        </w:tc>
        <w:tc>
          <w:tcPr>
            <w:tcW w:type="dxa" w:w="22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C0392B"/>
                <w:sz w:val="19"/>
                <w:u w:val="none"/>
              </w:rPr>
              <w:t>★ 落地 + 现象级</w:t>
            </w:r>
          </w:p>
        </w:tc>
      </w:tr>
      <w:tr>
        <w:tc>
          <w:tcPr>
            <w:tcW w:type="dxa" w:w="33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Tropical Butterfly 5/12 上市（首日评测）</w:t>
            </w:r>
          </w:p>
        </w:tc>
        <w:tc>
          <w:tcPr>
            <w:tcW w:type="dxa" w:w="45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续报：社媒讨论度高（点赞 / 评论数未逐一核实）；Refreshers 为 Starbucks 增长最快饮品系列之一</w:t>
            </w:r>
          </w:p>
        </w:tc>
        <w:tc>
          <w:tcPr>
            <w:tcW w:type="dxa" w:w="22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1E8449"/>
                <w:sz w:val="19"/>
                <w:u w:val="none"/>
              </w:rPr>
              <w:t>确认 + 续报</w:t>
            </w:r>
          </w:p>
        </w:tc>
      </w:tr>
      <w:tr>
        <w:tc>
          <w:tcPr>
            <w:tcW w:type="dxa" w:w="33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Blank Street 1 亿美元以上融资（《金融时报》4/1）</w:t>
            </w:r>
          </w:p>
        </w:tc>
        <w:tc>
          <w:tcPr>
            <w:tcW w:type="dxa" w:w="45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洽谈 1 亿美元以上、估值或近 10 亿美元；6 月开洛杉矶、据报道进费城宾大校区</w:t>
            </w:r>
          </w:p>
        </w:tc>
        <w:tc>
          <w:tcPr>
            <w:tcW w:type="dxa" w:w="22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0365C0"/>
                <w:sz w:val="19"/>
                <w:u w:val="none"/>
              </w:rPr>
              <w:t>更新 — 估值或翻倍</w:t>
            </w:r>
          </w:p>
        </w:tc>
      </w:tr>
      <w:tr>
        <w:tc>
          <w:tcPr>
            <w:tcW w:type="dxa" w:w="33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蜜雪冰城港交所上市（基线）</w:t>
            </w:r>
          </w:p>
        </w:tc>
        <w:tc>
          <w:tcPr>
            <w:tcW w:type="dxa" w:w="45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2025 财年营收 +35.2%、全球约 6 万店、管理层交接；据报道计划进军纽约</w:t>
            </w:r>
          </w:p>
        </w:tc>
        <w:tc>
          <w:tcPr>
            <w:tcW w:type="dxa" w:w="22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0365C0"/>
                <w:sz w:val="19"/>
                <w:u w:val="none"/>
              </w:rPr>
              <w:t>更新 — 纽约计划</w:t>
            </w:r>
          </w:p>
        </w:tc>
      </w:tr>
      <w:tr>
        <w:tc>
          <w:tcPr>
            <w:tcW w:type="dxa" w:w="33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抹茶碾茶 +220%（2025，旧口径）</w:t>
            </w:r>
          </w:p>
        </w:tc>
        <w:tc>
          <w:tcPr>
            <w:tcW w:type="dxa" w:w="45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宇治手摘碾茶 +135%、开拍均价 +170%、产量约 -40%；2026 高位「新常态」+ 10% 进口关税</w:t>
            </w:r>
          </w:p>
        </w:tc>
        <w:tc>
          <w:tcPr>
            <w:tcW w:type="dxa" w:w="22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C0560F"/>
                <w:sz w:val="19"/>
                <w:u w:val="none"/>
              </w:rPr>
              <w:t>强化 — 高位企稳</w:t>
            </w:r>
          </w:p>
        </w:tc>
      </w:tr>
      <w:tr>
        <w:tc>
          <w:tcPr>
            <w:tcW w:type="dxa" w:w="33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阿拉比卡 274.90 美分/磅 / 同比 -28%</w:t>
            </w:r>
          </w:p>
        </w:tc>
        <w:tc>
          <w:tcPr>
            <w:tcW w:type="dxa" w:w="45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6/5 收 246.50 美分、19 个月新低、同比约 -23%；巴西创纪录产量</w:t>
            </w:r>
          </w:p>
        </w:tc>
        <w:tc>
          <w:tcPr>
            <w:tcW w:type="dxa" w:w="22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1E8449"/>
                <w:sz w:val="19"/>
                <w:u w:val="none"/>
              </w:rPr>
              <w:t>更新 — 进一步回落</w:t>
            </w:r>
          </w:p>
        </w:tc>
      </w:tr>
      <w:tr>
        <w:tc>
          <w:tcPr>
            <w:tcW w:type="dxa" w:w="33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美国食药监局合成色素淘汰（基线）</w:t>
            </w:r>
          </w:p>
        </w:tc>
        <w:tc>
          <w:tcPr>
            <w:tcW w:type="dxa" w:w="45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蝶豆花等天然替代已获批；6 色目标年底前淘汰</w:t>
            </w:r>
          </w:p>
        </w:tc>
        <w:tc>
          <w:tcPr>
            <w:tcW w:type="dxa" w:w="22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1E8449"/>
                <w:sz w:val="19"/>
                <w:u w:val="none"/>
              </w:rPr>
              <w:t>确认 — 蝶豆花利好</w:t>
            </w:r>
          </w:p>
        </w:tc>
      </w:tr>
      <w:tr>
        <w:tc>
          <w:tcPr>
            <w:tcW w:type="dxa" w:w="33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Celsius 第一季度 / 能量品类（-010 §2.3）</w:t>
            </w:r>
          </w:p>
        </w:tc>
        <w:tc>
          <w:tcPr>
            <w:tcW w:type="dxa" w:w="45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德州总检察长 6/4 对 Alani Nu 启动青少年营销调查（200 毫克 / 罐）</w:t>
            </w:r>
          </w:p>
        </w:tc>
        <w:tc>
          <w:tcPr>
            <w:tcW w:type="dxa" w:w="22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C0392B"/>
                <w:sz w:val="19"/>
                <w:u w:val="none"/>
              </w:rPr>
              <w:t>更新 — 监管显性化</w:t>
            </w:r>
          </w:p>
        </w:tc>
      </w:tr>
      <w:tr>
        <w:tc>
          <w:tcPr>
            <w:tcW w:type="dxa" w:w="33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BellRing 第二财季待发（-010 预告）</w:t>
            </w:r>
          </w:p>
        </w:tc>
        <w:tc>
          <w:tcPr>
            <w:tcW w:type="dxa" w:w="45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净销售仅 +1.8%、调整后每股收益 0.14 美元（预期 0.32 美元）、毛利率骤降、股价约 -29%</w:t>
            </w:r>
          </w:p>
        </w:tc>
        <w:tc>
          <w:tcPr>
            <w:tcW w:type="dxa" w:w="22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C0392B"/>
                <w:sz w:val="19"/>
                <w:u w:val="none"/>
              </w:rPr>
              <w:t>更新 — 蛋白龙头承压</w:t>
            </w:r>
          </w:p>
        </w:tc>
      </w:tr>
      <w:tr>
        <w:tc>
          <w:tcPr>
            <w:tcW w:type="dxa" w:w="33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Vita Coco 第一季度待发（-010 预告）</w:t>
            </w:r>
          </w:p>
        </w:tc>
        <w:tc>
          <w:tcPr>
            <w:tcW w:type="dxa" w:w="45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净销售 +37.3%、椰子水 +42%、椰子水以 +31.3% 领跑全品类；上调指引</w:t>
            </w:r>
          </w:p>
        </w:tc>
        <w:tc>
          <w:tcPr>
            <w:tcW w:type="dxa" w:w="22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1E8449"/>
                <w:sz w:val="19"/>
                <w:u w:val="none"/>
              </w:rPr>
              <w:t>更新 — 椰子水领跑</w:t>
            </w:r>
          </w:p>
        </w:tc>
      </w:tr>
      <w:tr>
        <w:tc>
          <w:tcPr>
            <w:tcW w:type="dxa" w:w="33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蛋白咖啡（proffee，新主题）</w:t>
            </w:r>
          </w:p>
        </w:tc>
        <w:tc>
          <w:tcPr>
            <w:tcW w:type="dxa" w:w="45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Starbucks 即饮咖啡蛋白系列（22g）+ Danone Oikos Mocha Latte（30g）入场</w:t>
            </w:r>
          </w:p>
        </w:tc>
        <w:tc>
          <w:tcPr>
            <w:tcW w:type="dxa" w:w="22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0365C0"/>
                <w:sz w:val="19"/>
                <w:u w:val="none"/>
              </w:rPr>
              <w:t>★ 新增主线</w:t>
            </w:r>
          </w:p>
        </w:tc>
      </w:tr>
      <w:tr>
        <w:tc>
          <w:tcPr>
            <w:tcW w:type="dxa" w:w="33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减重药用户统计（至 2026 初）</w:t>
            </w:r>
          </w:p>
        </w:tc>
        <w:tc>
          <w:tcPr>
            <w:tcW w:type="dxa" w:w="45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Celsius：减重药用户转向零糖功能饮料构成品类利好</w:t>
            </w:r>
          </w:p>
        </w:tc>
        <w:tc>
          <w:tcPr>
            <w:tcW w:type="dxa" w:w="22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595959"/>
                <w:sz w:val="19"/>
                <w:u w:val="none"/>
              </w:rPr>
              <w:t>保持 + 强化</w:t>
            </w:r>
          </w:p>
        </w:tc>
      </w:tr>
    </w:tbl>
    <w:p>
      <w:pPr>
        <w:spacing w:after="40"/>
      </w:pPr>
    </w:p>
    <w:p>
      <w:pPr>
        <w:pBdr>
          <w:bottom w:val="single" w:sz="10" w:space="4" w:color="1F4E79"/>
        </w:pBdr>
        <w:spacing w:before="280" w:after="100" w:line="264" w:lineRule="auto"/>
      </w:pPr>
      <w:r>
        <w:rPr>
          <w:rFonts w:ascii="Arial" w:hAnsi="Arial" w:eastAsia="Microsoft YaHei" w:cs="Arial"/>
          <w:b/>
          <w:i w:val="0"/>
          <w:color w:val="1F4E79"/>
          <w:sz w:val="30"/>
          <w:u w:val="none"/>
        </w:rPr>
        <w:t>五、议程关联与战略建议 · Strategic Implications by Agenda</w:t>
      </w:r>
    </w:p>
    <w:p>
      <w:pPr>
        <w:spacing w:before="200" w:after="60" w:line="269" w:lineRule="auto"/>
      </w:pPr>
      <w:r>
        <w:rPr>
          <w:rFonts w:ascii="Arial" w:hAnsi="Arial" w:eastAsia="Microsoft YaHei" w:cs="Arial"/>
          <w:b/>
          <w:i w:val="0"/>
          <w:color w:val="2E75B6"/>
          <w:sz w:val="23"/>
          <w:u w:val="none"/>
        </w:rPr>
        <w:t>议程 1：2027 Manhattan 品牌战略</w:t>
      </w:r>
    </w:p>
    <w:p>
      <w:pPr>
        <w:spacing w:before="80" w:after="20" w:line="274" w:lineRule="auto"/>
      </w:pPr>
      <w:r>
        <w:rPr>
          <w:rFonts w:ascii="Arial" w:hAnsi="Arial" w:eastAsia="Microsoft YaHei" w:cs="Arial"/>
          <w:b/>
          <w:i w:val="0"/>
          <w:color w:val="1F4E79"/>
          <w:sz w:val="21"/>
          <w:u w:val="none"/>
        </w:rPr>
        <w:t>本期最大变量</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i w:val="0"/>
          <w:color w:val="2C3E50"/>
          <w:sz w:val="20"/>
          <w:u w:val="none"/>
        </w:rPr>
        <w:t>(1) 亚洲茶饮「开店即排队」现象：</w:t>
      </w:r>
      <w:r>
        <w:rPr>
          <w:rFonts w:ascii="Arial" w:hAnsi="Arial" w:eastAsia="Microsoft YaHei" w:cs="Arial"/>
          <w:b w:val="0"/>
          <w:i w:val="0"/>
          <w:color w:val="2C3E50"/>
          <w:sz w:val="20"/>
          <w:u w:val="none"/>
        </w:rPr>
        <w:t>HeyTea 上东区 6/5 排队约三街区、霸王茶姬海外商品交易总额 +139% + 充足回购弹药、蜜雪冰城纽约计划、Blank Street 估值或近 10 亿美元 —— 曼哈顿竞争强度显著上升。</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i w:val="0"/>
          <w:color w:val="2C3E50"/>
          <w:sz w:val="20"/>
          <w:u w:val="none"/>
        </w:rPr>
        <w:t>(2) 选址逻辑确认双轴：</w:t>
      </w:r>
      <w:r>
        <w:rPr>
          <w:rFonts w:ascii="Arial" w:hAnsi="Arial" w:eastAsia="Microsoft YaHei" w:cs="Arial"/>
          <w:b w:val="0"/>
          <w:i w:val="0"/>
          <w:color w:val="2C3E50"/>
          <w:sz w:val="20"/>
          <w:u w:val="none"/>
        </w:rPr>
        <w:t>HeyTea 从游客密集型转向高净值居住型（上东区），瑞幸美国选址须同时覆盖游客密集（Times Square / Bryant Park / SoHo）与居住型（上东区 / 上西区 / West Village）。</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i w:val="0"/>
          <w:color w:val="2C3E50"/>
          <w:sz w:val="20"/>
          <w:u w:val="none"/>
        </w:rPr>
        <w:t>(3) 店型路线待决：</w:t>
      </w:r>
      <w:r>
        <w:rPr>
          <w:rFonts w:ascii="Arial" w:hAnsi="Arial" w:eastAsia="Microsoft YaHei" w:cs="Arial"/>
          <w:b w:val="0"/>
          <w:i w:val="0"/>
          <w:color w:val="2C3E50"/>
          <w:sz w:val="20"/>
          <w:u w:val="none"/>
        </w:rPr>
        <w:t>HeyTea「体验化慢茶吧」与 Blank Street「高效率小店」两种成功模型并存；瑞幸美国须明确自身路线。</w:t>
      </w:r>
    </w:p>
    <w:p>
      <w:pPr>
        <w:spacing w:before="80" w:after="20" w:line="274" w:lineRule="auto"/>
      </w:pPr>
      <w:r>
        <w:rPr>
          <w:rFonts w:ascii="Arial" w:hAnsi="Arial" w:eastAsia="Microsoft YaHei" w:cs="Arial"/>
          <w:b/>
          <w:i w:val="0"/>
          <w:color w:val="1F4E79"/>
          <w:sz w:val="21"/>
          <w:u w:val="none"/>
        </w:rPr>
        <w:t>Manhattan 选址优先级（在 -010 基础上更新）</w:t>
      </w:r>
    </w:p>
    <w:tbl>
      <w:tblPr>
        <w:tblStyle w:val="TableGrid"/>
        <w:tblW w:type="auto" w:w="0"/>
        <w:jc w:val="center"/>
        <w:tblLayout w:type="fixed"/>
        <w:tblLook w:firstColumn="1" w:firstRow="1" w:lastColumn="0" w:lastRow="0" w:noHBand="0" w:noVBand="1" w:val="04A0"/>
      </w:tblPr>
      <w:tblGrid>
        <w:gridCol w:w="1100"/>
        <w:gridCol w:w="3300"/>
        <w:gridCol w:w="5680"/>
      </w:tblGrid>
      <w:tr>
        <w:tc>
          <w:tcPr>
            <w:tcW w:type="dxa" w:w="11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优先级</w:t>
            </w:r>
          </w:p>
        </w:tc>
        <w:tc>
          <w:tcPr>
            <w:tcW w:type="dxa" w:w="33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选址区</w:t>
            </w:r>
          </w:p>
        </w:tc>
        <w:tc>
          <w:tcPr>
            <w:tcW w:type="dxa" w:w="568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战略理由（-011 更新）</w:t>
            </w:r>
          </w:p>
        </w:tc>
      </w:tr>
      <w:tr>
        <w:tc>
          <w:tcPr>
            <w:tcW w:type="dxa" w:w="11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①</w:t>
            </w:r>
          </w:p>
        </w:tc>
        <w:tc>
          <w:tcPr>
            <w:tcW w:type="dxa" w:w="33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Midtown / Bryant Park / Herald Square</w:t>
            </w:r>
          </w:p>
        </w:tc>
        <w:tc>
          <w:tcPr>
            <w:tcW w:type="dxa" w:w="56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HeyTea / 游客密集核心战场</w:t>
            </w:r>
          </w:p>
        </w:tc>
      </w:tr>
      <w:tr>
        <w:tc>
          <w:tcPr>
            <w:tcW w:type="dxa" w:w="11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②</w:t>
            </w:r>
          </w:p>
        </w:tc>
        <w:tc>
          <w:tcPr>
            <w:tcW w:type="dxa" w:w="33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上东区 / 上西区</w:t>
            </w:r>
          </w:p>
        </w:tc>
        <w:tc>
          <w:tcPr>
            <w:tcW w:type="dxa" w:w="568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C0392B"/>
                <w:sz w:val="19"/>
                <w:u w:val="none"/>
              </w:rPr>
              <w:t>HeyTea 茶吧 6/5 已开业排队 → 跟进卡位窗口收窄，优先级上调</w:t>
            </w:r>
          </w:p>
        </w:tc>
      </w:tr>
      <w:tr>
        <w:tc>
          <w:tcPr>
            <w:tcW w:type="dxa" w:w="11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③</w:t>
            </w:r>
          </w:p>
        </w:tc>
        <w:tc>
          <w:tcPr>
            <w:tcW w:type="dxa" w:w="33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SoHo / NoLita / NoMad</w:t>
            </w:r>
          </w:p>
        </w:tc>
        <w:tc>
          <w:tcPr>
            <w:tcW w:type="dxa" w:w="56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精品定位匹配，Blank Street / 独立抹茶店高密度区</w:t>
            </w:r>
          </w:p>
        </w:tc>
      </w:tr>
      <w:tr>
        <w:tc>
          <w:tcPr>
            <w:tcW w:type="dxa" w:w="11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④</w:t>
            </w:r>
          </w:p>
        </w:tc>
        <w:tc>
          <w:tcPr>
            <w:tcW w:type="dxa" w:w="33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纽约大学 / Greenwich Village</w:t>
            </w:r>
          </w:p>
        </w:tc>
        <w:tc>
          <w:tcPr>
            <w:tcW w:type="dxa" w:w="56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学生密度高，瑞幸美国母店学生客群协同</w:t>
            </w:r>
          </w:p>
        </w:tc>
      </w:tr>
      <w:tr>
        <w:tc>
          <w:tcPr>
            <w:tcW w:type="dxa" w:w="11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⑤</w:t>
            </w:r>
          </w:p>
        </w:tc>
        <w:tc>
          <w:tcPr>
            <w:tcW w:type="dxa" w:w="33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金融区</w:t>
            </w:r>
          </w:p>
        </w:tc>
        <w:tc>
          <w:tcPr>
            <w:tcW w:type="dxa" w:w="56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午餐时段高需求，星巴克关店释放空间</w:t>
            </w:r>
          </w:p>
        </w:tc>
      </w:tr>
    </w:tbl>
    <w:p>
      <w:pPr>
        <w:spacing w:after="40"/>
      </w:pPr>
    </w:p>
    <w:tbl>
      <w:tblPr>
        <w:tblW w:type="auto" w:w="0"/>
        <w:jc w:val="center"/>
        <w:tblLayout w:type="fixed"/>
        <w:tblLook w:firstColumn="1" w:firstRow="1" w:lastColumn="0" w:lastRow="0" w:noHBand="0" w:noVBand="1" w:val="04A0"/>
      </w:tblPr>
      <w:tblGrid>
        <w:gridCol w:w="10080"/>
      </w:tblGrid>
      <w:tr>
        <w:tc>
          <w:tcPr>
            <w:tcW w:type="dxa" w:w="10080"/>
            <w:tcBorders>
              <w:top w:val="single" w:sz="4" w:space="0" w:color="D9E2EC"/>
              <w:left w:val="single" w:sz="24" w:space="0" w:color="2E75B6"/>
              <w:bottom w:val="single" w:sz="4" w:space="0" w:color="D9E2EC"/>
              <w:right w:val="single" w:sz="4" w:space="0" w:color="D9E2EC"/>
            </w:tcBorders>
            <w:shd w:val="clear" w:color="auto" w:fill="EAF1F8"/>
            <w:tcMar>
              <w:top w:w="90" w:type="dxa"/>
              <w:left w:w="150" w:type="dxa"/>
              <w:bottom w:w="90" w:type="dxa"/>
              <w:right w:w="150" w:type="dxa"/>
            </w:tcMar>
            <w:vAlign w:val="center"/>
          </w:tcPr>
          <w:p>
            <w:pPr>
              <w:spacing w:before="20" w:after="20" w:line="283" w:lineRule="auto"/>
            </w:pPr>
            <w:r/>
            <w:r>
              <w:rPr>
                <w:rFonts w:ascii="Arial" w:hAnsi="Arial" w:eastAsia="Microsoft YaHei" w:cs="Arial"/>
                <w:b/>
                <w:i w:val="0"/>
                <w:color w:val="2E75B6"/>
                <w:sz w:val="20"/>
                <w:u w:val="none"/>
              </w:rPr>
              <w:t xml:space="preserve">决策点  </w:t>
            </w:r>
            <w:r>
              <w:rPr>
                <w:rFonts w:ascii="Arial" w:hAnsi="Arial" w:eastAsia="Microsoft YaHei" w:cs="Arial"/>
                <w:b/>
                <w:i w:val="0"/>
                <w:color w:val="1F4E79"/>
                <w:sz w:val="20"/>
                <w:u w:val="none"/>
              </w:rPr>
              <w:t xml:space="preserve">★ 触发阈值： </w:t>
            </w:r>
            <w:r>
              <w:rPr>
                <w:rFonts w:ascii="Arial" w:hAnsi="Arial" w:eastAsia="Microsoft YaHei" w:cs="Arial"/>
                <w:b/>
                <w:i w:val="0"/>
                <w:color w:val="C0392B"/>
                <w:sz w:val="20"/>
                <w:u w:val="none"/>
              </w:rPr>
              <w:t>若 HeyTea 上东区茶吧首月日均出杯 / 排队时长维持高位，或 Blank Street 1 亿美元以上融资关闭，则在 2027 曼哈顿店型决策中上调「体验化茶吧」权重；否则维持「高效率取餐 + 高密度 + 高品牌」路径。</w:t>
            </w:r>
          </w:p>
        </w:tc>
      </w:tr>
    </w:tbl>
    <w:p>
      <w:pPr>
        <w:spacing w:after="60"/>
      </w:pPr>
    </w:p>
    <w:p>
      <w:pPr>
        <w:spacing w:before="200" w:after="60" w:line="269" w:lineRule="auto"/>
      </w:pPr>
      <w:r>
        <w:rPr>
          <w:rFonts w:ascii="Arial" w:hAnsi="Arial" w:eastAsia="Microsoft YaHei" w:cs="Arial"/>
          <w:b/>
          <w:i w:val="0"/>
          <w:color w:val="2E75B6"/>
          <w:sz w:val="23"/>
          <w:u w:val="none"/>
        </w:rPr>
        <w:t>议程 2：第一季度主题菜单</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i w:val="0"/>
          <w:color w:val="2C3E50"/>
          <w:sz w:val="20"/>
          <w:u w:val="none"/>
        </w:rPr>
        <w:t>(1) 夏季确定性风味矩阵：</w:t>
      </w:r>
      <w:r>
        <w:rPr>
          <w:rFonts w:ascii="Arial" w:hAnsi="Arial" w:eastAsia="Microsoft YaHei" w:cs="Arial"/>
          <w:b w:val="0"/>
          <w:i w:val="0"/>
          <w:color w:val="2C3E50"/>
          <w:sz w:val="20"/>
          <w:u w:val="none"/>
        </w:rPr>
        <w:t>芒果、菠萝、百香果、番石榴、椰子、草莓 / 浆果 —— Starbucks 与 Vita Coco 共同验证；第一季度可提前布局延续季节惯性。</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i w:val="0"/>
          <w:color w:val="2C3E50"/>
          <w:sz w:val="20"/>
          <w:u w:val="none"/>
        </w:rPr>
        <w:t>(2) 椰子水成全美最快品类（+31.3%）：</w:t>
      </w:r>
      <w:r>
        <w:rPr>
          <w:rFonts w:ascii="Arial" w:hAnsi="Arial" w:eastAsia="Microsoft YaHei" w:cs="Arial"/>
          <w:b w:val="0"/>
          <w:i w:val="0"/>
          <w:color w:val="2C3E50"/>
          <w:sz w:val="20"/>
          <w:u w:val="none"/>
        </w:rPr>
        <w:t>瑞幸美国生椰系列可直接内部移植，无研发风险。</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i w:val="0"/>
          <w:color w:val="2C3E50"/>
          <w:sz w:val="20"/>
          <w:u w:val="none"/>
        </w:rPr>
        <w:t>(3) 蝶豆花 / 螺旋藻天然色素红利：</w:t>
      </w:r>
      <w:r>
        <w:rPr>
          <w:rFonts w:ascii="Arial" w:hAnsi="Arial" w:eastAsia="Microsoft YaHei" w:cs="Arial"/>
          <w:b w:val="0"/>
          <w:i w:val="0"/>
          <w:color w:val="2C3E50"/>
          <w:sz w:val="20"/>
          <w:u w:val="none"/>
        </w:rPr>
        <w:t>美国食药监局已批准 + 社媒传播力 + Starbucks 验证 → 视觉记忆点首选。</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i w:val="0"/>
          <w:color w:val="2C3E50"/>
          <w:sz w:val="20"/>
          <w:u w:val="none"/>
        </w:rPr>
        <w:t>(4) 韩式辣味（Plum Gochu）受关注：</w:t>
      </w:r>
      <w:r>
        <w:rPr>
          <w:rFonts w:ascii="Arial" w:hAnsi="Arial" w:eastAsia="Microsoft YaHei" w:cs="Arial"/>
          <w:b w:val="0"/>
          <w:i w:val="0"/>
          <w:color w:val="2C3E50"/>
          <w:sz w:val="20"/>
          <w:u w:val="none"/>
        </w:rPr>
        <w:t>可作为第一季度差异化创意之一。</w:t>
      </w:r>
    </w:p>
    <w:p>
      <w:pPr>
        <w:spacing w:before="80" w:after="20" w:line="274" w:lineRule="auto"/>
      </w:pPr>
      <w:r>
        <w:rPr>
          <w:rFonts w:ascii="Arial" w:hAnsi="Arial" w:eastAsia="Microsoft YaHei" w:cs="Arial"/>
          <w:b/>
          <w:i w:val="0"/>
          <w:color w:val="1F4E79"/>
          <w:sz w:val="21"/>
          <w:u w:val="none"/>
        </w:rPr>
        <w:t>建议菜单结构（2027 第一季度主题，在 -010 基础上微调）</w:t>
      </w:r>
    </w:p>
    <w:tbl>
      <w:tblPr>
        <w:tblStyle w:val="TableGrid"/>
        <w:tblW w:type="auto" w:w="0"/>
        <w:jc w:val="center"/>
        <w:tblLayout w:type="fixed"/>
        <w:tblLook w:firstColumn="1" w:firstRow="1" w:lastColumn="0" w:lastRow="0" w:noHBand="0" w:noVBand="1" w:val="04A0"/>
      </w:tblPr>
      <w:tblGrid>
        <w:gridCol w:w="1700"/>
        <w:gridCol w:w="3900"/>
        <w:gridCol w:w="4480"/>
      </w:tblGrid>
      <w:tr>
        <w:tc>
          <w:tcPr>
            <w:tcW w:type="dxa" w:w="17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类型</w:t>
            </w:r>
          </w:p>
        </w:tc>
        <w:tc>
          <w:tcPr>
            <w:tcW w:type="dxa" w:w="39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单品</w:t>
            </w:r>
          </w:p>
        </w:tc>
        <w:tc>
          <w:tcPr>
            <w:tcW w:type="dxa" w:w="448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战略锚点</w:t>
            </w:r>
          </w:p>
        </w:tc>
      </w:tr>
      <w:tr>
        <w:tc>
          <w:tcPr>
            <w:tcW w:type="dxa" w:w="17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季节主打 ①</w:t>
            </w:r>
          </w:p>
        </w:tc>
        <w:tc>
          <w:tcPr>
            <w:tcW w:type="dxa" w:w="39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亚洲樱桃荔枝气泡饮（爆爆珠版）</w:t>
            </w:r>
          </w:p>
        </w:tc>
        <w:tc>
          <w:tcPr>
            <w:tcW w:type="dxa" w:w="44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差异化避开樱桃红海</w:t>
            </w:r>
          </w:p>
        </w:tc>
      </w:tr>
      <w:tr>
        <w:tc>
          <w:tcPr>
            <w:tcW w:type="dxa" w:w="17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季节主打 ②</w:t>
            </w:r>
          </w:p>
        </w:tc>
        <w:tc>
          <w:tcPr>
            <w:tcW w:type="dxa" w:w="39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蓝椰蝶豆花气泡饮（蝶豆花 + 椰子）</w:t>
            </w:r>
          </w:p>
        </w:tc>
        <w:tc>
          <w:tcPr>
            <w:tcW w:type="dxa" w:w="448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0365C0"/>
                <w:sz w:val="19"/>
                <w:u w:val="none"/>
              </w:rPr>
              <w:t>椰子水 +31.3% 领跑 + 蝶豆花色素红利</w:t>
            </w:r>
          </w:p>
        </w:tc>
      </w:tr>
      <w:tr>
        <w:tc>
          <w:tcPr>
            <w:tcW w:type="dxa" w:w="17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季节主打 ③</w:t>
            </w:r>
          </w:p>
        </w:tc>
        <w:tc>
          <w:tcPr>
            <w:tcW w:type="dxa" w:w="39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柚子蜂蜜抹茶（分级日本料）</w:t>
            </w:r>
          </w:p>
        </w:tc>
        <w:tc>
          <w:tcPr>
            <w:tcW w:type="dxa" w:w="44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亚洲水果叙事 + 抹茶分级对冲</w:t>
            </w:r>
          </w:p>
        </w:tc>
      </w:tr>
      <w:tr>
        <w:tc>
          <w:tcPr>
            <w:tcW w:type="dxa" w:w="17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季节限时 ④</w:t>
            </w:r>
          </w:p>
        </w:tc>
        <w:tc>
          <w:tcPr>
            <w:tcW w:type="dxa" w:w="39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韩式李子辣味气泡饮</w:t>
            </w:r>
          </w:p>
        </w:tc>
        <w:tc>
          <w:tcPr>
            <w:tcW w:type="dxa" w:w="44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「下一个亚洲风味」试水</w:t>
            </w:r>
          </w:p>
        </w:tc>
      </w:tr>
      <w:tr>
        <w:tc>
          <w:tcPr>
            <w:tcW w:type="dxa" w:w="17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全年常驻新增</w:t>
            </w:r>
          </w:p>
        </w:tc>
        <w:tc>
          <w:tcPr>
            <w:tcW w:type="dxa" w:w="39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蛋白冷萃奶泡冰拿铁</w:t>
            </w:r>
          </w:p>
        </w:tc>
        <w:tc>
          <w:tcPr>
            <w:tcW w:type="dxa" w:w="44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对标 Starbucks 冷萃奶泡 +40% / 蛋白咖啡主线</w:t>
            </w:r>
          </w:p>
        </w:tc>
      </w:tr>
    </w:tbl>
    <w:p>
      <w:pPr>
        <w:spacing w:after="40"/>
      </w:pPr>
    </w:p>
    <w:p>
      <w:pPr>
        <w:spacing w:before="200" w:after="60" w:line="269" w:lineRule="auto"/>
      </w:pPr>
      <w:r>
        <w:rPr>
          <w:rFonts w:ascii="Arial" w:hAnsi="Arial" w:eastAsia="Microsoft YaHei" w:cs="Arial"/>
          <w:b/>
          <w:i w:val="0"/>
          <w:color w:val="2E75B6"/>
          <w:sz w:val="23"/>
          <w:u w:val="none"/>
        </w:rPr>
        <w:t>议程 3：研发双轨（高端 Premium / 可规模化 Scalable）</w:t>
      </w:r>
    </w:p>
    <w:tbl>
      <w:tblPr>
        <w:tblStyle w:val="TableGrid"/>
        <w:tblW w:type="auto" w:w="0"/>
        <w:jc w:val="center"/>
        <w:tblLayout w:type="fixed"/>
        <w:tblLook w:firstColumn="1" w:firstRow="1" w:lastColumn="0" w:lastRow="0" w:noHBand="0" w:noVBand="1" w:val="04A0"/>
      </w:tblPr>
      <w:tblGrid>
        <w:gridCol w:w="1500"/>
        <w:gridCol w:w="3300"/>
        <w:gridCol w:w="5280"/>
      </w:tblGrid>
      <w:tr>
        <w:tc>
          <w:tcPr>
            <w:tcW w:type="dxa" w:w="15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轨道</w:t>
            </w:r>
          </w:p>
        </w:tc>
        <w:tc>
          <w:tcPr>
            <w:tcW w:type="dxa" w:w="33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本期关键信号</w:t>
            </w:r>
          </w:p>
        </w:tc>
        <w:tc>
          <w:tcPr>
            <w:tcW w:type="dxa" w:w="528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行动建议（含时点）</w:t>
            </w:r>
          </w:p>
        </w:tc>
      </w:tr>
      <w:tr>
        <w:tc>
          <w:tcPr>
            <w:tcW w:type="dxa" w:w="15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高端轨（Premium）</w:t>
            </w:r>
          </w:p>
        </w:tc>
        <w:tc>
          <w:tcPr>
            <w:tcW w:type="dxa" w:w="33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抹茶高位「新常态」+ 10% 进口关税</w:t>
            </w:r>
          </w:p>
        </w:tc>
        <w:tc>
          <w:tcPr>
            <w:tcW w:type="dxa" w:w="52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2026 第三季度内完成日本宇治 / 西尾双供应商锁定 + 7–8 月收获后年度配额合约；研发 ≥2 款抹茶单品测试</w:t>
            </w:r>
          </w:p>
        </w:tc>
      </w:tr>
      <w:tr>
        <w:tc>
          <w:tcPr>
            <w:tcW w:type="dxa" w:w="15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可规模化轨（Scalable）</w:t>
            </w:r>
          </w:p>
        </w:tc>
        <w:tc>
          <w:tcPr>
            <w:tcW w:type="dxa" w:w="330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 年展验证全自动咖啡机器人难规模化</w:t>
            </w:r>
          </w:p>
        </w:tc>
        <w:tc>
          <w:tcPr>
            <w:tcW w:type="dxa" w:w="5280"/>
            <w:tcBorders>
              <w:top w:val="single" w:sz="4" w:space="0" w:color="BFC9D4"/>
              <w:left w:val="single" w:sz="4" w:space="0" w:color="BFC9D4"/>
              <w:bottom w:val="single" w:sz="4" w:space="0" w:color="BFC9D4"/>
              <w:right w:val="single" w:sz="4" w:space="0" w:color="BFC9D4"/>
            </w:tcBorders>
            <w:shd w:val="clear" w:color="auto" w:fill="FFF7E6"/>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押注半自动 + 标准作业流程；2026 第三季度启动越南 / 韩国石磨抹茶盲测，目标单杯成本 -30–50%</w:t>
            </w:r>
          </w:p>
        </w:tc>
      </w:tr>
      <w:tr>
        <w:tc>
          <w:tcPr>
            <w:tcW w:type="dxa" w:w="15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功能轨（Functional）</w:t>
            </w:r>
          </w:p>
        </w:tc>
        <w:tc>
          <w:tcPr>
            <w:tcW w:type="dxa" w:w="33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蛋白咖啡巨头入场 + BellRing 重挫警示 + Alani Nu 监管</w:t>
            </w:r>
          </w:p>
        </w:tc>
        <w:tc>
          <w:tcPr>
            <w:tcW w:type="dxa" w:w="52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2026 第四季度完成蛋白冷萃奶泡冰拿铁与咖啡能量饮（175–225 毫克咖啡因、明确标注）原型开发；配料须冗余供应 + 合规标签</w:t>
            </w:r>
          </w:p>
        </w:tc>
      </w:tr>
      <w:tr>
        <w:tc>
          <w:tcPr>
            <w:tcW w:type="dxa" w:w="15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i w:val="0"/>
                <w:color w:val="2C3E50"/>
                <w:sz w:val="19"/>
                <w:u w:val="none"/>
              </w:rPr>
              <w:t>成本对冲</w:t>
            </w:r>
          </w:p>
        </w:tc>
        <w:tc>
          <w:tcPr>
            <w:tcW w:type="dxa" w:w="33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阿拉比卡 19 个月新低、同比约 -23%</w:t>
            </w:r>
          </w:p>
        </w:tc>
        <w:tc>
          <w:tcPr>
            <w:tcW w:type="dxa" w:w="52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9"/>
                <w:u w:val="none"/>
              </w:rPr>
              <w:t>评估 6–9 月浮动锁价，锁定 2026–2027 低成本基线</w:t>
            </w:r>
          </w:p>
        </w:tc>
      </w:tr>
    </w:tbl>
    <w:p>
      <w:pPr>
        <w:spacing w:after="40"/>
      </w:pPr>
    </w:p>
    <w:tbl>
      <w:tblPr>
        <w:tblW w:type="auto" w:w="0"/>
        <w:jc w:val="center"/>
        <w:tblLayout w:type="fixed"/>
        <w:tblLook w:firstColumn="1" w:firstRow="1" w:lastColumn="0" w:lastRow="0" w:noHBand="0" w:noVBand="1" w:val="04A0"/>
      </w:tblPr>
      <w:tblGrid>
        <w:gridCol w:w="10080"/>
      </w:tblGrid>
      <w:tr>
        <w:tc>
          <w:tcPr>
            <w:tcW w:type="dxa" w:w="10080"/>
            <w:tcBorders>
              <w:top w:val="single" w:sz="4" w:space="0" w:color="D9E2EC"/>
              <w:left w:val="single" w:sz="24" w:space="0" w:color="2E75B6"/>
              <w:bottom w:val="single" w:sz="4" w:space="0" w:color="D9E2EC"/>
              <w:right w:val="single" w:sz="4" w:space="0" w:color="D9E2EC"/>
            </w:tcBorders>
            <w:shd w:val="clear" w:color="auto" w:fill="EAF1F8"/>
            <w:tcMar>
              <w:top w:w="90" w:type="dxa"/>
              <w:left w:w="150" w:type="dxa"/>
              <w:bottom w:w="90" w:type="dxa"/>
              <w:right w:w="150" w:type="dxa"/>
            </w:tcMar>
            <w:vAlign w:val="center"/>
          </w:tcPr>
          <w:p>
            <w:pPr>
              <w:spacing w:before="20" w:after="20" w:line="283" w:lineRule="auto"/>
            </w:pPr>
            <w:r/>
            <w:r>
              <w:rPr>
                <w:rFonts w:ascii="Arial" w:hAnsi="Arial" w:eastAsia="Microsoft YaHei" w:cs="Arial"/>
                <w:b/>
                <w:i w:val="0"/>
                <w:color w:val="1F4E79"/>
                <w:sz w:val="20"/>
                <w:u w:val="none"/>
              </w:rPr>
              <w:t xml:space="preserve">★ 议程 3 一句话总结： </w:t>
            </w:r>
            <w:r>
              <w:rPr>
                <w:rFonts w:ascii="Arial" w:hAnsi="Arial" w:eastAsia="Microsoft YaHei" w:cs="Arial"/>
                <w:b/>
                <w:i w:val="0"/>
                <w:color w:val="C0392B"/>
                <w:sz w:val="20"/>
                <w:u w:val="none"/>
              </w:rPr>
              <w:t>可规模化端押注半自动而非全自动；高端端做抹茶分级 + 蛋白咖啡，但 BellRing 重挫（约 -29%）与德州对 Alani Nu 的调查提示 —— 功能化叙事必须以真实剂量、质量稳定与合规标签为前提，避免重蹈 Poppi / Alani Nu 覆辙。</w:t>
            </w:r>
          </w:p>
        </w:tc>
      </w:tr>
    </w:tbl>
    <w:p>
      <w:pPr>
        <w:spacing w:after="60"/>
      </w:pPr>
    </w:p>
    <w:p>
      <w:pPr>
        <w:pBdr>
          <w:bottom w:val="single" w:sz="10" w:space="4" w:color="1F4E79"/>
        </w:pBdr>
        <w:spacing w:before="280" w:after="100" w:line="264" w:lineRule="auto"/>
      </w:pPr>
      <w:r>
        <w:rPr>
          <w:rFonts w:ascii="Arial" w:hAnsi="Arial" w:eastAsia="Microsoft YaHei" w:cs="Arial"/>
          <w:b/>
          <w:i w:val="0"/>
          <w:color w:val="1F4E79"/>
          <w:sz w:val="30"/>
          <w:u w:val="none"/>
        </w:rPr>
        <w:t>六、下期预告 · -012 Preview（预计 2026/6/22 发布）</w:t>
      </w:r>
    </w:p>
    <w:p>
      <w:pPr>
        <w:spacing w:before="40" w:after="40" w:line="274" w:lineRule="auto"/>
      </w:pPr>
      <w:r>
        <w:rPr>
          <w:rFonts w:ascii="Arial" w:hAnsi="Arial" w:eastAsia="Microsoft YaHei" w:cs="Arial"/>
          <w:b w:val="0"/>
          <w:i w:val="0"/>
          <w:color w:val="2C3E50"/>
          <w:sz w:val="21"/>
          <w:u w:val="none"/>
        </w:rPr>
        <w:t>预计 -012 期（2026/6/9–6/22 双周）将聚焦以下情报点：</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20"/>
          <w:u w:val="none"/>
        </w:rPr>
        <w:t>①  HeyTea 上东区茶吧开业首月运营数据（日均出杯 / 排队 / 客单）—— 议程 1 店型决策的关键输入</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20"/>
          <w:u w:val="none"/>
        </w:rPr>
        <w:t>②  Starbucks Blue Coconut（6/16 上市）与 Iced Blue Coconut Matcha 早期评测 / 社媒指标</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20"/>
          <w:u w:val="none"/>
        </w:rPr>
        <w:t>③  Dunkin' 夏季「全粉系」+ Barbie 联名上市后销售反应（待官方菜单确认）</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20"/>
          <w:u w:val="none"/>
        </w:rPr>
        <w:t>④  霸王茶姬韩国首尔 3 店首月表现 + 美国（加州）是否有新开店或纽约动向</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20"/>
          <w:u w:val="none"/>
        </w:rPr>
        <w:t>⑤  Blank Street 1 亿美元以上融资是否关闭 + 洛杉矶 / 费城门店开业首响</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20"/>
          <w:u w:val="none"/>
        </w:rPr>
        <w:t>⑥  蜜雪冰城纽约选址 / 开店进度</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20"/>
          <w:u w:val="none"/>
        </w:rPr>
        <w:t>⑦  阿拉比卡 6 月走势 + 巴西新产季实际收成对价格的传导 + 第 122 条关税司法进展</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20"/>
          <w:u w:val="none"/>
        </w:rPr>
        <w:t>⑧  2026 春茶碾茶收获季节性最终结论（5–6 月底出货拍卖结果 = 议程 3 成本端最终输入）</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20"/>
          <w:u w:val="none"/>
        </w:rPr>
        <w:t>⑨  德州总检察长对 Alani Nu 调查进展 + 能量 / 功能饮料监管动向（咖啡因标注）</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20"/>
          <w:u w:val="none"/>
        </w:rPr>
        <w:t>⑩  Premier Protein Ultimate（42g）/ 气泡蛋白苏打 + Smoothie King Power Eats（6/23 上线）市场反应</w:t>
      </w:r>
    </w:p>
    <w:p>
      <w:pPr>
        <w:pBdr>
          <w:bottom w:val="single" w:sz="10" w:space="4" w:color="1F4E79"/>
        </w:pBdr>
        <w:spacing w:before="280" w:after="100" w:line="264" w:lineRule="auto"/>
      </w:pPr>
      <w:r>
        <w:rPr>
          <w:rFonts w:ascii="Arial" w:hAnsi="Arial" w:eastAsia="Microsoft YaHei" w:cs="Arial"/>
          <w:b/>
          <w:i w:val="0"/>
          <w:color w:val="1F4E79"/>
          <w:sz w:val="30"/>
          <w:u w:val="none"/>
        </w:rPr>
        <w:t>七、附录 · 本期主要信息源（Citation Manifest）</w:t>
      </w:r>
    </w:p>
    <w:tbl>
      <w:tblPr>
        <w:tblStyle w:val="TableGrid"/>
        <w:tblW w:type="auto" w:w="0"/>
        <w:jc w:val="center"/>
        <w:tblLayout w:type="fixed"/>
        <w:tblLook w:firstColumn="1" w:firstRow="1" w:lastColumn="0" w:lastRow="0" w:noHBand="0" w:noVBand="1" w:val="04A0"/>
      </w:tblPr>
      <w:tblGrid>
        <w:gridCol w:w="4200"/>
        <w:gridCol w:w="5880"/>
      </w:tblGrid>
      <w:tr>
        <w:tc>
          <w:tcPr>
            <w:tcW w:type="dxa" w:w="420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来源</w:t>
            </w:r>
          </w:p>
        </w:tc>
        <w:tc>
          <w:tcPr>
            <w:tcW w:type="dxa" w:w="5880"/>
            <w:tcBorders>
              <w:top w:val="single" w:sz="4" w:space="0" w:color="1F4E79"/>
              <w:left w:val="single" w:sz="4" w:space="0" w:color="1F4E79"/>
              <w:bottom w:val="single" w:sz="4" w:space="0" w:color="1F4E79"/>
              <w:right w:val="single" w:sz="4" w:space="0" w:color="1F4E79"/>
            </w:tcBorders>
            <w:shd w:val="clear" w:color="auto" w:fill="1F4E79"/>
            <w:tcMar>
              <w:top w:w="60" w:type="dxa"/>
              <w:left w:w="110" w:type="dxa"/>
              <w:bottom w:w="60" w:type="dxa"/>
              <w:right w:w="110" w:type="dxa"/>
            </w:tcMar>
            <w:vAlign w:val="center"/>
          </w:tcPr>
          <w:p>
            <w:pPr>
              <w:spacing w:before="20" w:after="20" w:line="264" w:lineRule="auto"/>
              <w:jc w:val="left"/>
            </w:pPr>
            <w:r/>
            <w:r>
              <w:rPr>
                <w:rFonts w:ascii="Arial" w:hAnsi="Arial" w:eastAsia="Microsoft YaHei" w:cs="Arial"/>
                <w:b/>
                <w:i w:val="0"/>
                <w:color w:val="FFFFFF"/>
                <w:sz w:val="19"/>
                <w:u w:val="none"/>
              </w:rPr>
              <w:t>链接 / 备注</w:t>
            </w:r>
          </w:p>
        </w:tc>
      </w:tr>
      <w:tr>
        <w:tc>
          <w:tcPr>
            <w:tcW w:type="dxa" w:w="42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8"/>
                <w:u w:val="none"/>
              </w:rPr>
              <w:t>霸王茶姬 6-K 文件 / 第一季度业绩会记录</w:t>
            </w:r>
          </w:p>
        </w:tc>
        <w:tc>
          <w:tcPr>
            <w:tcW w:type="dxa" w:w="58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595959"/>
                <w:sz w:val="18"/>
                <w:u w:val="none"/>
              </w:rPr>
              <w:t>globenewswire.com · fool.com · stocktitan.net</w:t>
            </w:r>
          </w:p>
        </w:tc>
      </w:tr>
      <w:tr>
        <w:tc>
          <w:tcPr>
            <w:tcW w:type="dxa" w:w="42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8"/>
                <w:u w:val="none"/>
              </w:rPr>
              <w:t>Vita Coco（COCO）第一季度解读</w:t>
            </w:r>
          </w:p>
        </w:tc>
        <w:tc>
          <w:tcPr>
            <w:tcW w:type="dxa" w:w="58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595959"/>
                <w:sz w:val="18"/>
                <w:u w:val="none"/>
              </w:rPr>
              <w:t>investing.com（业绩材料与电话会）</w:t>
            </w:r>
          </w:p>
        </w:tc>
      </w:tr>
      <w:tr>
        <w:tc>
          <w:tcPr>
            <w:tcW w:type="dxa" w:w="42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8"/>
                <w:u w:val="none"/>
              </w:rPr>
              <w:t>BellRing（BRBR）第二财季解读</w:t>
            </w:r>
          </w:p>
        </w:tc>
        <w:tc>
          <w:tcPr>
            <w:tcW w:type="dxa" w:w="58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595959"/>
                <w:sz w:val="18"/>
                <w:u w:val="none"/>
              </w:rPr>
              <w:t>sec.gov（8-K）· chartmill.com · investing.com</w:t>
            </w:r>
          </w:p>
        </w:tc>
      </w:tr>
      <w:tr>
        <w:tc>
          <w:tcPr>
            <w:tcW w:type="dxa" w:w="42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8"/>
                <w:u w:val="none"/>
              </w:rPr>
              <w:t>美国餐饮协会年展 2026 现场 / 技术评测</w:t>
            </w:r>
          </w:p>
        </w:tc>
        <w:tc>
          <w:tcPr>
            <w:tcW w:type="dxa" w:w="58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595959"/>
                <w:sz w:val="18"/>
                <w:u w:val="none"/>
              </w:rPr>
              <w:t>kioskindustry.org · retailsystems.org · lensmor.com</w:t>
            </w:r>
          </w:p>
        </w:tc>
      </w:tr>
      <w:tr>
        <w:tc>
          <w:tcPr>
            <w:tcW w:type="dxa" w:w="42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8"/>
                <w:u w:val="none"/>
              </w:rPr>
              <w:t>MenuMasters 2026 获奖</w:t>
            </w:r>
          </w:p>
        </w:tc>
        <w:tc>
          <w:tcPr>
            <w:tcW w:type="dxa" w:w="58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595959"/>
                <w:sz w:val="18"/>
                <w:u w:val="none"/>
              </w:rPr>
              <w:t>nrn.com · restaurantbusinessonline.com</w:t>
            </w:r>
          </w:p>
        </w:tc>
      </w:tr>
      <w:tr>
        <w:tc>
          <w:tcPr>
            <w:tcW w:type="dxa" w:w="42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8"/>
                <w:u w:val="none"/>
              </w:rPr>
              <w:t>Starbucks 即饮咖啡蛋白系列（3/23 上市）</w:t>
            </w:r>
          </w:p>
        </w:tc>
        <w:tc>
          <w:tcPr>
            <w:tcW w:type="dxa" w:w="58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595959"/>
                <w:sz w:val="18"/>
                <w:u w:val="none"/>
              </w:rPr>
              <w:t>about.starbucks.com · newfoodmagazine.com · parade.com</w:t>
            </w:r>
          </w:p>
        </w:tc>
      </w:tr>
      <w:tr>
        <w:tc>
          <w:tcPr>
            <w:tcW w:type="dxa" w:w="42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8"/>
                <w:u w:val="none"/>
              </w:rPr>
              <w:t>Danone Oikos Mocha Latte（蛋白咖啡）</w:t>
            </w:r>
          </w:p>
        </w:tc>
        <w:tc>
          <w:tcPr>
            <w:tcW w:type="dxa" w:w="58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595959"/>
                <w:sz w:val="18"/>
                <w:u w:val="none"/>
              </w:rPr>
              <w:t>dairyreporter.com（2026/5/27）</w:t>
            </w:r>
          </w:p>
        </w:tc>
      </w:tr>
      <w:tr>
        <w:tc>
          <w:tcPr>
            <w:tcW w:type="dxa" w:w="42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8"/>
                <w:u w:val="none"/>
              </w:rPr>
              <w:t>HeyTea 上东区茶吧 6/5 开业</w:t>
            </w:r>
          </w:p>
        </w:tc>
        <w:tc>
          <w:tcPr>
            <w:tcW w:type="dxa" w:w="58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595959"/>
                <w:sz w:val="18"/>
                <w:u w:val="none"/>
              </w:rPr>
              <w:t>HeyTea 新闻稿 · qsrmagazine.com · uppereastsite.com</w:t>
            </w:r>
          </w:p>
        </w:tc>
      </w:tr>
      <w:tr>
        <w:tc>
          <w:tcPr>
            <w:tcW w:type="dxa" w:w="42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8"/>
                <w:u w:val="none"/>
              </w:rPr>
              <w:t>Dunkin' 夏季 2026 菜单（待核实）</w:t>
            </w:r>
          </w:p>
        </w:tc>
        <w:tc>
          <w:tcPr>
            <w:tcW w:type="dxa" w:w="58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595959"/>
                <w:sz w:val="18"/>
                <w:u w:val="none"/>
              </w:rPr>
              <w:t>（公开菜单 / 媒体复述，未逐项核实）</w:t>
            </w:r>
          </w:p>
        </w:tc>
      </w:tr>
      <w:tr>
        <w:tc>
          <w:tcPr>
            <w:tcW w:type="dxa" w:w="42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8"/>
                <w:u w:val="none"/>
              </w:rPr>
              <w:t>Starbucks 夏季 / Refreshers 增长</w:t>
            </w:r>
          </w:p>
        </w:tc>
        <w:tc>
          <w:tcPr>
            <w:tcW w:type="dxa" w:w="58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595959"/>
                <w:sz w:val="18"/>
                <w:u w:val="none"/>
              </w:rPr>
              <w:t>about.starbucks.com · disneyfoodblog.com · parade.com</w:t>
            </w:r>
          </w:p>
        </w:tc>
      </w:tr>
      <w:tr>
        <w:tc>
          <w:tcPr>
            <w:tcW w:type="dxa" w:w="42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8"/>
                <w:u w:val="none"/>
              </w:rPr>
              <w:t>阿拉比卡咖啡期货（7 月合约, 6/5）</w:t>
            </w:r>
          </w:p>
        </w:tc>
        <w:tc>
          <w:tcPr>
            <w:tcW w:type="dxa" w:w="58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595959"/>
                <w:sz w:val="18"/>
                <w:u w:val="none"/>
              </w:rPr>
              <w:t>barchart.com · tradingeconomics.com · 美国农业部对外农业局 · 荷兰合作银行</w:t>
            </w:r>
          </w:p>
        </w:tc>
      </w:tr>
      <w:tr>
        <w:tc>
          <w:tcPr>
            <w:tcW w:type="dxa" w:w="42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8"/>
                <w:u w:val="none"/>
              </w:rPr>
              <w:t>抹茶 / 碾茶拍卖与批发价</w:t>
            </w:r>
          </w:p>
        </w:tc>
        <w:tc>
          <w:tcPr>
            <w:tcW w:type="dxa" w:w="58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595959"/>
                <w:sz w:val="18"/>
                <w:u w:val="none"/>
              </w:rPr>
              <w:t>京都新闻 / 读卖新闻（经 ooika.co 整理）· japantimes.co.jp · gjtea.org</w:t>
            </w:r>
          </w:p>
        </w:tc>
      </w:tr>
      <w:tr>
        <w:tc>
          <w:tcPr>
            <w:tcW w:type="dxa" w:w="42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8"/>
                <w:u w:val="none"/>
              </w:rPr>
              <w:t>合成色素淘汰 + 天然替代获批</w:t>
            </w:r>
          </w:p>
        </w:tc>
        <w:tc>
          <w:tcPr>
            <w:tcW w:type="dxa" w:w="58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595959"/>
                <w:sz w:val="18"/>
                <w:u w:val="none"/>
              </w:rPr>
              <w:t>fda.gov · food-safety.com · nutritionaloutlook.com</w:t>
            </w:r>
          </w:p>
        </w:tc>
      </w:tr>
      <w:tr>
        <w:tc>
          <w:tcPr>
            <w:tcW w:type="dxa" w:w="42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8"/>
                <w:u w:val="none"/>
              </w:rPr>
              <w:t>德州总检察长对 Alani Nu 调查（6/4）</w:t>
            </w:r>
          </w:p>
        </w:tc>
        <w:tc>
          <w:tcPr>
            <w:tcW w:type="dxa" w:w="58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595959"/>
                <w:sz w:val="18"/>
                <w:u w:val="none"/>
              </w:rPr>
              <w:t>texasattorneygeneral.gov · foodnavigator-usa.com · kbtx.com</w:t>
            </w:r>
          </w:p>
        </w:tc>
      </w:tr>
      <w:tr>
        <w:tc>
          <w:tcPr>
            <w:tcW w:type="dxa" w:w="42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8"/>
                <w:u w:val="none"/>
              </w:rPr>
              <w:t>Olipop 5 月新味 / 益生元格局</w:t>
            </w:r>
          </w:p>
        </w:tc>
        <w:tc>
          <w:tcPr>
            <w:tcW w:type="dxa" w:w="58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595959"/>
                <w:sz w:val="18"/>
                <w:u w:val="none"/>
              </w:rPr>
              <w:t>sporked.com · drinkolipop.com</w:t>
            </w:r>
          </w:p>
        </w:tc>
      </w:tr>
      <w:tr>
        <w:tc>
          <w:tcPr>
            <w:tcW w:type="dxa" w:w="42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8"/>
                <w:u w:val="none"/>
              </w:rPr>
              <w:t>Poppi 890 万美元和解</w:t>
            </w:r>
          </w:p>
        </w:tc>
        <w:tc>
          <w:tcPr>
            <w:tcW w:type="dxa" w:w="58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595959"/>
                <w:sz w:val="18"/>
                <w:u w:val="none"/>
              </w:rPr>
              <w:t>classaction.org · allaboutlawyer.com</w:t>
            </w:r>
          </w:p>
        </w:tc>
      </w:tr>
      <w:tr>
        <w:tc>
          <w:tcPr>
            <w:tcW w:type="dxa" w:w="42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8"/>
                <w:u w:val="none"/>
              </w:rPr>
              <w:t>Celsius / 能量品类</w:t>
            </w:r>
          </w:p>
        </w:tc>
        <w:tc>
          <w:tcPr>
            <w:tcW w:type="dxa" w:w="58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595959"/>
                <w:sz w:val="18"/>
                <w:u w:val="none"/>
              </w:rPr>
              <w:t>foodnavigator-usa.com · fooddive.com</w:t>
            </w:r>
          </w:p>
        </w:tc>
      </w:tr>
      <w:tr>
        <w:tc>
          <w:tcPr>
            <w:tcW w:type="dxa" w:w="42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8"/>
                <w:u w:val="none"/>
              </w:rPr>
              <w:t>Blank Street 融资洽谈 + 扩张</w:t>
            </w:r>
          </w:p>
        </w:tc>
        <w:tc>
          <w:tcPr>
            <w:tcW w:type="dxa" w:w="58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595959"/>
                <w:sz w:val="18"/>
                <w:u w:val="none"/>
              </w:rPr>
              <w:t>gcrmag.com · patch.com · thedp.com</w:t>
            </w:r>
          </w:p>
        </w:tc>
      </w:tr>
      <w:tr>
        <w:tc>
          <w:tcPr>
            <w:tcW w:type="dxa" w:w="420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8"/>
                <w:u w:val="none"/>
              </w:rPr>
              <w:t>蜜雪冰城 2025 财年年报</w:t>
            </w:r>
          </w:p>
        </w:tc>
        <w:tc>
          <w:tcPr>
            <w:tcW w:type="dxa" w:w="5880"/>
            <w:tcBorders>
              <w:top w:val="single" w:sz="4" w:space="0" w:color="BFC9D4"/>
              <w:left w:val="single" w:sz="4" w:space="0" w:color="BFC9D4"/>
              <w:bottom w:val="single" w:sz="4" w:space="0" w:color="BFC9D4"/>
              <w:right w:val="single" w:sz="4" w:space="0" w:color="BFC9D4"/>
            </w:tcBorders>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595959"/>
                <w:sz w:val="18"/>
                <w:u w:val="none"/>
              </w:rPr>
              <w:t>蜜雪冰城年报 · smartkarma.com · equalocean.com</w:t>
            </w:r>
          </w:p>
        </w:tc>
      </w:tr>
      <w:tr>
        <w:tc>
          <w:tcPr>
            <w:tcW w:type="dxa" w:w="420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2C3E50"/>
                <w:sz w:val="18"/>
                <w:u w:val="none"/>
              </w:rPr>
              <w:t>Starbucks 投资者日（1/29）+ 第二财季</w:t>
            </w:r>
          </w:p>
        </w:tc>
        <w:tc>
          <w:tcPr>
            <w:tcW w:type="dxa" w:w="5880"/>
            <w:tcBorders>
              <w:top w:val="single" w:sz="4" w:space="0" w:color="BFC9D4"/>
              <w:left w:val="single" w:sz="4" w:space="0" w:color="BFC9D4"/>
              <w:bottom w:val="single" w:sz="4" w:space="0" w:color="BFC9D4"/>
              <w:right w:val="single" w:sz="4" w:space="0" w:color="BFC9D4"/>
            </w:tcBorders>
            <w:shd w:val="clear" w:color="auto" w:fill="F2F6FB"/>
            <w:tcMar>
              <w:top w:w="55" w:type="dxa"/>
              <w:left w:w="110" w:type="dxa"/>
              <w:bottom w:w="55" w:type="dxa"/>
              <w:right w:w="110" w:type="dxa"/>
            </w:tcMar>
            <w:vAlign w:val="center"/>
          </w:tcPr>
          <w:p>
            <w:pPr>
              <w:spacing w:before="20" w:after="20" w:line="264" w:lineRule="auto"/>
              <w:jc w:val="left"/>
            </w:pPr>
            <w:r/>
            <w:r>
              <w:rPr>
                <w:rFonts w:ascii="Arial" w:hAnsi="Arial" w:eastAsia="Microsoft YaHei" w:cs="Arial"/>
                <w:b w:val="0"/>
                <w:i w:val="0"/>
                <w:color w:val="595959"/>
                <w:sz w:val="18"/>
                <w:u w:val="none"/>
              </w:rPr>
              <w:t>about.starbucks.com · sec.gov</w:t>
            </w:r>
          </w:p>
        </w:tc>
      </w:tr>
    </w:tbl>
    <w:p>
      <w:pPr>
        <w:spacing w:after="40"/>
      </w:pPr>
    </w:p>
    <w:p>
      <w:pPr>
        <w:spacing w:before="200" w:after="40" w:line="274" w:lineRule="auto"/>
      </w:pPr>
      <w:r>
        <w:rPr>
          <w:rFonts w:ascii="Arial" w:hAnsi="Arial" w:eastAsia="Microsoft YaHei" w:cs="Arial"/>
          <w:b/>
          <w:i w:val="0"/>
          <w:color w:val="1F4E79"/>
          <w:sz w:val="22"/>
          <w:u w:val="none"/>
        </w:rPr>
        <w:t>数据局限与核实说明（Caveats）</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18"/>
          <w:u w:val="none"/>
        </w:rPr>
        <w:t>Starbucks 投资者日时间更正：实为 2026/1/29（纽约）已召开，非 5–6 月；-010 的预测点已作废。</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18"/>
          <w:u w:val="none"/>
        </w:rPr>
        <w:t>霸王茶姬纽约店未经证实：截至第一季度财报，9 家美国店全部位于加州；社媒关于「霸王茶姬纽约」的传言未获官方确认（疑与已在纽约开店的瑞幸 / 蜜雪冰城 / HeyTea 混淆）。</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18"/>
          <w:u w:val="none"/>
        </w:rPr>
        <w:t>抹茶 / 碾茶数据已据京都新闻 / 读卖新闻（经 Ooika 整理）及日本时报校正：手摘碾茶约 +135%（非 +116%/+265%）、机采头采约 +161%；京都府拍卖总成交 ¥96.29 亿为全品类宇治茶（碾茶单项约 ¥86.85 亿）；13,125 吨 / ¥847 亿为日本对全球绿茶出口总额（非仅对美），美国为最大单一市场约 30%。</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18"/>
          <w:u w:val="none"/>
        </w:rPr>
        <w:t>阿拉比卡同比已由 -31% 校正为约 -23%（TradingEconomics 口径，截至 6 月初）；246.50 美分/磅与月跌约 13% 为当日及近月近似值。</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18"/>
          <w:u w:val="none"/>
        </w:rPr>
        <w:t>Starbucks 即饮咖啡蛋白系列发布日已校正为 2026/3/23（零售上市，非 5 月）；联名加重背心 / Strava 等营销细节未独立证实。</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18"/>
          <w:u w:val="none"/>
        </w:rPr>
        <w:t>霸王茶姬业绩披露顺序：5/28 晚间电话会、5/29 业绩公告；业绩会当日股价大涨逾 20%，具体涨幅各源略有出入；门店口径为大中华区 7,157 / 海外 374。</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18"/>
          <w:u w:val="none"/>
        </w:rPr>
        <w:t>BellRing 跌幅口径差异：部分来源记约 -29%，另有来源记约 -33.5%；正文取约 -29%。</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18"/>
          <w:u w:val="none"/>
        </w:rPr>
        <w:t>蜜雪冰城净利增速存在来源冲突（部分来源 +27%，多数追踪口径约 +33%）；管理层交接与美国扩张计划为媒体复述，待公司确认。</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18"/>
          <w:u w:val="none"/>
        </w:rPr>
        <w:t>Dunkin' 夏季菜单、Refreshers「第二大品类」排名、Tropical Butterfly 社媒点赞 / 评论数、Celsius 能量占比 20%/14% 等条目尚未取得一手来源，正文已作「待核实 / 据报道」标注。</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18"/>
          <w:u w:val="none"/>
        </w:rPr>
        <w:t>餐饮饮品创新奖（FABI）入选产品为现场展出 / 媒体报道项，未逐一比对官方完整获奖名单。</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18"/>
          <w:u w:val="none"/>
        </w:rPr>
        <w:t>美国《1974 年贸易法》第 122 条 10% 关税已于 2026/5/7 被美国国际贸易法院裁定违法（上诉进行中），关税前景存在司法变量。</w:t>
      </w:r>
    </w:p>
    <w:p>
      <w:pPr>
        <w:spacing w:before="20" w:after="20" w:line="278" w:lineRule="auto"/>
        <w:ind w:left="403" w:hanging="259"/>
      </w:pPr>
      <w:r>
        <w:rPr>
          <w:rFonts w:ascii="Arial" w:hAnsi="Arial" w:eastAsia="Microsoft YaHei" w:cs="Arial"/>
          <w:b/>
          <w:i w:val="0"/>
          <w:color w:val="2E75B6"/>
          <w:sz w:val="20"/>
          <w:u w:val="none"/>
        </w:rPr>
        <w:t xml:space="preserve">•  </w:t>
      </w:r>
      <w:r>
        <w:rPr>
          <w:rFonts w:ascii="Arial" w:hAnsi="Arial" w:eastAsia="Microsoft YaHei" w:cs="Arial"/>
          <w:b w:val="0"/>
          <w:i w:val="0"/>
          <w:color w:val="2C3E50"/>
          <w:sz w:val="18"/>
          <w:u w:val="none"/>
        </w:rPr>
        <w:t>本期内容以 2026/5/15–6/8 为主，并纳入紧邻窗口的延续性数据点（如部分公司业绩发布日略早）；-010 已覆盖项仅作基线引用。</w:t>
      </w:r>
    </w:p>
    <w:p>
      <w:pPr>
        <w:spacing w:before="240" w:after="0" w:line="264" w:lineRule="auto"/>
        <w:jc w:val="center"/>
      </w:pPr>
      <w:r>
        <w:rPr>
          <w:rFonts w:ascii="Arial" w:hAnsi="Arial" w:eastAsia="Microsoft YaHei" w:cs="Arial"/>
          <w:b w:val="0"/>
          <w:i/>
          <w:color w:val="595959"/>
          <w:sz w:val="19"/>
          <w:u w:val="none"/>
        </w:rPr>
        <w:t>—— 本期完 · LCNA-MKT-NL-2026-011 ——</w:t>
      </w:r>
    </w:p>
    <w:p>
      <w:pPr>
        <w:spacing w:before="40" w:after="0" w:line="264" w:lineRule="auto"/>
        <w:jc w:val="center"/>
      </w:pPr>
      <w:r>
        <w:rPr>
          <w:rFonts w:ascii="Arial" w:hAnsi="Arial" w:eastAsia="Microsoft YaHei" w:cs="Arial"/>
          <w:b w:val="0"/>
          <w:i w:val="0"/>
          <w:color w:val="595959"/>
          <w:sz w:val="17"/>
          <w:u w:val="none"/>
        </w:rPr>
        <w:t>编制：瑞幸美国市场团队 · Marketing &amp; Strategy   |   2026 年 6 月 8 日</w:t>
      </w:r>
    </w:p>
    <w:sectPr w:rsidR="00FC693F" w:rsidRPr="0006063C" w:rsidSect="00034616">
      <w:headerReference w:type="default" r:id="rId9"/>
      <w:footerReference w:type="default" r:id="rId10"/>
      <w:footerReference w:type="first" r:id="rId11"/>
      <w:pgSz w:w="12240" w:h="15840"/>
      <w:pgMar w:top="1152" w:right="1080" w:bottom="1008" w:left="1080" w:header="540" w:footer="5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2" w:color="2E75B6"/>
      </w:pBdr>
      <w:tabs>
        <w:tab w:pos="5040" w:val="center"/>
        <w:tab w:pos="10080" w:val="right"/>
      </w:tabs>
      <w:spacing w:before="40" w:after="0" w:line="240" w:lineRule="auto"/>
    </w:pPr>
    <w:r/>
    <w:r>
      <w:rPr>
        <w:rFonts w:ascii="Arial" w:hAnsi="Arial" w:eastAsia="Microsoft YaHei" w:cs="Arial"/>
        <w:b w:val="0"/>
        <w:i/>
        <w:color w:val="595959"/>
        <w:sz w:val="16"/>
        <w:u w:val="none"/>
      </w:rPr>
      <w:t>内部使用 / Internal Use Only</w:t>
    </w:r>
    <w:r>
      <w:rPr>
        <w:rFonts w:ascii="Arial" w:hAnsi="Arial" w:eastAsia="Microsoft YaHei" w:cs="Arial"/>
        <w:b w:val="0"/>
        <w:i w:val="0"/>
        <w:color w:val="2C3E50"/>
        <w:sz w:val="16"/>
        <w:u w:val="none"/>
      </w:rPr>
      <w:tab/>
    </w:r>
    <w:r>
      <w:rPr>
        <w:rFonts w:ascii="Arial" w:hAnsi="Arial" w:eastAsia="Microsoft YaHei" w:cs="Arial"/>
        <w:b w:val="0"/>
        <w:i w:val="0"/>
        <w:color w:val="595959"/>
        <w:sz w:val="16"/>
        <w:u w:val="none"/>
      </w:rPr>
      <w:t>Luckin Coffee North America · Marketing &amp; Strategy</w:t>
    </w:r>
    <w:r>
      <w:rPr>
        <w:rFonts w:ascii="Arial" w:hAnsi="Arial" w:eastAsia="Microsoft YaHei" w:cs="Arial"/>
        <w:b w:val="0"/>
        <w:i w:val="0"/>
        <w:color w:val="2C3E50"/>
        <w:sz w:val="16"/>
        <w:u w:val="none"/>
      </w:rPr>
      <w:tab/>
    </w:r>
    <w:r>
      <w:rPr>
        <w:rFonts w:ascii="Arial" w:hAnsi="Arial" w:eastAsia="Microsoft YaHei" w:cs="Arial"/>
        <w:b w:val="0"/>
        <w:i w:val="0"/>
        <w:color w:val="1F4E79"/>
        <w:sz w:val="16"/>
        <w:u w:val="none"/>
      </w:rPr>
      <w:t xml:space="preserve">第 </w:t>
    </w:r>
    <w:r>
      <w:rPr>
        <w:rFonts w:ascii="Arial" w:hAnsi="Arial" w:eastAsia="Microsoft YaHei" w:cs="Arial"/>
        <w:color w:val="1F4E79"/>
        <w:sz w:val="17"/>
      </w:rPr>
      <w:fldChar w:fldCharType="begin"/>
      <w:instrText xml:space="preserve">PAGE</w:instrText>
      <w:fldChar w:fldCharType="separate"/>
    </w:r>
    <w:r>
      <w:rPr>
        <w:rFonts w:ascii="Arial" w:hAnsi="Arial" w:eastAsia="Microsoft YaHei" w:cs="Arial"/>
        <w:color w:val="1F4E79"/>
        <w:sz w:val="17"/>
      </w:rPr>
      <w:fldChar w:fldCharType="end"/>
    </w:r>
    <w:r>
      <w:rPr>
        <w:rFonts w:ascii="Arial" w:hAnsi="Arial" w:eastAsia="Microsoft YaHei" w:cs="Arial"/>
        <w:b w:val="0"/>
        <w:i w:val="0"/>
        <w:color w:val="1F4E79"/>
        <w:sz w:val="16"/>
        <w:u w:val="none"/>
      </w:rPr>
      <w:t xml:space="preserve"> 页 / 共 </w:t>
    </w:r>
    <w:r>
      <w:rPr>
        <w:rFonts w:ascii="Arial" w:hAnsi="Arial" w:eastAsia="Microsoft YaHei" w:cs="Arial"/>
        <w:color w:val="1F4E79"/>
        <w:sz w:val="17"/>
      </w:rPr>
      <w:fldChar w:fldCharType="begin"/>
      <w:instrText xml:space="preserve">NUMPAGES</w:instrText>
      <w:fldChar w:fldCharType="separate"/>
    </w:r>
    <w:r>
      <w:rPr>
        <w:rFonts w:ascii="Arial" w:hAnsi="Arial" w:eastAsia="Microsoft YaHei" w:cs="Arial"/>
        <w:color w:val="1F4E79"/>
        <w:sz w:val="17"/>
      </w:rPr>
      <w:fldChar w:fldCharType="end"/>
    </w:r>
    <w:r>
      <w:rPr>
        <w:rFonts w:ascii="Arial" w:hAnsi="Arial" w:eastAsia="Microsoft YaHei" w:cs="Arial"/>
        <w:b w:val="0"/>
        <w:i w:val="0"/>
        <w:color w:val="1F4E79"/>
        <w:sz w:val="16"/>
        <w:u w:val="none"/>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2" w:color="2E75B6"/>
      </w:pBdr>
      <w:tabs>
        <w:tab w:pos="5040" w:val="center"/>
        <w:tab w:pos="10080" w:val="right"/>
      </w:tabs>
      <w:spacing w:before="40" w:after="0" w:line="240" w:lineRule="auto"/>
    </w:pPr>
    <w:r/>
    <w:r>
      <w:rPr>
        <w:rFonts w:ascii="Arial" w:hAnsi="Arial" w:eastAsia="Microsoft YaHei" w:cs="Arial"/>
        <w:b w:val="0"/>
        <w:i/>
        <w:color w:val="595959"/>
        <w:sz w:val="16"/>
        <w:u w:val="none"/>
      </w:rPr>
      <w:t>内部使用 / Internal Use Only</w:t>
    </w:r>
    <w:r>
      <w:rPr>
        <w:rFonts w:ascii="Arial" w:hAnsi="Arial" w:eastAsia="Microsoft YaHei" w:cs="Arial"/>
        <w:b w:val="0"/>
        <w:i w:val="0"/>
        <w:color w:val="2C3E50"/>
        <w:sz w:val="16"/>
        <w:u w:val="none"/>
      </w:rPr>
      <w:tab/>
    </w:r>
    <w:r>
      <w:rPr>
        <w:rFonts w:ascii="Arial" w:hAnsi="Arial" w:eastAsia="Microsoft YaHei" w:cs="Arial"/>
        <w:b w:val="0"/>
        <w:i w:val="0"/>
        <w:color w:val="595959"/>
        <w:sz w:val="16"/>
        <w:u w:val="none"/>
      </w:rPr>
      <w:t>Luckin Coffee North America · Marketing &amp; Strategy</w:t>
    </w:r>
    <w:r>
      <w:rPr>
        <w:rFonts w:ascii="Arial" w:hAnsi="Arial" w:eastAsia="Microsoft YaHei" w:cs="Arial"/>
        <w:b w:val="0"/>
        <w:i w:val="0"/>
        <w:color w:val="2C3E50"/>
        <w:sz w:val="16"/>
        <w:u w:val="none"/>
      </w:rPr>
      <w:tab/>
    </w:r>
    <w:r>
      <w:rPr>
        <w:rFonts w:ascii="Arial" w:hAnsi="Arial" w:eastAsia="Microsoft YaHei" w:cs="Arial"/>
        <w:b w:val="0"/>
        <w:i w:val="0"/>
        <w:color w:val="1F4E79"/>
        <w:sz w:val="16"/>
        <w:u w:val="none"/>
      </w:rPr>
      <w:t xml:space="preserve">第 </w:t>
    </w:r>
    <w:r>
      <w:rPr>
        <w:rFonts w:ascii="Arial" w:hAnsi="Arial" w:eastAsia="Microsoft YaHei" w:cs="Arial"/>
        <w:color w:val="1F4E79"/>
        <w:sz w:val="17"/>
      </w:rPr>
      <w:fldChar w:fldCharType="begin"/>
      <w:instrText xml:space="preserve">PAGE</w:instrText>
      <w:fldChar w:fldCharType="separate"/>
    </w:r>
    <w:r>
      <w:rPr>
        <w:rFonts w:ascii="Arial" w:hAnsi="Arial" w:eastAsia="Microsoft YaHei" w:cs="Arial"/>
        <w:color w:val="1F4E79"/>
        <w:sz w:val="17"/>
      </w:rPr>
      <w:fldChar w:fldCharType="end"/>
    </w:r>
    <w:r>
      <w:rPr>
        <w:rFonts w:ascii="Arial" w:hAnsi="Arial" w:eastAsia="Microsoft YaHei" w:cs="Arial"/>
        <w:b w:val="0"/>
        <w:i w:val="0"/>
        <w:color w:val="1F4E79"/>
        <w:sz w:val="16"/>
        <w:u w:val="none"/>
      </w:rPr>
      <w:t xml:space="preserve"> 页 / 共 </w:t>
    </w:r>
    <w:r>
      <w:rPr>
        <w:rFonts w:ascii="Arial" w:hAnsi="Arial" w:eastAsia="Microsoft YaHei" w:cs="Arial"/>
        <w:color w:val="1F4E79"/>
        <w:sz w:val="17"/>
      </w:rPr>
      <w:fldChar w:fldCharType="begin"/>
      <w:instrText xml:space="preserve">NUMPAGES</w:instrText>
      <w:fldChar w:fldCharType="separate"/>
    </w:r>
    <w:r>
      <w:rPr>
        <w:rFonts w:ascii="Arial" w:hAnsi="Arial" w:eastAsia="Microsoft YaHei" w:cs="Arial"/>
        <w:color w:val="1F4E79"/>
        <w:sz w:val="17"/>
      </w:rPr>
      <w:fldChar w:fldCharType="end"/>
    </w:r>
    <w:r>
      <w:rPr>
        <w:rFonts w:ascii="Arial" w:hAnsi="Arial" w:eastAsia="Microsoft YaHei" w:cs="Arial"/>
        <w:b w:val="0"/>
        <w:i w:val="0"/>
        <w:color w:val="1F4E79"/>
        <w:sz w:val="16"/>
        <w:u w:val="none"/>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2" w:color="1F4E79"/>
      </w:pBdr>
      <w:tabs>
        <w:tab w:pos="10080" w:val="right"/>
      </w:tabs>
      <w:spacing w:before="0" w:after="40" w:line="240" w:lineRule="auto"/>
    </w:pPr>
    <w:r/>
    <w:r>
      <w:rPr>
        <w:rFonts w:ascii="Arial" w:hAnsi="Arial" w:eastAsia="Microsoft YaHei" w:cs="Arial"/>
        <w:b/>
        <w:i w:val="0"/>
        <w:color w:val="1F4E79"/>
        <w:sz w:val="17"/>
        <w:u w:val="none"/>
      </w:rPr>
      <w:t>LUCKIN COFFEE USA</w:t>
    </w:r>
    <w:r>
      <w:rPr>
        <w:rFonts w:ascii="Arial" w:hAnsi="Arial" w:eastAsia="Microsoft YaHei" w:cs="Arial"/>
        <w:b w:val="0"/>
        <w:i w:val="0"/>
        <w:color w:val="595959"/>
        <w:sz w:val="17"/>
        <w:u w:val="none"/>
      </w:rPr>
      <w:t xml:space="preserve">  ·  美国饮品市场 Newsletter  ·  双周报</w:t>
    </w:r>
    <w:r>
      <w:rPr>
        <w:rFonts w:ascii="Arial" w:hAnsi="Arial" w:eastAsia="Microsoft YaHei" w:cs="Arial"/>
        <w:b w:val="0"/>
        <w:i w:val="0"/>
        <w:color w:val="2C3E50"/>
        <w:sz w:val="17"/>
        <w:u w:val="none"/>
      </w:rPr>
      <w:tab/>
    </w:r>
    <w:r>
      <w:rPr>
        <w:rFonts w:ascii="Arial" w:hAnsi="Arial" w:eastAsia="Microsoft YaHei" w:cs="Arial"/>
        <w:b/>
        <w:i w:val="0"/>
        <w:color w:val="1F4E79"/>
        <w:sz w:val="17"/>
        <w:u w:val="none"/>
      </w:rPr>
      <w:t>LCNA-MKT-NL-2026-011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cs="Arial"/>
      <w:color w:val="2C3E5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