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5B6570"/>
          <w:sz w:val="19"/>
          <w:szCs w:val="19"/>
        </w:rPr>
        <w:t xml:space="preserve">北美生产环境 · iZeus 可观测平台</w:t>
      </w:r>
    </w:p>
    <w:p>
      <w:pPr>
        <w:keepNext/>
        <w:spacing w:after="60" w:before="40" w:line="38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36"/>
          <w:szCs w:val="36"/>
        </w:rPr>
        <w:t xml:space="preserve">数据库与缓存告警关联服务负责人改造方案</w:t>
      </w:r>
    </w:p>
    <w:p>
      <w:pPr>
        <w:pBdr>
          <w:bottom w:val="single" w:color="1F4E79" w:sz="12" w:space="10"/>
        </w:pBdr>
        <w:spacing w:after="200" w:before="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5B6570"/>
          <w:sz w:val="22"/>
          <w:szCs w:val="22"/>
        </w:rPr>
        <w:t xml:space="preserve">让 DB / Redis / ES 告警在飞书中自动 @ 到应用负责人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1560"/>
        <w:gridCol w:w="2200"/>
        <w:gridCol w:w="1700"/>
        <w:gridCol w:w="3900"/>
      </w:tblGrid>
      <w:tr>
        <w:trPr>
          <w:cantSplit/>
          <w:tblHeader/>
        </w:trPr>
        <w:tc>
          <w:tcPr>
            <w:tcW w:type="dxa" w:w="15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22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编制人</w:t>
            </w:r>
          </w:p>
        </w:tc>
        <w:tc>
          <w:tcPr>
            <w:tcW w:type="dxa" w:w="17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编制日期</w:t>
            </w:r>
          </w:p>
        </w:tc>
        <w:tc>
          <w:tcPr>
            <w:tcW w:type="dxa" w:w="3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type="dxa" w:w="1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v1.0（初稿）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曾翔宇 / 北美 DBA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2026-08-24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iZeus 美国-生产环境（Lucky 业务线）</w:t>
            </w:r>
          </w:p>
        </w:tc>
      </w:tr>
    </w:tbl>
    <w:p>
      <w:pPr>
        <w:spacing w:after="20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Next w:val="false"/>
        <w:keepLines/>
        <w:spacing w:after="160" w:before="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2328"/>
          <w:sz w:val="21"/>
          <w:szCs w:val="21"/>
        </w:rPr>
        <w:t xml:space="preserve">摘要：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iZeus 的自动 @ 应用负责人能力已在 VM / Pod 类基础告警上稳定运行，DB 类告警未接入。本方案给出接入路径：为数据库与缓存指标补齐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service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标签，并在通知策略中挂载「LSOP 服务树负责人」通知对象。改造范围 35 条策略，方案参照平台内已在运行的实现（策略 #69），不引入新的告警框架。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一、背景与目标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管理层希望数据库类、Redis 类告警在飞书中能像应用（ipod）类告警一样，直接 @ 到对应的技术负责人，而不是只推给 DBA 群，由 DBA 再人工找人。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当前应用类告警的飞书卡片中已带有「应用负责人：@王鑫,@张晓松,@李加彬」一行，这一行不是人工维护的收件人列表，而是宙斯根据告警所属应用从 LSOP 服务树实时解析出来的。DB 类告警没有所属应用，因此这一行是空的。</w:t>
      </w:r>
    </w:p>
    <w:p>
      <w:pPr>
        <w:pStyle w:val="Heading3"/>
        <w:keepNext/>
        <w:keepLines/>
        <w:spacing w:after="90" w:before="20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2328"/>
          <w:sz w:val="21"/>
          <w:szCs w:val="21"/>
        </w:rPr>
        <w:t xml:space="preserve">目标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DB / Redis / ES / DocDB 类告警触发时，飞书通知自动 @ 到该实例对应业务服务的负责人。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DBA 团队仍保留在收件范围内，改造不减少现有告警覆盖面。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不新增告警平台、不改动告警链路，仅在既有策略上做表达式与通知对象的增量修改。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二、现状诊断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2.1 自动 @ 的真实触发条件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通过对比 iZeus 现网配置，自动 @ 由两个条件同时满足才会生效，缺一不可：</w:t>
      </w:r>
    </w:p>
    <w:p>
      <w:pPr>
        <w:pStyle w:val="ListParagraph"/>
        <w:keepLines/>
        <w:numPr>
          <w:ilvl w:val="0"/>
          <w:numId w:val="3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告警数据中带有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service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标签，且取值是服务树中真实存在的应用名。宙斯据此把告警归属到应用（体现为告警记录中的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domain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字段）。</w:t>
      </w:r>
    </w:p>
    <w:p>
      <w:pPr>
        <w:pStyle w:val="ListParagraph"/>
        <w:keepLines/>
        <w:numPr>
          <w:ilvl w:val="0"/>
          <w:numId w:val="3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该策略的「通知对象」中挂载了虚拟通知对象 </w:t>
      </w:r>
      <w:r>
        <w:rPr>
          <w:rFonts w:ascii="Calibri" w:cs="Microsoft YaHei" w:eastAsia="Microsoft YaHei" w:hAnsi="Calibri"/>
          <w:b/>
          <w:bCs/>
          <w:i w:val="false"/>
          <w:iCs w:val="false"/>
          <w:color w:val="1F2328"/>
          <w:sz w:val="21"/>
          <w:szCs w:val="21"/>
        </w:rPr>
        <w:t xml:space="preserve">2 | LSOP服务树负责人（LSOP_OWNER）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；如需飞书群卡片同步 @，再加 </w:t>
      </w:r>
      <w:r>
        <w:rPr>
          <w:rFonts w:ascii="Calibri" w:cs="Microsoft YaHei" w:eastAsia="Microsoft YaHei" w:hAnsi="Calibri"/>
          <w:b/>
          <w:bCs/>
          <w:i w:val="false"/>
          <w:iCs w:val="false"/>
          <w:color w:val="1F2328"/>
          <w:sz w:val="21"/>
          <w:szCs w:val="21"/>
        </w:rPr>
        <w:t xml:space="preserve">51 | LSOP服务树飞书机器人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。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通知对象里不需要、也不应该手工填写人名。人是宙斯按服务树实时解析的，人员变动自动跟随。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2.2 现网配置对照</w:t>
      </w:r>
    </w:p>
    <w:p>
      <w:pPr>
        <w:keepNext w:val="false"/>
        <w:keepLines/>
        <w:spacing w:after="12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下表数据取自 iZeus 现网策略配置与告警历史，非推测：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1900"/>
        <w:gridCol w:w="3730"/>
        <w:gridCol w:w="3730"/>
      </w:tblGrid>
      <w:tr>
        <w:trPr>
          <w:cantSplit/>
          <w:tblHeader/>
        </w:trPr>
        <w:tc>
          <w:tcPr>
            <w:tcW w:type="dxa" w:w="1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对照项</w:t>
            </w:r>
          </w:p>
        </w:tc>
        <w:tc>
          <w:tcPr>
            <w:tcW w:type="dxa" w:w="373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【pod-cpu】#69 / #71（已实现）</w:t>
            </w:r>
          </w:p>
        </w:tc>
        <w:tc>
          <w:tcPr>
            <w:tcW w:type="dxa" w:w="373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【DB告警】#62 / #109 / #125（未实现）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监控类型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基础监控 / 自定义 MetricQL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基础监控 / 自定义 MetricQL</w:t>
            </w:r>
          </w:p>
        </w:tc>
      </w:tr>
      <w:tr>
        <w:trPr>
          <w:cantSplit/>
        </w:trPr>
        <w:tc>
          <w:tcPr>
            <w:tcW w:type="dxa" w:w="1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数据源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zeus_basic_victoriametrics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zeus_basic_victoriametrics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表达式含 service 标签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有（label_replace 生成）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通知对象含 LSOP服务树负责人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有（targetId=2）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通知对象含 LSOP服务树飞书机器人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有（targetId=51）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通知对象实际配置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2 / 33 / 45 / 51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31 数据库告警研发群、32 DBA、45 北美DBA团队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告警历史 domain 字段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idm、iscmpurchase、iscmwds、iscmasset 等</w:t>
            </w:r>
          </w:p>
        </w:tc>
        <w:tc>
          <w:tcPr>
            <w:tcW w:type="dxa" w:w="3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全部为空</w:t>
            </w:r>
          </w:p>
        </w:tc>
      </w:tr>
      <w:tr>
        <w:trPr>
          <w:cantSplit/>
        </w:trPr>
        <w:tc>
          <w:tcPr>
            <w:tcW w:type="dxa" w:w="1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飞书卡片是否 @ 负责人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是</w:t>
            </w:r>
          </w:p>
        </w:tc>
        <w:tc>
          <w:tcPr>
            <w:tcW w:type="dxa" w:w="3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否</w:t>
            </w:r>
          </w:p>
        </w:tc>
      </w:tr>
    </w:tbl>
    <w:p>
      <w:pPr>
        <w:spacing w:after="14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结论：两类告警走的是同一套引擎、同一个数据源、同一种规则类型，差别只在于表达式里有没有 service、通知对象里有没有挂服务树负责人。这不是平台能力缺失，是配置没做。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2.3 影响范围</w:t>
      </w:r>
    </w:p>
    <w:p>
      <w:pPr>
        <w:keepNext w:val="false"/>
        <w:keepLines/>
        <w:spacing w:after="12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按「通知对象含 DBA 相关群组」或「策略名含【DB告警】」筛选，共 51 条策略，其中数据库与缓存相关、需要改造的为 35 条：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2200"/>
        <w:gridCol w:w="2700"/>
        <w:gridCol w:w="1200"/>
        <w:gridCol w:w="1730"/>
        <w:gridCol w:w="1530"/>
      </w:tblGrid>
      <w:tr>
        <w:trPr>
          <w:cantSplit/>
          <w:tblHeader/>
        </w:trPr>
        <w:tc>
          <w:tcPr>
            <w:tcW w:type="dxa" w:w="22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指标族</w:t>
            </w:r>
          </w:p>
        </w:tc>
        <w:tc>
          <w:tcPr>
            <w:tcW w:type="dxa" w:w="27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采集来源</w:t>
            </w:r>
          </w:p>
        </w:tc>
        <w:tc>
          <w:tcPr>
            <w:tcW w:type="dxa" w:w="12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条数</w:t>
            </w:r>
          </w:p>
        </w:tc>
        <w:tc>
          <w:tcPr>
            <w:tcW w:type="dxa" w:w="173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当前含 service</w:t>
            </w:r>
          </w:p>
        </w:tc>
        <w:tc>
          <w:tcPr>
            <w:tcW w:type="dxa" w:w="153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当前挂负责人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MySQL / Aurora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mysqld_exporter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9</w:t>
            </w:r>
          </w:p>
        </w:tc>
        <w:tc>
          <w:tcPr>
            <w:tcW w:type="dxa" w:w="1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Redis</w:t>
            </w:r>
          </w:p>
        </w:tc>
        <w:tc>
          <w:tcPr>
            <w:tcW w:type="dxa" w:w="2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redis_exporter</w:t>
            </w:r>
          </w:p>
        </w:tc>
        <w:tc>
          <w:tcPr>
            <w:tcW w:type="dxa" w:w="1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10</w:t>
            </w:r>
          </w:p>
        </w:tc>
        <w:tc>
          <w:tcPr>
            <w:tcW w:type="dxa" w:w="1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RDS / DocDB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CloudWatch exporter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6</w:t>
            </w:r>
          </w:p>
        </w:tc>
        <w:tc>
          <w:tcPr>
            <w:tcW w:type="dxa" w:w="1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OpenSearch / ES</w:t>
            </w:r>
          </w:p>
        </w:tc>
        <w:tc>
          <w:tcPr>
            <w:tcW w:type="dxa" w:w="2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CloudWatch exporter</w:t>
            </w:r>
          </w:p>
        </w:tc>
        <w:tc>
          <w:tcPr>
            <w:tcW w:type="dxa" w:w="1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7</w:t>
            </w:r>
          </w:p>
        </w:tc>
        <w:tc>
          <w:tcPr>
            <w:tcW w:type="dxa" w:w="1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CloudWatch exporter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Exporter 存活</w:t>
            </w:r>
          </w:p>
        </w:tc>
        <w:tc>
          <w:tcPr>
            <w:tcW w:type="dxa" w:w="2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Prometheus up</w:t>
            </w:r>
          </w:p>
        </w:tc>
        <w:tc>
          <w:tcPr>
            <w:tcW w:type="dxa" w:w="1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7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合计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35</w:t>
            </w:r>
          </w:p>
        </w:tc>
        <w:tc>
          <w:tcPr>
            <w:tcW w:type="dxa" w:w="17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作为对照，同一批筛选结果中的 VM / Pod 类 15 条策略里，14 条已带 service、15 条已挂服务树负责人；Doris 类 1 条也已具备。改造是把 DB 类补齐到同一水位，不是从零建设。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三、平台内已有的参考实现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策略 #69【pod-cpu-兜底】P0 CPU使用率连续3分钟大于85% 的表达式原文如下（已换行便于阅读，内容未改）：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9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label_replace(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(( sum(rate(container_cpu_usage_seconds_total{container!="POD",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container!="",pod!~"dify-*"}[1m])) by(pod,cluster)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/ sum(container_spec_cpu_quota{container!="POD",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container!=""} / 100000) by(pod,cluster) ) * 100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* on(pod) group_left(label_appName,pod_ip)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kube_pod_cust_labels{namespace!~"default|efk-log|kube-system|...",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label_appName!~"icdpactivityengine|..."}),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13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"service","$1","label_appName","(.+)") &gt; 85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拆开看只有三层：</w:t>
      </w:r>
    </w:p>
    <w:p>
      <w:pPr>
        <w:pStyle w:val="ListParagraph"/>
        <w:keepLines/>
        <w:numPr>
          <w:ilvl w:val="0"/>
          <w:numId w:val="4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算原始指标 —— 容器 CPU 使用率。</w:t>
      </w:r>
    </w:p>
    <w:p>
      <w:pPr>
        <w:pStyle w:val="ListParagraph"/>
        <w:keepLines/>
        <w:numPr>
          <w:ilvl w:val="0"/>
          <w:numId w:val="4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* on(pod) group_left(label_appName)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把一张「元数据表」（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kube_pod_cust_labels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）按 pod 关联进来，把应用名带出来。乘法只是载体，元数据指标取值为 1，不改变原始数值。</w:t>
      </w:r>
    </w:p>
    <w:p>
      <w:pPr>
        <w:pStyle w:val="ListParagraph"/>
        <w:keepLines/>
        <w:numPr>
          <w:ilvl w:val="0"/>
          <w:numId w:val="4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label_replace(..., "service", "$1", "label_appName", "(.+)")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把应用名改写成 service 标签，交给宙斯识别。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DB 改造要做的，就是把第 2 步里的 kube_pod_cust_labels 换成一张「数据库实例 → 业务服务」的映射指标。这也是研发同事所说的「关联上服务树就会自动 @」「service 通过 LDAS 获取，做成 exporter，再和告警指标做关联」。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四、改造方案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4.1 总体三步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1000"/>
        <w:gridCol w:w="4160"/>
        <w:gridCol w:w="2400"/>
        <w:gridCol w:w="1800"/>
      </w:tblGrid>
      <w:tr>
        <w:trPr>
          <w:cantSplit/>
          <w:tblHeader/>
        </w:trPr>
        <w:tc>
          <w:tcPr>
            <w:tcW w:type="dxa" w:w="1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41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产出物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第一步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建设「实例 → 服务」映射指标，写入 zeus_basic_victoriametrics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映射指标 db_instance_service_map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DBA + 监控</w:t>
            </w:r>
          </w:p>
        </w:tc>
      </w:tr>
      <w:tr>
        <w:trPr>
          <w:cantSplit/>
        </w:trPr>
        <w:tc>
          <w:tcPr>
            <w:tcW w:type="dxa" w:w="10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第二步</w:t>
            </w:r>
          </w:p>
        </w:tc>
        <w:tc>
          <w:tcPr>
            <w:tcW w:type="dxa" w:w="41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逐条改写 35 条策略的 MetricQL，join 映射指标并生成 service 标签</w:t>
            </w:r>
          </w:p>
        </w:tc>
        <w:tc>
          <w:tcPr>
            <w:tcW w:type="dxa" w:w="24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新版表达式</w:t>
            </w:r>
          </w:p>
        </w:tc>
        <w:tc>
          <w:tcPr>
            <w:tcW w:type="dxa" w:w="18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DBA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第三步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在 35 条策略的通知策略中增加通知对象 2 与 51，保留原有 DBA 群组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通知策略配置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DBA</w:t>
            </w:r>
          </w:p>
        </w:tc>
      </w:tr>
    </w:tbl>
    <w:p>
      <w:pPr>
        <w:spacing w:after="14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Lines/>
        <w:pBdr>
          <w:left w:val="single" w:color="E3A857" w:sz="14" w:space="8"/>
        </w:pBdr>
        <w:shd w:fill="FDF3E7" w:val="clear"/>
        <w:spacing w:after="140" w:before="100" w:line="280"/>
        <w:ind w:left="180" w:right="14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A15C07"/>
          <w:sz w:val="19"/>
          <w:szCs w:val="19"/>
        </w:rPr>
        <w:t xml:space="preserve">前置约束 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5A4522"/>
          <w:sz w:val="19"/>
          <w:szCs w:val="19"/>
        </w:rPr>
        <w:t xml:space="preserve">映射指标必须落在 zeus_basic_victoriametrics 这个数据源里。35 条 DB 策略全部使用该数据源，而 PromQL / MetricQL 无法跨数据源做 join，映射指标写错集群则整套方案不成立。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4.2 映射指标的数据结构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建议的指标形态（取值恒为 1，仅承载标签）：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9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db_instance_service_map{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dbinstance_identifier = "aws-luckyus-isales-order-rw",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app_name             = "isalesorderservice",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db_type              = "aurora-mysql",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env                  = "prod",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is_primary           = "1"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13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} 1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几个设计要点：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标签名用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app_name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而不是直接叫 service。原始指标上如果已存在 service 标签，直接同名会触发标签冲突导致 join 报错；先用中间名再 label_replace 改写，与 #69 的做法一致，也更安全。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每类指标族的关联键不同（见 4.4），映射指标需要同时输出各族的关联键标签，或按族拆成多张映射指标。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一库多服务的场景要用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is_primary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标记主责服务。不做主责标记的话，一个实例映射 N 个服务，join 会扇出成 N 条告警、各 @ 各的负责人。首期建议只取主责，等运行稳定后再评估是否放开扇出。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4.3 映射数据落地方式对比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1960"/>
        <w:gridCol w:w="2560"/>
        <w:gridCol w:w="2280"/>
        <w:gridCol w:w="2560"/>
      </w:tblGrid>
      <w:tr>
        <w:trPr>
          <w:cantSplit/>
          <w:tblHeader/>
        </w:trPr>
        <w:tc>
          <w:tcPr>
            <w:tcW w:type="dxa" w:w="19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5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type="dxa" w:w="228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5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 / 待确认</w:t>
            </w:r>
          </w:p>
        </w:tc>
      </w:tr>
      <w:tr>
        <w:trPr>
          <w:cantSplit/>
        </w:trPr>
        <w:tc>
          <w:tcPr>
            <w:tcW w:type="dxa" w:w="1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A. 自建 exporter（推荐）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读 LDAS 中的实例与服务归属关系，暴露为 Prometheus 指标，纳入现有 db-* 采集任务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与现有 exporter 同集群同规范；标签完全自主可控；已有 up{job=~"db-.*"} 存活监控可直接覆盖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需要一次开发与部署；需确认 LDAS 中映射关系的表结构与覆盖率</w:t>
            </w:r>
          </w:p>
        </w:tc>
      </w:tr>
      <w:tr>
        <w:trPr>
          <w:cantSplit/>
        </w:trPr>
        <w:tc>
          <w:tcPr>
            <w:tcW w:type="dxa" w:w="19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B. iZeus SQL 采集任务</w:t>
            </w:r>
          </w:p>
        </w:tc>
        <w:tc>
          <w:tcPr>
            <w:tcW w:type="dxa" w:w="25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指标库 → SQL 采集任务，SQL 结果含 _timestamp 与 _value，其余列自动转为标签</w:t>
            </w:r>
          </w:p>
        </w:tc>
        <w:tc>
          <w:tcPr>
            <w:tcW w:type="dxa" w:w="228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零开发，页面配置即可；支持每分钟循环</w:t>
            </w:r>
          </w:p>
        </w:tc>
        <w:tc>
          <w:tcPr>
            <w:tcW w:type="dxa" w:w="25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指标名强制 biz_ 前缀；数据库下拉按所属应用过滤；需先验证产出指标落在哪个 VM 集群</w:t>
            </w:r>
          </w:p>
        </w:tc>
      </w:tr>
      <w:tr>
        <w:trPr>
          <w:cantSplit/>
        </w:trPr>
        <w:tc>
          <w:tcPr>
            <w:tcW w:type="dxa" w:w="1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C. 复用 AWS 资源标签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若 CloudWatch exporter 已导出资源标签（tag_*），可直接 label_replace 取用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成本最低，无需新建任何组件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仅覆盖 CloudWatch 族，mysqld/redis exporter 指标不适用；需确认标签是否已导出且填写规范</w:t>
            </w:r>
          </w:p>
        </w:tc>
      </w:tr>
    </w:tbl>
    <w:p>
      <w:pPr>
        <w:spacing w:after="14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建议：先花半天核实方案 C 是否可用（若 AWS 侧标签规范，CloudWatch 那 15 条可以直接省掉映射建设）；主线按方案 A 推进，方案 B 作为 A 交付前的过渡验证手段。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4.4 各指标族的关联键与表达式改法</w:t>
      </w:r>
    </w:p>
    <w:p>
      <w:pPr>
        <w:keepNext w:val="false"/>
        <w:keepLines/>
        <w:spacing w:after="12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关联键取自现网表达式中已在使用的标签，来源可追溯：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1700"/>
        <w:gridCol w:w="3200"/>
        <w:gridCol w:w="2100"/>
        <w:gridCol w:w="2360"/>
      </w:tblGrid>
      <w:tr>
        <w:trPr>
          <w:cantSplit/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指标族</w:t>
            </w:r>
          </w:p>
        </w:tc>
        <w:tc>
          <w:tcPr>
            <w:tcW w:type="dxa" w:w="32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代表指标</w:t>
            </w:r>
          </w:p>
        </w:tc>
        <w:tc>
          <w:tcPr>
            <w:tcW w:type="dxa" w:w="21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关联键标签</w:t>
            </w:r>
          </w:p>
        </w:tc>
        <w:tc>
          <w:tcPr>
            <w:tcW w:type="dxa" w:w="23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mysql_global_status_threads_running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dbinstance_identifier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策略 #106 / #100 / #105 现网表达式</w:t>
            </w:r>
          </w:p>
        </w:tc>
      </w:tr>
      <w:tr>
        <w:trPr>
          <w:cantSplit/>
        </w:trPr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3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redis_memory_used_bytes</w:t>
            </w:r>
          </w:p>
        </w:tc>
        <w:tc>
          <w:tcPr>
            <w:tcW w:type="dxa" w:w="21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instance（rediss:// 端点）</w:t>
            </w:r>
          </w:p>
        </w:tc>
        <w:tc>
          <w:tcPr>
            <w:tcW w:type="dxa" w:w="23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策略 #190 / #115 现网表达式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 / ES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aws_es_cluster_status_red_maximum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domain_name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策略 #127 现网表达式</w:t>
            </w:r>
          </w:p>
        </w:tc>
      </w:tr>
      <w:tr>
        <w:trPr>
          <w:cantSplit/>
        </w:trPr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ElastiCache</w:t>
            </w:r>
          </w:p>
        </w:tc>
        <w:tc>
          <w:tcPr>
            <w:tcW w:type="dxa" w:w="3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aws_elasticache_cpuutilization_average</w:t>
            </w:r>
          </w:p>
        </w:tc>
        <w:tc>
          <w:tcPr>
            <w:tcW w:type="dxa" w:w="21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待验证</w:t>
            </w:r>
          </w:p>
        </w:tc>
        <w:tc>
          <w:tcPr>
            <w:tcW w:type="dxa" w:w="23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现网表达式未使用维度标签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aws_rds_cpuutilization_average / aws_docdb_*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待验证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现网表达式未使用维度标签</w:t>
            </w:r>
          </w:p>
        </w:tc>
      </w:tr>
    </w:tbl>
    <w:p>
      <w:pPr>
        <w:spacing w:after="14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Lines/>
        <w:pBdr>
          <w:left w:val="single" w:color="E3A857" w:sz="14" w:space="8"/>
        </w:pBdr>
        <w:shd w:fill="FDF3E7" w:val="clear"/>
        <w:spacing w:after="140" w:before="100" w:line="280"/>
        <w:ind w:left="180" w:right="14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A15C07"/>
          <w:sz w:val="19"/>
          <w:szCs w:val="19"/>
        </w:rPr>
        <w:t xml:space="preserve">必须先验证 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5A4522"/>
          <w:sz w:val="19"/>
          <w:szCs w:val="19"/>
        </w:rPr>
        <w:t xml:space="preserve">ElastiCache 与 RDS / DocDB 三族的 CloudWatch 指标，现网所有表达式都没写过维度标签，因此无法从配置反推关联键。上线前需到 VMUI 查一次实际 series 的标签集再定，不能凭 exporter 通用命名习惯直接假设。</w:t>
      </w:r>
    </w:p>
    <w:p>
      <w:pPr>
        <w:pStyle w:val="Heading3"/>
        <w:keepNext/>
        <w:keepLines/>
        <w:spacing w:after="90" w:before="20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2328"/>
          <w:sz w:val="21"/>
          <w:szCs w:val="21"/>
        </w:rPr>
        <w:t xml:space="preserve">MySQL / Aurora 改写样例（以策略 #106 为例）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原表达式：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9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mysql_global_status_threads_running{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13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dbinstance_identifier !~ "aws-luckyus-ldas-rw" } &gt; 45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改写后：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9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label_replace(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(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( mysql_global_status_threads_running{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dbinstance_identifier!~"aws-luckyus-ldas-rw"}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* on(dbinstance_identifier) group_left(app_name)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db_instance_service_map{is_primary="1"} )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or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( mysql_global_status_threads_running{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dbinstance_identifier!~"aws-luckyus-ldas-rw"}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unless on(dbinstance_identifier)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db_instance_service_map{is_primary="1"} )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),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13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"service","$1","app_name","(.+)") &gt; 45</w:t>
      </w:r>
    </w:p>
    <w:p>
      <w:pPr>
        <w:keepLines/>
        <w:pBdr>
          <w:left w:val="single" w:color="E3A857" w:sz="14" w:space="8"/>
        </w:pBdr>
        <w:shd w:fill="FDF3E7" w:val="clear"/>
        <w:spacing w:after="140" w:before="100" w:line="280"/>
        <w:ind w:left="180" w:right="14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A15C07"/>
          <w:sz w:val="19"/>
          <w:szCs w:val="19"/>
        </w:rPr>
        <w:t xml:space="preserve">or … unless 兜底分支不能省 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5A4522"/>
          <w:sz w:val="19"/>
          <w:szCs w:val="19"/>
        </w:rPr>
        <w:t xml:space="preserve">只写 join 分支的话，映射表里没有的实例会被向量匹配直接丢弃 —— 结果不是「告警没有负责人」，而是这条告警根本不再触发。97 个生产集群里漏掉任意一个都是事故。兜底分支保证未映射实例照常告警，只是不带 @。</w:t>
      </w:r>
    </w:p>
    <w:p>
      <w:pPr>
        <w:pStyle w:val="Heading3"/>
        <w:keepNext/>
        <w:keepLines/>
        <w:spacing w:after="90" w:before="20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2328"/>
          <w:sz w:val="21"/>
          <w:szCs w:val="21"/>
        </w:rPr>
        <w:t xml:space="preserve">Redis 改写样例（以策略 #108 为例）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Redis 侧 instance 标签是完整端点，例如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6"/>
          <w:szCs w:val="16"/>
        </w:rPr>
        <w:t xml:space="preserve">rediss://master.luckyus-isales-market.vyllrs.use1.cache.amazonaws.com:6379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。首选做法是让映射指标直接输出同样的 instance 字符串，join 写法与 MySQL 完全一致；若映射表只存集群名，则需先在左侧抽取：</w:t>
      </w:r>
    </w:p>
    <w:p>
      <w:pPr>
        <w:keepNext/>
        <w:keepLines/>
        <w:pBdr>
          <w:left w:val="single" w:color="C6D3DF" w:sz="12" w:space="8"/>
        </w:pBdr>
        <w:shd w:fill="F6F7F9" w:val="clear"/>
        <w:spacing w:after="0" w:before="9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label_replace(&lt;原始表达式&gt;,</w:t>
      </w:r>
    </w:p>
    <w:p>
      <w:pPr>
        <w:keepNext w:val="false"/>
        <w:keepLines/>
        <w:pBdr>
          <w:left w:val="single" w:color="C6D3DF" w:sz="12" w:space="8"/>
        </w:pBdr>
        <w:shd w:fill="F6F7F9" w:val="clear"/>
        <w:spacing w:after="13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"cache_cluster","$1","instance","rediss?://[^.]+[.]([^.]+)[.].*")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随后按 cache_cluster 关联。该正则需用现网真实 instance 取值逐一验证，非集群模式或自建 Redis 的端点格式可能不同。</w:t>
      </w:r>
    </w:p>
    <w:p>
      <w:pPr>
        <w:pStyle w:val="Heading2"/>
        <w:keepNext/>
        <w:keepLines/>
        <w:spacing w:after="110" w:before="2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3"/>
          <w:szCs w:val="23"/>
        </w:rPr>
        <w:t xml:space="preserve">4.5 通知策略改法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35 条策略统一在「通知对象」中新增以下两项，原有 DBA 相关通知对象一律保留：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1200"/>
        <w:gridCol w:w="3160"/>
        <w:gridCol w:w="5000"/>
      </w:tblGrid>
      <w:tr>
        <w:trPr>
          <w:cantSplit/>
          <w:tblHeader/>
        </w:trPr>
        <w:tc>
          <w:tcPr>
            <w:tcW w:type="dxa" w:w="12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targetId</w:t>
            </w:r>
          </w:p>
        </w:tc>
        <w:tc>
          <w:tcPr>
            <w:tcW w:type="dxa" w:w="31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通知对象名称</w:t>
            </w:r>
          </w:p>
        </w:tc>
        <w:tc>
          <w:tcPr>
            <w:tcW w:type="dxa" w:w="5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LSOP服务树负责人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按 service 解析应用负责人并 @，即领导要的效果</w:t>
            </w:r>
          </w:p>
        </w:tc>
      </w:tr>
      <w:tr>
        <w:trPr>
          <w:cantSplit/>
        </w:trPr>
        <w:tc>
          <w:tcPr>
            <w:tcW w:type="dxa" w:w="12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51</w:t>
            </w:r>
          </w:p>
        </w:tc>
        <w:tc>
          <w:tcPr>
            <w:tcW w:type="dxa" w:w="31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LSOP服务树飞书机器人</w:t>
            </w:r>
          </w:p>
        </w:tc>
        <w:tc>
          <w:tcPr>
            <w:tcW w:type="dxa" w:w="50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把告警卡片同步推送到该应用所属的飞书群</w:t>
            </w:r>
          </w:p>
        </w:tc>
      </w:tr>
    </w:tbl>
    <w:p>
      <w:pPr>
        <w:spacing w:after="12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通知渠道需勾选「个人飞书」（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FEISHU_APPLICATION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）才能实现单人 @。现网 DB 类策略的渠道配置中普遍缺这一项，改造时一并补上。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通知模板中可加入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{{ .Labels.service }}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以便在正文里显示归属服务。这一项只影响可读性，不影响 @ 是否生效 —— 只要 service 标签有真实取值，写不写模板都会 @。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五、风险与规避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2100"/>
        <w:gridCol w:w="2900"/>
        <w:gridCol w:w="4360"/>
      </w:tblGrid>
      <w:tr>
        <w:trPr>
          <w:cantSplit/>
          <w:tblHeader/>
        </w:trPr>
        <w:tc>
          <w:tcPr>
            <w:tcW w:type="dxa" w:w="21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后果</w:t>
            </w:r>
          </w:p>
        </w:tc>
        <w:tc>
          <w:tcPr>
            <w:tcW w:type="dxa" w:w="43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规避措施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join 丢失未映射实例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告警静默失效，且不会有任何报错提示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强制使用 or … unless 兜底分支；上线后核对改造前后同周期告警条数</w:t>
            </w:r>
          </w:p>
        </w:tc>
      </w:tr>
      <w:tr>
        <w:trPr>
          <w:cantSplit/>
        </w:trPr>
        <w:tc>
          <w:tcPr>
            <w:tcW w:type="dxa" w:w="21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映射指标采集中断</w:t>
            </w:r>
          </w:p>
        </w:tc>
        <w:tc>
          <w:tcPr>
            <w:tcW w:type="dxa" w:w="2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所有 DB 告警退化为无 @ 状态</w:t>
            </w:r>
          </w:p>
        </w:tc>
        <w:tc>
          <w:tcPr>
            <w:tcW w:type="dxa" w:w="43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为映射指标单独配置存活告警（absent 或计数骤降）；exporter 纳入 up{job=~"db-.*"} 监控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一库多服务扇出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同一次故障产生多条告警，噪音上升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首期只取 is_primary="1" 的主责服务；扇出方案待运行稳定后另行评审</w:t>
            </w:r>
          </w:p>
        </w:tc>
      </w:tr>
      <w:tr>
        <w:trPr>
          <w:cantSplit/>
        </w:trPr>
        <w:tc>
          <w:tcPr>
            <w:tcW w:type="dxa" w:w="21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服务树归属数据不准</w:t>
            </w:r>
          </w:p>
        </w:tc>
        <w:tc>
          <w:tcPr>
            <w:tcW w:type="dxa" w:w="2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@ 到错误的人，比不 @ 更糟</w:t>
            </w:r>
          </w:p>
        </w:tc>
        <w:tc>
          <w:tcPr>
            <w:tcW w:type="dxa" w:w="43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灰度期间每条告警人工核对归属；映射表纳入变更流程，实例交付时同步登记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 语音类告警误动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 通道受影响，影响故障响应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 语音类策略（#125 #126 #114 #127 #129 #62）放在最后一批，单独评审后上线</w:t>
            </w:r>
          </w:p>
        </w:tc>
      </w:tr>
      <w:tr>
        <w:trPr>
          <w:cantSplit/>
        </w:trPr>
        <w:tc>
          <w:tcPr>
            <w:tcW w:type="dxa" w:w="21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CloudWatch 关联键判断错误</w:t>
            </w:r>
          </w:p>
        </w:tc>
        <w:tc>
          <w:tcPr>
            <w:tcW w:type="dxa" w:w="2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表达式语法通过但匹配不上，告警全丢</w:t>
            </w:r>
          </w:p>
        </w:tc>
        <w:tc>
          <w:tcPr>
            <w:tcW w:type="dxa" w:w="43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上线前逐族在 VMUI 验证 series 标签；改造后先跑「不带阈值」的查询确认返回条数一致</w:t>
            </w:r>
          </w:p>
        </w:tc>
      </w:tr>
    </w:tbl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六、灰度顺序</w:t>
      </w:r>
    </w:p>
    <w:p>
      <w:pPr>
        <w:keepNext w:val="false"/>
        <w:keepLines/>
        <w:spacing w:after="12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按改造成本从低到高、影响面从小到大推进，每批观察期不少于 3 个自然日：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900"/>
        <w:gridCol w:w="4600"/>
        <w:gridCol w:w="900"/>
        <w:gridCol w:w="2960"/>
      </w:tblGrid>
      <w:tr>
        <w:trPr>
          <w:cantSplit/>
          <w:tblHeader/>
        </w:trPr>
        <w:tc>
          <w:tcPr>
            <w:tcW w:type="dxa" w:w="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批次</w:t>
            </w:r>
          </w:p>
        </w:tc>
        <w:tc>
          <w:tcPr>
            <w:tcW w:type="dxa" w:w="46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条数</w:t>
            </w:r>
          </w:p>
        </w:tc>
        <w:tc>
          <w:tcPr>
            <w:tcW w:type="dxa" w:w="29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选择理由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 1 批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策略 #106 单条（MySQL 活跃线程 &gt; 45，P2）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1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关联键现成、级别不高、触发频次适中，最适合验证链路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 2 批</w:t>
            </w:r>
          </w:p>
        </w:tc>
        <w:tc>
          <w:tcPr>
            <w:tcW w:type="dxa" w:w="46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MySQL / Aurora 其余 P2 策略 + Exporter 存活 #121</w:t>
            </w:r>
          </w:p>
        </w:tc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9</w:t>
            </w:r>
          </w:p>
        </w:tc>
        <w:tc>
          <w:tcPr>
            <w:tcW w:type="dxa" w:w="29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同一关联键，验证过的写法直接复制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 3 批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Redis 类 P1 / P2 策略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9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需先确认 instance 端点格式与映射覆盖率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 4 批</w:t>
            </w:r>
          </w:p>
        </w:tc>
        <w:tc>
          <w:tcPr>
            <w:tcW w:type="dxa" w:w="46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CloudWatch 三族（ElastiCache / RDS-DocDB / OpenSearch）P2 策略</w:t>
            </w:r>
          </w:p>
        </w:tc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12</w:t>
            </w:r>
          </w:p>
        </w:tc>
        <w:tc>
          <w:tcPr>
            <w:tcW w:type="dxa" w:w="29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依赖 4.4 中待验证的关联键结论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第 5 批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全部 P0 与语音类策略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6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风险最高，前四批全部稳定后单独评审上线</w:t>
            </w:r>
          </w:p>
        </w:tc>
      </w:tr>
    </w:tbl>
    <w:p>
      <w:pPr>
        <w:spacing w:after="14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每批上线前，先把新表达式贴进「新建告警策略 → 数据查询」跑一次，确认返回的 series 条数与改造前一致、且每条都带 service 标签，再落到正式策略上。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七、验收标准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告警历史中，改造后策略的 domain 字段非空占比不低于 95%，剩余部分能逐一说明原因（新交付未登记、共享实例等）。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飞书告警卡片中出现「应用负责人：@姓名」一行，且被 @ 的人与服务树登记一致。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改造前后同周期（对齐到自然周）的告警条数偏差不超过 5%，用以证明 join 没有静默吞掉告警。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映射指标覆盖率：已纳管数据库与缓存实例数与映射表条数一致，差异清单可解释。</w:t>
      </w:r>
    </w:p>
    <w:p>
      <w:pPr>
        <w:pStyle w:val="ListParagraph"/>
        <w:keepLines/>
        <w:numPr>
          <w:ilvl w:val="0"/>
          <w:numId w:val="2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DBA 群组仍能收到全部原有告警，无一条策略的通知面被缩小。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八、回滚方案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改造为纯配置变更，回滚成本极低：</w:t>
      </w:r>
    </w:p>
    <w:p>
      <w:pPr>
        <w:pStyle w:val="ListParagraph"/>
        <w:keepLines/>
        <w:numPr>
          <w:ilvl w:val="0"/>
          <w:numId w:val="5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每条策略改造前，先导出并留存两项原值：MetricQL 表达式原文，以及通知对象 ID 列表（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1F2328"/>
          <w:sz w:val="19"/>
          <w:szCs w:val="19"/>
        </w:rPr>
        <w:t xml:space="preserve">noticeTargetIds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）。建议统一存放在 DBA 侧的变更台账中。</w:t>
      </w:r>
    </w:p>
    <w:p>
      <w:pPr>
        <w:pStyle w:val="ListParagraph"/>
        <w:keepLines/>
        <w:numPr>
          <w:ilvl w:val="0"/>
          <w:numId w:val="5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回滚时把这两项还原即可，单条策略回退耗时约 2 分钟，不涉及重启、发布或数据迁移。</w:t>
      </w:r>
    </w:p>
    <w:p>
      <w:pPr>
        <w:pStyle w:val="ListParagraph"/>
        <w:keepLines/>
        <w:numPr>
          <w:ilvl w:val="0"/>
          <w:numId w:val="5"/>
        </w:numPr>
        <w:spacing w:after="60" w:before="4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映射 exporter 独立部署。即使 exporter 整体故障，因表达式带 or … unless 兜底分支，告警仍按原逻辑正常触发，只是不再 @ 负责人，不构成告警丢失。</w:t>
      </w:r>
    </w:p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九、待验证事项</w:t>
      </w:r>
    </w:p>
    <w:p>
      <w:pPr>
        <w:keepNext w:val="false"/>
        <w:keepLines/>
        <w:spacing w:after="12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以下五项在本方案编制时无法从 iZeus 配置中确认，需在第一批灰度前逐项落实，结论回填本文档：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500"/>
        <w:gridCol w:w="3300"/>
        <w:gridCol w:w="3260"/>
        <w:gridCol w:w="2300"/>
      </w:tblGrid>
      <w:tr>
        <w:trPr>
          <w:cantSplit/>
          <w:tblHeader/>
        </w:trPr>
        <w:tc>
          <w:tcPr>
            <w:tcW w:type="dxa" w:w="5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待验证事项</w:t>
            </w:r>
          </w:p>
        </w:tc>
        <w:tc>
          <w:tcPr>
            <w:tcW w:type="dxa" w:w="32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验证方式</w:t>
            </w:r>
          </w:p>
        </w:tc>
        <w:tc>
          <w:tcPr>
            <w:tcW w:type="dxa" w:w="2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aws_elasticache_* / aws_rds_* / aws_docdb_* 的实例维度标签名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VMUI 查询对应 series 的完整标签集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决定 15 条 CloudWatch 策略能否改造</w:t>
            </w:r>
          </w:p>
        </w:tc>
      </w:tr>
      <w:tr>
        <w:trPr>
          <w:cantSplit/>
        </w:trPr>
        <w:tc>
          <w:tcPr>
            <w:tcW w:type="dxa" w:w="5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iZeus SQL 采集任务产出的 biz_* 指标写入哪个 VM 集群</w:t>
            </w:r>
          </w:p>
        </w:tc>
        <w:tc>
          <w:tcPr>
            <w:tcW w:type="dxa" w:w="32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建一条测试采集任务，在 zeus_basic 数据源中查询验证</w:t>
            </w:r>
          </w:p>
        </w:tc>
        <w:tc>
          <w:tcPr>
            <w:tcW w:type="dxa" w:w="23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决定方案 B 是否可行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LDAS 中实例与服务归属关系的表结构、字段与覆盖率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查 LDAS 库，与实例台账逐条比对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决定映射表能否直接建成，以及缺口有多大</w:t>
            </w:r>
          </w:p>
        </w:tc>
      </w:tr>
      <w:tr>
        <w:trPr>
          <w:cantSplit/>
        </w:trPr>
        <w:tc>
          <w:tcPr>
            <w:tcW w:type="dxa" w:w="5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资源标签是否已随 CloudWatch exporter 导出为 tag_* 标签</w:t>
            </w:r>
          </w:p>
        </w:tc>
        <w:tc>
          <w:tcPr>
            <w:tcW w:type="dxa" w:w="32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VMUI 查 aws_*_info 类指标是否存在及其标签</w:t>
            </w:r>
          </w:p>
        </w:tc>
        <w:tc>
          <w:tcPr>
            <w:tcW w:type="dxa" w:w="23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若成立，CloudWatch 三族可跳过映射建设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一库多服务实例清单与主责服务归属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与各业务研发确认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决定 is_primary 如何填，直接影响 @ 的准确性</w:t>
            </w:r>
          </w:p>
        </w:tc>
      </w:tr>
    </w:tbl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附录 A：改造范围清单（35 条）</w:t>
      </w:r>
    </w:p>
    <w:p>
      <w:pPr>
        <w:keepNext w:val="false"/>
        <w:keepLines/>
        <w:spacing w:after="12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数据取自 iZeus 告警策略配置，截至 2026-08-24。全部策略数据源均为 zeus_basic_victoriametrics，规则类型均为「基础监控 / 自定义 MetricQL / 基础指标」。</w:t>
      </w:r>
    </w:p>
    <w:tbl>
      <w:tblPr>
        <w:tblW w:type="dxa" w:w="936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3"/>
          <w:insideV w:val="single" w:color="D8DEE4" w:sz="3"/>
        </w:tblBorders>
      </w:tblPr>
      <w:tblGrid>
        <w:gridCol w:w="900"/>
        <w:gridCol w:w="760"/>
        <w:gridCol w:w="760"/>
        <w:gridCol w:w="1700"/>
        <w:gridCol w:w="5240"/>
      </w:tblGrid>
      <w:tr>
        <w:trPr>
          <w:cantSplit/>
          <w:tblHeader/>
        </w:trPr>
        <w:tc>
          <w:tcPr>
            <w:tcW w:type="dxa" w:w="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策略ID</w:t>
            </w:r>
          </w:p>
        </w:tc>
        <w:tc>
          <w:tcPr>
            <w:tcW w:type="dxa" w:w="7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7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7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指标族</w:t>
            </w:r>
          </w:p>
        </w:tc>
        <w:tc>
          <w:tcPr>
            <w:tcW w:type="dxa" w:w="524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策略名称（已去除【DB告警】前缀）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100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活跃线程持续两分钟大于30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101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慢查询数量持续三分钟大于300个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105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AWS-RDS 慢查询数量持续三分钟大于300个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106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活跃线程持续两分钟大于45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120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Vip 持续一分钟不通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124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发生重启或者主从切换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125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发生重启或者主从切换_语音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126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Vip 持续一分钟不通_语音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186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MySQL / Aurora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AWS-RDS 活跃线程持续两分钟大于60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108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P1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内存使用率持续3分钟超过70%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109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CPU使用率持续3分钟超过70%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禁用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实例采集失败，请检查是否存活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111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发生客户端堵塞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实例客户端 normal 缓冲超过32m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113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实例连接数使用率大于30%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114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实例触发key淘汰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115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P1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实例流量大于32Mbps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118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实例命令平均时延大于2ms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190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P1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Redis 实例流量大于384Mbps_luckyus-isales-market（见附录 B）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62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ElastiCache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Redis CPU使用率大于90%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63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禁用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ElastiCache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Redis 可用内存不足200M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56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磁盘空间不足10G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58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CPU 使用率大于90%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59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集群状态 Yellow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60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集群状态 Red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127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集群状态 Red_语音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128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CPU 使用率大于90%_语音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129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OpenSearch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AWS-ES 磁盘空间不足10G_语音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57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CPU使用率连续三分钟大于90%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61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RDS 磁盘空间连续3分钟不足10G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Mongo CPU使用率连续三分钟大于90%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103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Mongo 可用内存连续三分钟不足500MB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107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AWS-RDS CPU使用率连续三分钟大于90%</w:t>
            </w:r>
          </w:p>
        </w:tc>
      </w:tr>
      <w:tr>
        <w:trPr>
          <w:cantSplit/>
        </w:trPr>
        <w:tc>
          <w:tcPr>
            <w:tcW w:type="dxa" w:w="9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130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P2</w:t>
            </w:r>
          </w:p>
        </w:tc>
        <w:tc>
          <w:tcPr>
            <w:tcW w:type="dxa" w:w="76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RDS / DocDB</w:t>
            </w:r>
          </w:p>
        </w:tc>
        <w:tc>
          <w:tcPr>
            <w:tcW w:type="dxa" w:w="5240"/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AWS Mongo CPU使用率连续三分钟大于90%_语音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121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P1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启用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Exporter</w:t>
            </w:r>
          </w:p>
        </w:tc>
        <w:tc>
          <w:tcPr>
            <w:tcW w:type="dxa" w:w="5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exporter 进程异常</w:t>
            </w:r>
          </w:p>
        </w:tc>
      </w:tr>
    </w:tbl>
    <w:p>
      <w:pPr>
        <w:pStyle w:val="Heading1"/>
        <w:keepNext/>
        <w:keepLines/>
        <w:pBdr>
          <w:bottom w:val="single" w:color="D8DEE4" w:sz="8" w:space="6"/>
        </w:pBdr>
        <w:spacing w:after="160" w:before="360" w:line="300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1F4E79"/>
          <w:sz w:val="27"/>
          <w:szCs w:val="27"/>
        </w:rPr>
        <w:t xml:space="preserve">附录 B：编制过程中发现的存量缺陷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核对表达式时发现策略 #190【DB告警】Redis 实例流量大于384Mbps_luckyus-isales-market 存在拼写错误，第二个选择器的标签名写成了 instanc（缺 e）：</w:t>
      </w:r>
    </w:p>
    <w:p>
      <w:pPr>
        <w:keepNext/>
        <w:keepLines/>
        <w:pBdr>
          <w:left w:val="single" w:color="D98A8A" w:sz="12" w:space="8"/>
        </w:pBdr>
        <w:shd w:fill="FBEDED" w:val="clear"/>
        <w:spacing w:after="0" w:before="9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rate(redis_net_input_bytes_total{instance="rediss://master...:6379"}[1m])</w:t>
      </w:r>
    </w:p>
    <w:p>
      <w:pPr>
        <w:keepNext/>
        <w:keepLines/>
        <w:pBdr>
          <w:left w:val="single" w:color="D98A8A" w:sz="12" w:space="8"/>
        </w:pBdr>
        <w:shd w:fill="FBEDED" w:val="clear"/>
        <w:spacing w:after="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+ rate(redis_net_output_bytes_total{instanc="rediss://master...:6379"}[1m])</w:t>
      </w:r>
    </w:p>
    <w:p>
      <w:pPr>
        <w:keepNext w:val="false"/>
        <w:keepLines/>
        <w:pBdr>
          <w:left w:val="single" w:color="D98A8A" w:sz="12" w:space="8"/>
        </w:pBdr>
        <w:shd w:fill="FBEDED" w:val="clear"/>
        <w:spacing w:after="130" w:before="0" w:line="250"/>
        <w:ind w:left="220" w:right="160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color w:val="24292F"/>
          <w:sz w:val="17"/>
          <w:szCs w:val="17"/>
        </w:rPr>
        <w:t xml:space="preserve">                                    ^^^^^^^  少了字母 e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instanc 这个标签在数据中不存在，该子查询返回空向量；两个向量相加时匹配不上，整个表达式恒为空。结论：该策略自配置以来从未触发过，等同于失效。</w:t>
      </w:r>
    </w:p>
    <w:p>
      <w:pPr>
        <w:keepNext w:val="false"/>
        <w:keepLines/>
        <w:spacing w:after="100" w:before="60" w:line="3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>建议与本次改造一并修复，修复后需重新确认 384Mbps 这个阈值对当前流量水位是否仍然合理。</w:t>
      </w:r>
    </w:p>
    <w:p>
      <w:pPr>
        <w:spacing w:after="200" w:before="0" w:line="200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328"/>
          <w:sz w:val="21"/>
          <w:szCs w:val="21"/>
        </w:rPr>
        <w:t xml:space="preserve"/>
      </w:r>
    </w:p>
    <w:p>
      <w:pPr>
        <w:pBdr>
          <w:top w:val="single" w:color="D8DEE4" w:sz="6" w:space="8"/>
        </w:pBdr>
        <w:spacing w:after="0" w:before="120" w:line="280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5B6570"/>
          <w:sz w:val="17"/>
          <w:szCs w:val="17"/>
        </w:rPr>
        <w:t xml:space="preserve">本文档中的现状数据、指标名称、策略 ID 与表达式原文均取自 iZeus 现网配置与告警历史；标注为「待验证」的条目尚无可靠来源，未做推断填充。</w:t>
      </w:r>
    </w:p>
    <w:sectPr>
      <w:pgSz w:w="11906" w:h="16838" w:orient="portrait"/>
      <w:pgMar w:top="1300" w:right="1180" w:bottom="12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Calibri" w:cs="Microsoft YaHei" w:eastAsia="Microsoft YaHei" w:hAnsi="Calibri"/>
        <w:color w:val="1F4E79"/>
      </w:rPr>
    </w:lvl>
    <w:lvl w:ilvl="1" w15:tentative="1">
      <w:start w:val="1"/>
      <w:numFmt w:val="bullet"/>
      <w:lvlText w:val="◦"/>
      <w:lvlJc w:val="left"/>
      <w:pPr>
        <w:ind w:left="860" w:hanging="240"/>
      </w:pPr>
      <w:rPr>
        <w:rFonts w:ascii="Calibri" w:cs="Microsoft YaHei" w:eastAsia="Microsoft YaHei" w:hAnsi="Calibri"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Microsoft YaHei" w:eastAsia="Microsoft YaHei" w:hAnsi="Calibri"/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Microsoft YaHei" w:eastAsia="Microsoft YaHei" w:hAnsi="Calibri"/>
        <w:color w:val="1F2328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Microsoft YaHei" w:eastAsia="Microsoft YaHei" w:hAnsi="Calibri"/>
      <w:color w:val="1F4E79"/>
    </w:rPr>
  </w:style>
  <w:style w:type="paragraph" w:styleId="Heading2">
    <w:name w:val="Heading 2"/>
    <w:basedOn w:val="Normal"/>
    <w:next w:val="Normal"/>
    <w:qFormat/>
    <w:rPr>
      <w:rFonts w:ascii="Calibri" w:cs="Microsoft YaHei" w:eastAsia="Microsoft YaHei" w:hAnsi="Calibri"/>
      <w:color w:val="1F4E79"/>
    </w:rPr>
  </w:style>
  <w:style w:type="paragraph" w:styleId="Heading3">
    <w:name w:val="Heading 3"/>
    <w:basedOn w:val="Normal"/>
    <w:next w:val="Normal"/>
    <w:qFormat/>
    <w:rPr>
      <w:rFonts w:ascii="Calibri" w:cs="Microsoft YaHei" w:eastAsia="Microsoft YaHei" w:hAnsi="Calibri"/>
      <w:color w:val="1F23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2026-08-24T18:55:19.312Z</dcterms:created>
  <dcterms:modified xsi:type="dcterms:W3CDTF">2026-08-24T18:55:19.313Z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