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2026-06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2026-06</w:t>
      </w:r>
    </w:p>
    <w:p>
      <w:r>
        <w:t>数据截止 Data as of: 2026-06-19   ·   周期 Period: 2026-06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141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182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109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141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12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182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12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109 项、关注 0 项  /  109 high-risk and 0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 and J Bunting, Inc: Sesame Seeds White were labeled as Curry Powder Sweet.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Sato Pharmaceutical Inc.: Product does not meet label claim for Vitamin 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Creative Compounds, LLC: Possible carbon steel foreign material (1-2mm)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Hometown Food Company: Undeclared egg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Brownie Baker Inc.: Undeclared walnuts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a2 Milk Company: Possible contamination with Cereulide toxin.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Wilco Peanut Co: Undeclared Tree Nut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Honeyville, Inc: Firm received and used potentially contaminated (Salmonella) ingredient to manufacture var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Fly By Jing Inc.: Possible cross-contamination resulting in undeclared allergen ingredient (Peanut)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Fontana Flavors, Inc: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Pork King Good, LLC: Seasoning was made with recalled California Dairies milk powder due to Salmonella contamin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Stoltzfus Family Dairy LLC: Product may be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Llorens Pharmaceuticals International Division, Inc.: Foreign object: black particulate matter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San Joaquin Valley,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Prevailing Rate Systems; Redefinition of the Raven Rock Mountain Complex to the Washington-Baltimore-Arlington Federal Wage System Wage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Determination and Request for Comments Concerning Action Pursuant to Section 301: Brazil's Acts, Policies, and Practices Related to Digital Trade and Electronic Payment Services; Unfair, Preferential Tariffs; Anti-Corruption Enforcement; Intellectual Property Protection; Ethanol Market Access; and Illegal Deforestation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Assistance for Specialty Crop Farmers (ASCF)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Registered Offering Reform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Tennessee; Amendment No. 2 to Notice of a Major Disaster Declaration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South Coast,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Conditional Approval; Contingency Measure State Implementation Plan for the 2008 Ozone Standards; San Joaquin Valley, 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Data Collection Submitted for Public Comment and Recommendations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Phasedown of Hydrofluorocarbons: Reconsideration of Certain Regulatory Requirements Promulgated Under the Technology Transitions Provisions of the American Innovation and Manufacturing Act of 2020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The Emergency Food Assistance Program; Availability of Foods for Fiscal Year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Expanding Fluid Milk Options in Child Nutrition Programs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Updating Class I Rail Carrier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Sodium Nitrate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January 2026, and 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December 2025, and January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Medicaid Program; Community Engagement Requirement for Certain Individuals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Additive Petition From Environmental Defense Fund, et al.; Request To Amend the Food Additive Regulations To Remove the Solvents Benzene,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Color Additive Petition from Environmental Defense Fund, et al.; Request To Amend the Color Additive Regulations To Remove the Solvents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Foreign-Trade Zone (FTZ) 78, Notification of Proposed Production Activity; Petainer Manufacturing USA, Inc.; (Polyethylene Terephthalate Preforms); Columbia, Tennessee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DoD Assistance to Non-Government, Entertainment-Oriented Media Productions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Scotts Valley Band of Pomo Indians of California; Liquor Control Ordinance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Yuhaaviatam of San Manuel Nation Liquor Act; Correction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Pueblo of Taos, New Mexico; Liquor Ordinance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African Swine Fever; Importation of Live Dogs for Resale From Regions Where ASF Exists or Is Reasonably Believed To Exist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Table Eggs From Regions Where Newcastle Disease or Highly Pathogenic Avian Influenza Is Considered to Exist and Exportation of Poultry and Hatching Eggs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Proposed Revision to Requirements for the Importation of Fresh Pineapple (Ananas comosus (L.)) From the Philippines and Thailand Into the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Foreign Quarantine Notices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Highly Pathogenic Avian Influenza, All Subtypes, and Newcastle Disease; Additional Restrictions (Pet, Performing, and Research Birds; Bird Carcasses)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40399099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40703795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50042223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50130539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#7378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40602878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#823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50081605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41237926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40880619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41608825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40814142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50077293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#29719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50078875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41687898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50146399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DUNKIN'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41533970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41612549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50103133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50040448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50129220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41263898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41702792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50005098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50179687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50141457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50163727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41236257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41616953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50179687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WETZEL'S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50182404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41262493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41182288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50131843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40881083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50034505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50039189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50128516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50048068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40794103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41385362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50181779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50139934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FAMILIARS VEGAN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50086832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PROSPECT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40719693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 PENN COFFEE BAR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50178911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INTERNATIONAL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41233392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787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50114980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BROOKLYN BAGEL &amp;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50176921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STONE STREET COFFEE SOHO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50093481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787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50131958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MATARI COFFEE CO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50165757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CITY LEAGUE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50093622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OCTAVIA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50107048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VIP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41503140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CATALPA HOUSE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50180242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787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50131958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ALLIANZ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41606173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SHAH'S KARAOKE &amp; POETRY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50186581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BARNES &amp; NOBLE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41511548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CARNEGIE HALL-WEILL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50002480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ART COLLECTIVE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50133338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GRANO DE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50089662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AKSARAY TURKISH CAFE AND RESTAURANT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41442937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MEENA HOUSE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41153001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KOUKLA ESPRESSO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50177123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50118589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ESPRESSO ME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50052482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ELSEWHERE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41689872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MACCHIATO ESPRESSO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50080199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MADMAN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50058469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KURO KUMA ESPRESSO &amp;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41672484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DOUBLE DUTCH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50005205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RAMINI ESPRESSO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41691247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L'ORO ESPRESSO BAR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50181343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80798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9463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24038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7544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Goose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318663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SOUTH BAY CAFE &amp; GRILL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23440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r>
        <w:br w:type="page"/>
      </w:r>
    </w:p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partial/failed: Error: HTTP 400 Bad Request for https://www.federalregister.gov/api/v1/documents.json?per_page=6&amp;order=newest&amp;conditions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Bulk XML/CSV — URL needs re-verification; manual intake this run.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Large ArcGIS CSV — not pulled this run; needs column mapping or manual export.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frozen ~2021; current SF requires manual export.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