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2026-08 瑞幸北美 食品安全·进口合规·地方法规·舆情监测月报</w:t>
      </w:r>
    </w:p>
    <w:p>
      <w:r>
        <w:rPr>
          <w:i/>
          <w:color w:val="64748B"/>
        </w:rPr>
        <w:t>Luckin NA Food Safety · Import Compliance · Local Regulation · Sentiment Monitor — 2026-08</w:t>
      </w:r>
    </w:p>
    <w:p>
      <w:r>
        <w:t>数据截止 Data as of: 2026-08-03   ·   周期 Period: 2026-08 (real pull)</w:t>
      </w:r>
    </w:p>
    <w:p>
      <w:pPr>
        <w:pStyle w:val="Heading2"/>
      </w:pPr>
      <w:r>
        <w:t>监测范围 Scope</w:t>
      </w:r>
    </w:p>
    <w:p>
      <w:r>
        <w:t>FDA / FSIS / CDC / CBP / APHIS / Federal Register / 州及地方法规 / 咖啡馆检查 / 负面舆情  /  FDA / FSIS / CDC / CBP / APHIS / Federal Register / State &amp; Local Regulation / Café Inspections / Negative Media</w:t>
      </w:r>
    </w:p>
    <w:p>
      <w:pPr>
        <w:pStyle w:val="Heading2"/>
      </w:pPr>
      <w:r>
        <w:t>排除项 Exclusions</w:t>
      </w:r>
    </w:p>
    <w:p>
      <w:pPr>
        <w:pStyle w:val="ListBullet"/>
      </w:pPr>
      <w:r>
        <w:t>不纳入与食品安全无关的动物/宠物/野生动物事件  /  Excludes non-food animal/pet/wildlife events</w:t>
      </w:r>
    </w:p>
    <w:p>
      <w:pPr>
        <w:pStyle w:val="ListBullet"/>
      </w:pPr>
      <w:r>
        <w:t>不纳入纯商业/营销/财务/门店扩张新闻  /  Excludes pure business/marketing/financial/store-expansion news</w:t>
      </w:r>
    </w:p>
    <w:p>
      <w:pPr>
        <w:pStyle w:val="ListBullet"/>
      </w:pPr>
      <w:r>
        <w:t>不纳入低可信度、无来源或重复转载内容  /  Excludes low-credibility, unsourced or reposted content</w:t>
      </w:r>
    </w:p>
    <w:p>
      <w:pPr>
        <w:pStyle w:val="Heading2"/>
      </w:pPr>
      <w:r>
        <w:t>关键指标 KPIs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val="clear" w:color="auto" w:fill="1F3A5F"/>
          </w:tcPr>
          <w:p>
            <w:pPr>
              <w:jc w:val="center"/>
            </w:pPr>
            <w:r>
              <w:rPr>
                <w:b/>
                <w:color w:val="FFFFFF"/>
                <w:sz w:val="15"/>
              </w:rPr>
              <w:t>食品安全主表 Food Safety</w:t>
            </w:r>
          </w:p>
        </w:tc>
        <w:tc>
          <w:tcPr>
            <w:tcW w:type="dxa" w:w="1234"/>
            <w:shd w:val="clear" w:color="auto" w:fill="1F3A5F"/>
          </w:tcPr>
          <w:p>
            <w:pPr>
              <w:jc w:val="center"/>
            </w:pPr>
            <w:r>
              <w:rPr>
                <w:b/>
                <w:color w:val="FFFFFF"/>
                <w:sz w:val="15"/>
              </w:rPr>
              <w:t>进口出口 Import</w:t>
            </w:r>
          </w:p>
        </w:tc>
        <w:tc>
          <w:tcPr>
            <w:tcW w:type="dxa" w:w="1234"/>
            <w:shd w:val="clear" w:color="auto" w:fill="1F3A5F"/>
          </w:tcPr>
          <w:p>
            <w:pPr>
              <w:jc w:val="center"/>
            </w:pPr>
            <w:r>
              <w:rPr>
                <w:b/>
                <w:color w:val="FFFFFF"/>
                <w:sz w:val="15"/>
              </w:rPr>
              <w:t>州地方法规 Regulation</w:t>
            </w:r>
          </w:p>
        </w:tc>
        <w:tc>
          <w:tcPr>
            <w:tcW w:type="dxa" w:w="1234"/>
            <w:shd w:val="clear" w:color="auto" w:fill="1F3A5F"/>
          </w:tcPr>
          <w:p>
            <w:pPr>
              <w:jc w:val="center"/>
            </w:pPr>
            <w:r>
              <w:rPr>
                <w:b/>
                <w:color w:val="FFFFFF"/>
                <w:sz w:val="15"/>
              </w:rPr>
              <w:t>咖啡馆检查 Inspections</w:t>
            </w:r>
          </w:p>
        </w:tc>
        <w:tc>
          <w:tcPr>
            <w:tcW w:type="dxa" w:w="1234"/>
            <w:shd w:val="clear" w:color="auto" w:fill="1F3A5F"/>
          </w:tcPr>
          <w:p>
            <w:pPr>
              <w:jc w:val="center"/>
            </w:pPr>
            <w:r>
              <w:rPr>
                <w:b/>
                <w:color w:val="FFFFFF"/>
                <w:sz w:val="15"/>
              </w:rPr>
              <w:t>负面舆情 Sentiment</w:t>
            </w:r>
          </w:p>
        </w:tc>
        <w:tc>
          <w:tcPr>
            <w:tcW w:type="dxa" w:w="1234"/>
            <w:shd w:val="clear" w:color="auto" w:fill="1F3A5F"/>
          </w:tcPr>
          <w:p>
            <w:pPr>
              <w:jc w:val="center"/>
            </w:pPr>
            <w:r>
              <w:rPr>
                <w:b/>
                <w:color w:val="FFFFFF"/>
                <w:sz w:val="15"/>
              </w:rPr>
              <w:t>高风险 High-risk</w:t>
            </w:r>
          </w:p>
        </w:tc>
        <w:tc>
          <w:tcPr>
            <w:tcW w:type="dxa" w:w="1234"/>
            <w:shd w:val="clear" w:color="auto" w:fill="1F3A5F"/>
          </w:tcPr>
          <w:p>
            <w:pPr>
              <w:jc w:val="center"/>
            </w:pPr>
            <w:r>
              <w:rPr>
                <w:b/>
                <w:color w:val="FFFFFF"/>
                <w:sz w:val="15"/>
              </w:rPr>
              <w:t>关注 Watch</w:t>
            </w:r>
          </w:p>
        </w:tc>
      </w:tr>
      <w:tr>
        <w:tc>
          <w:tcPr>
            <w:tcW w:type="dxa" w:w="1234"/>
          </w:tcPr>
          <w:p>
            <w:pPr>
              <w:jc w:val="center"/>
            </w:pPr>
            <w:r>
              <w:rPr>
                <w:b/>
                <w:sz w:val="20"/>
              </w:rPr>
              <w:t>139</w:t>
            </w:r>
          </w:p>
        </w:tc>
        <w:tc>
          <w:tcPr>
            <w:tcW w:type="dxa" w:w="1234"/>
          </w:tcPr>
          <w:p>
            <w:pPr>
              <w:jc w:val="center"/>
            </w:pPr>
            <w:r>
              <w:rPr>
                <w:b/>
                <w:sz w:val="20"/>
              </w:rPr>
              <w:t>26</w:t>
            </w:r>
          </w:p>
        </w:tc>
        <w:tc>
          <w:tcPr>
            <w:tcW w:type="dxa" w:w="1234"/>
          </w:tcPr>
          <w:p>
            <w:pPr>
              <w:jc w:val="center"/>
            </w:pPr>
            <w:r>
              <w:rPr>
                <w:b/>
                <w:sz w:val="20"/>
              </w:rPr>
              <w:t>85</w:t>
            </w:r>
          </w:p>
        </w:tc>
        <w:tc>
          <w:tcPr>
            <w:tcW w:type="dxa" w:w="1234"/>
          </w:tcPr>
          <w:p>
            <w:pPr>
              <w:jc w:val="center"/>
            </w:pPr>
            <w:r>
              <w:rPr>
                <w:b/>
                <w:sz w:val="20"/>
              </w:rPr>
              <w:t>244</w:t>
            </w:r>
          </w:p>
        </w:tc>
        <w:tc>
          <w:tcPr>
            <w:tcW w:type="dxa" w:w="1234"/>
          </w:tcPr>
          <w:p>
            <w:pPr>
              <w:jc w:val="center"/>
            </w:pPr>
            <w:r>
              <w:rPr>
                <w:b/>
                <w:sz w:val="20"/>
              </w:rPr>
              <w:t>15</w:t>
            </w:r>
          </w:p>
        </w:tc>
        <w:tc>
          <w:tcPr>
            <w:tcW w:type="dxa" w:w="1234"/>
          </w:tcPr>
          <w:p>
            <w:pPr>
              <w:jc w:val="center"/>
            </w:pPr>
            <w:r>
              <w:rPr>
                <w:b/>
                <w:color w:val="C00000"/>
                <w:sz w:val="20"/>
              </w:rPr>
              <w:t>193</w:t>
            </w:r>
          </w:p>
        </w:tc>
        <w:tc>
          <w:tcPr>
            <w:tcW w:type="dxa" w:w="1234"/>
          </w:tcPr>
          <w:p>
            <w:pPr>
              <w:jc w:val="center"/>
            </w:pPr>
            <w:r>
              <w:rPr>
                <w:b/>
                <w:sz w:val="20"/>
              </w:rPr>
              <w:t>45</w:t>
            </w:r>
          </w:p>
        </w:tc>
      </w:tr>
    </w:tbl>
    <w:p>
      <w:pPr>
        <w:pStyle w:val="Heading2"/>
      </w:pPr>
      <w:r>
        <w:t>风险分布 Risk Mix（模块 × 风险等级 module × risk）</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val="clear" w:color="auto" w:fill="1F3A5F"/>
          </w:tcPr>
          <w:p>
            <w:r>
              <w:rPr>
                <w:b/>
                <w:color w:val="FFFFFF"/>
                <w:sz w:val="15"/>
              </w:rPr>
              <w:t>模块 Module</w:t>
            </w:r>
          </w:p>
        </w:tc>
        <w:tc>
          <w:tcPr>
            <w:tcW w:type="dxa" w:w="1234"/>
            <w:shd w:val="clear" w:color="auto" w:fill="1F3A5F"/>
          </w:tcPr>
          <w:p>
            <w:pPr>
              <w:jc w:val="center"/>
            </w:pPr>
            <w:r>
              <w:rPr>
                <w:b/>
                <w:color w:val="FFFFFF"/>
                <w:sz w:val="15"/>
              </w:rPr>
              <w:t>高风险</w:t>
            </w:r>
          </w:p>
        </w:tc>
        <w:tc>
          <w:tcPr>
            <w:tcW w:type="dxa" w:w="1234"/>
            <w:shd w:val="clear" w:color="auto" w:fill="1F3A5F"/>
          </w:tcPr>
          <w:p>
            <w:pPr>
              <w:jc w:val="center"/>
            </w:pPr>
            <w:r>
              <w:rPr>
                <w:b/>
                <w:color w:val="FFFFFF"/>
                <w:sz w:val="15"/>
              </w:rPr>
              <w:t>中风险</w:t>
            </w:r>
          </w:p>
        </w:tc>
        <w:tc>
          <w:tcPr>
            <w:tcW w:type="dxa" w:w="1234"/>
            <w:shd w:val="clear" w:color="auto" w:fill="1F3A5F"/>
          </w:tcPr>
          <w:p>
            <w:pPr>
              <w:jc w:val="center"/>
            </w:pPr>
            <w:r>
              <w:rPr>
                <w:b/>
                <w:color w:val="FFFFFF"/>
                <w:sz w:val="15"/>
              </w:rPr>
              <w:t>低风险</w:t>
            </w:r>
          </w:p>
        </w:tc>
        <w:tc>
          <w:tcPr>
            <w:tcW w:type="dxa" w:w="1234"/>
            <w:shd w:val="clear" w:color="auto" w:fill="1F3A5F"/>
          </w:tcPr>
          <w:p>
            <w:pPr>
              <w:jc w:val="center"/>
            </w:pPr>
            <w:r>
              <w:rPr>
                <w:b/>
                <w:color w:val="FFFFFF"/>
                <w:sz w:val="15"/>
              </w:rPr>
              <w:t>关注</w:t>
            </w:r>
          </w:p>
        </w:tc>
        <w:tc>
          <w:tcPr>
            <w:tcW w:type="dxa" w:w="1234"/>
            <w:shd w:val="clear" w:color="auto" w:fill="1F3A5F"/>
          </w:tcPr>
          <w:p>
            <w:pPr>
              <w:jc w:val="center"/>
            </w:pPr>
            <w:r>
              <w:rPr>
                <w:b/>
                <w:color w:val="FFFFFF"/>
                <w:sz w:val="15"/>
              </w:rPr>
              <w:t>信息参考</w:t>
            </w:r>
          </w:p>
        </w:tc>
        <w:tc>
          <w:tcPr>
            <w:tcW w:type="dxa" w:w="1234"/>
            <w:shd w:val="clear" w:color="auto" w:fill="1F3A5F"/>
          </w:tcPr>
          <w:p>
            <w:pPr>
              <w:jc w:val="center"/>
            </w:pPr>
            <w:r>
              <w:rPr>
                <w:b/>
                <w:color w:val="FFFFFF"/>
                <w:sz w:val="15"/>
              </w:rPr>
              <w:t>合计 Total</w:t>
            </w:r>
          </w:p>
        </w:tc>
      </w:tr>
      <w:tr>
        <w:tc>
          <w:tcPr>
            <w:tcW w:type="dxa" w:w="1234"/>
          </w:tcPr>
          <w:p>
            <w:r>
              <w:rPr>
                <w:b/>
                <w:sz w:val="16"/>
              </w:rPr>
              <w:t>食品安全 Food Safety</w:t>
            </w:r>
          </w:p>
        </w:tc>
        <w:tc>
          <w:tcPr>
            <w:tcW w:type="dxa" w:w="1234"/>
            <w:shd w:val="clear" w:color="auto" w:fill="F4CCCC"/>
          </w:tcPr>
          <w:p>
            <w:pPr>
              <w:jc w:val="center"/>
            </w:pPr>
            <w:r>
              <w:rPr>
                <w:b w:val="0"/>
                <w:sz w:val="16"/>
              </w:rPr>
              <w:t>77</w:t>
            </w:r>
          </w:p>
        </w:tc>
        <w:tc>
          <w:tcPr>
            <w:tcW w:type="dxa" w:w="1234"/>
            <w:shd w:val="clear" w:color="auto" w:fill="FCE4D6"/>
          </w:tcPr>
          <w:p>
            <w:pPr>
              <w:jc w:val="center"/>
            </w:pPr>
            <w:r>
              <w:rPr>
                <w:b w:val="0"/>
                <w:sz w:val="16"/>
              </w:rPr>
              <w:t>28</w:t>
            </w:r>
          </w:p>
        </w:tc>
        <w:tc>
          <w:tcPr>
            <w:tcW w:type="dxa" w:w="1234"/>
            <w:shd w:val="clear" w:color="auto" w:fill="E2EFDA"/>
          </w:tcPr>
          <w:p>
            <w:pPr>
              <w:jc w:val="center"/>
            </w:pPr>
            <w:r>
              <w:rPr>
                <w:b w:val="0"/>
                <w:sz w:val="16"/>
              </w:rPr>
              <w:t>18</w:t>
            </w:r>
          </w:p>
        </w:tc>
        <w:tc>
          <w:tcPr>
            <w:tcW w:type="dxa" w:w="1234"/>
          </w:tcPr>
          <w:p>
            <w:pPr>
              <w:jc w:val="center"/>
            </w:pPr>
            <w:r>
              <w:rPr>
                <w:b w:val="0"/>
                <w:sz w:val="16"/>
              </w:rPr>
              <w:t>0</w:t>
            </w:r>
          </w:p>
        </w:tc>
        <w:tc>
          <w:tcPr>
            <w:tcW w:type="dxa" w:w="1234"/>
            <w:shd w:val="clear" w:color="auto" w:fill="E7EBF0"/>
          </w:tcPr>
          <w:p>
            <w:pPr>
              <w:jc w:val="center"/>
            </w:pPr>
            <w:r>
              <w:rPr>
                <w:b w:val="0"/>
                <w:sz w:val="16"/>
              </w:rPr>
              <w:t>16</w:t>
            </w:r>
          </w:p>
        </w:tc>
        <w:tc>
          <w:tcPr>
            <w:tcW w:type="dxa" w:w="1234"/>
          </w:tcPr>
          <w:p>
            <w:pPr>
              <w:jc w:val="center"/>
            </w:pPr>
            <w:r>
              <w:rPr>
                <w:b/>
                <w:sz w:val="16"/>
              </w:rPr>
              <w:t>139</w:t>
            </w:r>
          </w:p>
        </w:tc>
      </w:tr>
      <w:tr>
        <w:tc>
          <w:tcPr>
            <w:tcW w:type="dxa" w:w="1234"/>
          </w:tcPr>
          <w:p>
            <w:r>
              <w:rPr>
                <w:b/>
                <w:sz w:val="16"/>
              </w:rPr>
              <w:t>进口出口 Import</w:t>
            </w:r>
          </w:p>
        </w:tc>
        <w:tc>
          <w:tcPr>
            <w:tcW w:type="dxa" w:w="1234"/>
            <w:shd w:val="clear" w:color="auto" w:fill="F4CCCC"/>
          </w:tcPr>
          <w:p>
            <w:pPr>
              <w:jc w:val="center"/>
            </w:pPr>
            <w:r>
              <w:rPr>
                <w:b w:val="0"/>
                <w:sz w:val="16"/>
              </w:rPr>
              <w:t>2</w:t>
            </w:r>
          </w:p>
        </w:tc>
        <w:tc>
          <w:tcPr>
            <w:tcW w:type="dxa" w:w="1234"/>
          </w:tcPr>
          <w:p>
            <w:pPr>
              <w:jc w:val="center"/>
            </w:pPr>
            <w:r>
              <w:rPr>
                <w:b w:val="0"/>
                <w:sz w:val="16"/>
              </w:rPr>
              <w:t>0</w:t>
            </w:r>
          </w:p>
        </w:tc>
        <w:tc>
          <w:tcPr>
            <w:tcW w:type="dxa" w:w="1234"/>
            <w:shd w:val="clear" w:color="auto" w:fill="E2EFDA"/>
          </w:tcPr>
          <w:p>
            <w:pPr>
              <w:jc w:val="center"/>
            </w:pPr>
            <w:r>
              <w:rPr>
                <w:b w:val="0"/>
                <w:sz w:val="16"/>
              </w:rPr>
              <w:t>21</w:t>
            </w:r>
          </w:p>
        </w:tc>
        <w:tc>
          <w:tcPr>
            <w:tcW w:type="dxa" w:w="1234"/>
          </w:tcPr>
          <w:p>
            <w:pPr>
              <w:jc w:val="center"/>
            </w:pPr>
            <w:r>
              <w:rPr>
                <w:b w:val="0"/>
                <w:sz w:val="16"/>
              </w:rPr>
              <w:t>0</w:t>
            </w:r>
          </w:p>
        </w:tc>
        <w:tc>
          <w:tcPr>
            <w:tcW w:type="dxa" w:w="1234"/>
            <w:shd w:val="clear" w:color="auto" w:fill="E7EBF0"/>
          </w:tcPr>
          <w:p>
            <w:pPr>
              <w:jc w:val="center"/>
            </w:pPr>
            <w:r>
              <w:rPr>
                <w:b w:val="0"/>
                <w:sz w:val="16"/>
              </w:rPr>
              <w:t>3</w:t>
            </w:r>
          </w:p>
        </w:tc>
        <w:tc>
          <w:tcPr>
            <w:tcW w:type="dxa" w:w="1234"/>
          </w:tcPr>
          <w:p>
            <w:pPr>
              <w:jc w:val="center"/>
            </w:pPr>
            <w:r>
              <w:rPr>
                <w:b/>
                <w:sz w:val="16"/>
              </w:rPr>
              <w:t>26</w:t>
            </w:r>
          </w:p>
        </w:tc>
      </w:tr>
      <w:tr>
        <w:tc>
          <w:tcPr>
            <w:tcW w:type="dxa" w:w="1234"/>
          </w:tcPr>
          <w:p>
            <w:r>
              <w:rPr>
                <w:b/>
                <w:sz w:val="16"/>
              </w:rPr>
              <w:t>州地方法规 Regulation</w:t>
            </w:r>
          </w:p>
        </w:tc>
        <w:tc>
          <w:tcPr>
            <w:tcW w:type="dxa" w:w="1234"/>
            <w:shd w:val="clear" w:color="auto" w:fill="F4CCCC"/>
          </w:tcPr>
          <w:p>
            <w:pPr>
              <w:jc w:val="center"/>
            </w:pPr>
            <w:r>
              <w:rPr>
                <w:b w:val="0"/>
                <w:sz w:val="16"/>
              </w:rPr>
              <w:t>6</w:t>
            </w:r>
          </w:p>
        </w:tc>
        <w:tc>
          <w:tcPr>
            <w:tcW w:type="dxa" w:w="1234"/>
            <w:shd w:val="clear" w:color="auto" w:fill="FCE4D6"/>
          </w:tcPr>
          <w:p>
            <w:pPr>
              <w:jc w:val="center"/>
            </w:pPr>
            <w:r>
              <w:rPr>
                <w:b w:val="0"/>
                <w:sz w:val="16"/>
              </w:rPr>
              <w:t>66</w:t>
            </w:r>
          </w:p>
        </w:tc>
        <w:tc>
          <w:tcPr>
            <w:tcW w:type="dxa" w:w="1234"/>
            <w:shd w:val="clear" w:color="auto" w:fill="E2EFDA"/>
          </w:tcPr>
          <w:p>
            <w:pPr>
              <w:jc w:val="center"/>
            </w:pPr>
            <w:r>
              <w:rPr>
                <w:b w:val="0"/>
                <w:sz w:val="16"/>
              </w:rPr>
              <w:t>1</w:t>
            </w:r>
          </w:p>
        </w:tc>
        <w:tc>
          <w:tcPr>
            <w:tcW w:type="dxa" w:w="1234"/>
            <w:shd w:val="clear" w:color="auto" w:fill="CFE8EF"/>
          </w:tcPr>
          <w:p>
            <w:pPr>
              <w:jc w:val="center"/>
            </w:pPr>
            <w:r>
              <w:rPr>
                <w:b w:val="0"/>
                <w:sz w:val="16"/>
              </w:rPr>
              <w:t>12</w:t>
            </w:r>
          </w:p>
        </w:tc>
        <w:tc>
          <w:tcPr>
            <w:tcW w:type="dxa" w:w="1234"/>
          </w:tcPr>
          <w:p>
            <w:pPr>
              <w:jc w:val="center"/>
            </w:pPr>
            <w:r>
              <w:rPr>
                <w:b w:val="0"/>
                <w:sz w:val="16"/>
              </w:rPr>
              <w:t>0</w:t>
            </w:r>
          </w:p>
        </w:tc>
        <w:tc>
          <w:tcPr>
            <w:tcW w:type="dxa" w:w="1234"/>
          </w:tcPr>
          <w:p>
            <w:pPr>
              <w:jc w:val="center"/>
            </w:pPr>
            <w:r>
              <w:rPr>
                <w:b/>
                <w:sz w:val="16"/>
              </w:rPr>
              <w:t>85</w:t>
            </w:r>
          </w:p>
        </w:tc>
      </w:tr>
      <w:tr>
        <w:tc>
          <w:tcPr>
            <w:tcW w:type="dxa" w:w="1234"/>
          </w:tcPr>
          <w:p>
            <w:r>
              <w:rPr>
                <w:b/>
                <w:sz w:val="16"/>
              </w:rPr>
              <w:t>用工合规 Labor</w:t>
            </w:r>
          </w:p>
        </w:tc>
        <w:tc>
          <w:tcPr>
            <w:tcW w:type="dxa" w:w="1234"/>
            <w:shd w:val="clear" w:color="auto" w:fill="F4CCCC"/>
          </w:tcPr>
          <w:p>
            <w:pPr>
              <w:jc w:val="center"/>
            </w:pPr>
            <w:r>
              <w:rPr>
                <w:b w:val="0"/>
                <w:sz w:val="16"/>
              </w:rPr>
              <w:t>32</w:t>
            </w:r>
          </w:p>
        </w:tc>
        <w:tc>
          <w:tcPr>
            <w:tcW w:type="dxa" w:w="1234"/>
            <w:shd w:val="clear" w:color="auto" w:fill="FCE4D6"/>
          </w:tcPr>
          <w:p>
            <w:pPr>
              <w:jc w:val="center"/>
            </w:pPr>
            <w:r>
              <w:rPr>
                <w:b w:val="0"/>
                <w:sz w:val="16"/>
              </w:rPr>
              <w:t>46</w:t>
            </w:r>
          </w:p>
        </w:tc>
        <w:tc>
          <w:tcPr>
            <w:tcW w:type="dxa" w:w="1234"/>
            <w:shd w:val="clear" w:color="auto" w:fill="E2EFDA"/>
          </w:tcPr>
          <w:p>
            <w:pPr>
              <w:jc w:val="center"/>
            </w:pPr>
            <w:r>
              <w:rPr>
                <w:b w:val="0"/>
                <w:sz w:val="16"/>
              </w:rPr>
              <w:t>4</w:t>
            </w:r>
          </w:p>
        </w:tc>
        <w:tc>
          <w:tcPr>
            <w:tcW w:type="dxa" w:w="1234"/>
            <w:shd w:val="clear" w:color="auto" w:fill="CFE8EF"/>
          </w:tcPr>
          <w:p>
            <w:pPr>
              <w:jc w:val="center"/>
            </w:pPr>
            <w:r>
              <w:rPr>
                <w:b w:val="0"/>
                <w:sz w:val="16"/>
              </w:rPr>
              <w:t>8</w:t>
            </w:r>
          </w:p>
        </w:tc>
        <w:tc>
          <w:tcPr>
            <w:tcW w:type="dxa" w:w="1234"/>
            <w:shd w:val="clear" w:color="auto" w:fill="E7EBF0"/>
          </w:tcPr>
          <w:p>
            <w:pPr>
              <w:jc w:val="center"/>
            </w:pPr>
            <w:r>
              <w:rPr>
                <w:b w:val="0"/>
                <w:sz w:val="16"/>
              </w:rPr>
              <w:t>10</w:t>
            </w:r>
          </w:p>
        </w:tc>
        <w:tc>
          <w:tcPr>
            <w:tcW w:type="dxa" w:w="1234"/>
          </w:tcPr>
          <w:p>
            <w:pPr>
              <w:jc w:val="center"/>
            </w:pPr>
            <w:r>
              <w:rPr>
                <w:b/>
                <w:sz w:val="16"/>
              </w:rPr>
              <w:t>100</w:t>
            </w:r>
          </w:p>
        </w:tc>
      </w:tr>
      <w:tr>
        <w:tc>
          <w:tcPr>
            <w:tcW w:type="dxa" w:w="1234"/>
          </w:tcPr>
          <w:p>
            <w:r>
              <w:rPr>
                <w:b/>
                <w:sz w:val="16"/>
              </w:rPr>
              <w:t>建筑与职业安全 Building</w:t>
            </w:r>
          </w:p>
        </w:tc>
        <w:tc>
          <w:tcPr>
            <w:tcW w:type="dxa" w:w="1234"/>
            <w:shd w:val="clear" w:color="auto" w:fill="F4CCCC"/>
          </w:tcPr>
          <w:p>
            <w:pPr>
              <w:jc w:val="center"/>
            </w:pPr>
            <w:r>
              <w:rPr>
                <w:b w:val="0"/>
                <w:sz w:val="16"/>
              </w:rPr>
              <w:t>17</w:t>
            </w:r>
          </w:p>
        </w:tc>
        <w:tc>
          <w:tcPr>
            <w:tcW w:type="dxa" w:w="1234"/>
            <w:shd w:val="clear" w:color="auto" w:fill="FCE4D6"/>
          </w:tcPr>
          <w:p>
            <w:pPr>
              <w:jc w:val="center"/>
            </w:pPr>
            <w:r>
              <w:rPr>
                <w:b w:val="0"/>
                <w:sz w:val="16"/>
              </w:rPr>
              <w:t>46</w:t>
            </w:r>
          </w:p>
        </w:tc>
        <w:tc>
          <w:tcPr>
            <w:tcW w:type="dxa" w:w="1234"/>
            <w:shd w:val="clear" w:color="auto" w:fill="E2EFDA"/>
          </w:tcPr>
          <w:p>
            <w:pPr>
              <w:jc w:val="center"/>
            </w:pPr>
            <w:r>
              <w:rPr>
                <w:b w:val="0"/>
                <w:sz w:val="16"/>
              </w:rPr>
              <w:t>12</w:t>
            </w:r>
          </w:p>
        </w:tc>
        <w:tc>
          <w:tcPr>
            <w:tcW w:type="dxa" w:w="1234"/>
            <w:shd w:val="clear" w:color="auto" w:fill="CFE8EF"/>
          </w:tcPr>
          <w:p>
            <w:pPr>
              <w:jc w:val="center"/>
            </w:pPr>
            <w:r>
              <w:rPr>
                <w:b w:val="0"/>
                <w:sz w:val="16"/>
              </w:rPr>
              <w:t>6</w:t>
            </w:r>
          </w:p>
        </w:tc>
        <w:tc>
          <w:tcPr>
            <w:tcW w:type="dxa" w:w="1234"/>
            <w:shd w:val="clear" w:color="auto" w:fill="E7EBF0"/>
          </w:tcPr>
          <w:p>
            <w:pPr>
              <w:jc w:val="center"/>
            </w:pPr>
            <w:r>
              <w:rPr>
                <w:b w:val="0"/>
                <w:sz w:val="16"/>
              </w:rPr>
              <w:t>7</w:t>
            </w:r>
          </w:p>
        </w:tc>
        <w:tc>
          <w:tcPr>
            <w:tcW w:type="dxa" w:w="1234"/>
          </w:tcPr>
          <w:p>
            <w:pPr>
              <w:jc w:val="center"/>
            </w:pPr>
            <w:r>
              <w:rPr>
                <w:b/>
                <w:sz w:val="16"/>
              </w:rPr>
              <w:t>88</w:t>
            </w:r>
          </w:p>
        </w:tc>
      </w:tr>
      <w:tr>
        <w:tc>
          <w:tcPr>
            <w:tcW w:type="dxa" w:w="1234"/>
          </w:tcPr>
          <w:p>
            <w:r>
              <w:rPr>
                <w:b/>
                <w:sz w:val="16"/>
              </w:rPr>
              <w:t>环境卫生 Environmental</w:t>
            </w:r>
          </w:p>
        </w:tc>
        <w:tc>
          <w:tcPr>
            <w:tcW w:type="dxa" w:w="1234"/>
            <w:shd w:val="clear" w:color="auto" w:fill="F4CCCC"/>
          </w:tcPr>
          <w:p>
            <w:pPr>
              <w:jc w:val="center"/>
            </w:pPr>
            <w:r>
              <w:rPr>
                <w:b w:val="0"/>
                <w:sz w:val="16"/>
              </w:rPr>
              <w:t>9</w:t>
            </w:r>
          </w:p>
        </w:tc>
        <w:tc>
          <w:tcPr>
            <w:tcW w:type="dxa" w:w="1234"/>
            <w:shd w:val="clear" w:color="auto" w:fill="FCE4D6"/>
          </w:tcPr>
          <w:p>
            <w:pPr>
              <w:jc w:val="center"/>
            </w:pPr>
            <w:r>
              <w:rPr>
                <w:b w:val="0"/>
                <w:sz w:val="16"/>
              </w:rPr>
              <w:t>36</w:t>
            </w:r>
          </w:p>
        </w:tc>
        <w:tc>
          <w:tcPr>
            <w:tcW w:type="dxa" w:w="1234"/>
            <w:shd w:val="clear" w:color="auto" w:fill="E2EFDA"/>
          </w:tcPr>
          <w:p>
            <w:pPr>
              <w:jc w:val="center"/>
            </w:pPr>
            <w:r>
              <w:rPr>
                <w:b w:val="0"/>
                <w:sz w:val="16"/>
              </w:rPr>
              <w:t>13</w:t>
            </w:r>
          </w:p>
        </w:tc>
        <w:tc>
          <w:tcPr>
            <w:tcW w:type="dxa" w:w="1234"/>
            <w:shd w:val="clear" w:color="auto" w:fill="CFE8EF"/>
          </w:tcPr>
          <w:p>
            <w:pPr>
              <w:jc w:val="center"/>
            </w:pPr>
            <w:r>
              <w:rPr>
                <w:b w:val="0"/>
                <w:sz w:val="16"/>
              </w:rPr>
              <w:t>9</w:t>
            </w:r>
          </w:p>
        </w:tc>
        <w:tc>
          <w:tcPr>
            <w:tcW w:type="dxa" w:w="1234"/>
            <w:shd w:val="clear" w:color="auto" w:fill="E7EBF0"/>
          </w:tcPr>
          <w:p>
            <w:pPr>
              <w:jc w:val="center"/>
            </w:pPr>
            <w:r>
              <w:rPr>
                <w:b w:val="0"/>
                <w:sz w:val="16"/>
              </w:rPr>
              <w:t>23</w:t>
            </w:r>
          </w:p>
        </w:tc>
        <w:tc>
          <w:tcPr>
            <w:tcW w:type="dxa" w:w="1234"/>
          </w:tcPr>
          <w:p>
            <w:pPr>
              <w:jc w:val="center"/>
            </w:pPr>
            <w:r>
              <w:rPr>
                <w:b/>
                <w:sz w:val="16"/>
              </w:rPr>
              <w:t>90</w:t>
            </w:r>
          </w:p>
        </w:tc>
      </w:tr>
      <w:tr>
        <w:tc>
          <w:tcPr>
            <w:tcW w:type="dxa" w:w="1234"/>
          </w:tcPr>
          <w:p>
            <w:r>
              <w:rPr>
                <w:b/>
                <w:sz w:val="16"/>
              </w:rPr>
              <w:t>消费者与员工保护 Consumer</w:t>
            </w:r>
          </w:p>
        </w:tc>
        <w:tc>
          <w:tcPr>
            <w:tcW w:type="dxa" w:w="1234"/>
            <w:shd w:val="clear" w:color="auto" w:fill="F4CCCC"/>
          </w:tcPr>
          <w:p>
            <w:pPr>
              <w:jc w:val="center"/>
            </w:pPr>
            <w:r>
              <w:rPr>
                <w:b w:val="0"/>
                <w:sz w:val="16"/>
              </w:rPr>
              <w:t>24</w:t>
            </w:r>
          </w:p>
        </w:tc>
        <w:tc>
          <w:tcPr>
            <w:tcW w:type="dxa" w:w="1234"/>
            <w:shd w:val="clear" w:color="auto" w:fill="FCE4D6"/>
          </w:tcPr>
          <w:p>
            <w:pPr>
              <w:jc w:val="center"/>
            </w:pPr>
            <w:r>
              <w:rPr>
                <w:b w:val="0"/>
                <w:sz w:val="16"/>
              </w:rPr>
              <w:t>37</w:t>
            </w:r>
          </w:p>
        </w:tc>
        <w:tc>
          <w:tcPr>
            <w:tcW w:type="dxa" w:w="1234"/>
            <w:shd w:val="clear" w:color="auto" w:fill="E2EFDA"/>
          </w:tcPr>
          <w:p>
            <w:pPr>
              <w:jc w:val="center"/>
            </w:pPr>
            <w:r>
              <w:rPr>
                <w:b w:val="0"/>
                <w:sz w:val="16"/>
              </w:rPr>
              <w:t>6</w:t>
            </w:r>
          </w:p>
        </w:tc>
        <w:tc>
          <w:tcPr>
            <w:tcW w:type="dxa" w:w="1234"/>
            <w:shd w:val="clear" w:color="auto" w:fill="CFE8EF"/>
          </w:tcPr>
          <w:p>
            <w:pPr>
              <w:jc w:val="center"/>
            </w:pPr>
            <w:r>
              <w:rPr>
                <w:b w:val="0"/>
                <w:sz w:val="16"/>
              </w:rPr>
              <w:t>10</w:t>
            </w:r>
          </w:p>
        </w:tc>
        <w:tc>
          <w:tcPr>
            <w:tcW w:type="dxa" w:w="1234"/>
            <w:shd w:val="clear" w:color="auto" w:fill="E7EBF0"/>
          </w:tcPr>
          <w:p>
            <w:pPr>
              <w:jc w:val="center"/>
            </w:pPr>
            <w:r>
              <w:rPr>
                <w:b w:val="0"/>
                <w:sz w:val="16"/>
              </w:rPr>
              <w:t>11</w:t>
            </w:r>
          </w:p>
        </w:tc>
        <w:tc>
          <w:tcPr>
            <w:tcW w:type="dxa" w:w="1234"/>
          </w:tcPr>
          <w:p>
            <w:pPr>
              <w:jc w:val="center"/>
            </w:pPr>
            <w:r>
              <w:rPr>
                <w:b/>
                <w:sz w:val="16"/>
              </w:rPr>
              <w:t>88</w:t>
            </w:r>
          </w:p>
        </w:tc>
      </w:tr>
      <w:tr>
        <w:tc>
          <w:tcPr>
            <w:tcW w:type="dxa" w:w="1234"/>
          </w:tcPr>
          <w:p>
            <w:r>
              <w:rPr>
                <w:b/>
                <w:sz w:val="16"/>
              </w:rPr>
              <w:t>咖啡馆检查 Inspection</w:t>
            </w:r>
          </w:p>
        </w:tc>
        <w:tc>
          <w:tcPr>
            <w:tcW w:type="dxa" w:w="1234"/>
            <w:shd w:val="clear" w:color="auto" w:fill="F4CCCC"/>
          </w:tcPr>
          <w:p>
            <w:pPr>
              <w:jc w:val="center"/>
            </w:pPr>
            <w:r>
              <w:rPr>
                <w:b w:val="0"/>
                <w:sz w:val="16"/>
              </w:rPr>
              <w:t>26</w:t>
            </w:r>
          </w:p>
        </w:tc>
        <w:tc>
          <w:tcPr>
            <w:tcW w:type="dxa" w:w="1234"/>
            <w:shd w:val="clear" w:color="auto" w:fill="FCE4D6"/>
          </w:tcPr>
          <w:p>
            <w:pPr>
              <w:jc w:val="center"/>
            </w:pPr>
            <w:r>
              <w:rPr>
                <w:b w:val="0"/>
                <w:sz w:val="16"/>
              </w:rPr>
              <w:t>110</w:t>
            </w:r>
          </w:p>
        </w:tc>
        <w:tc>
          <w:tcPr>
            <w:tcW w:type="dxa" w:w="1234"/>
            <w:shd w:val="clear" w:color="auto" w:fill="E2EFDA"/>
          </w:tcPr>
          <w:p>
            <w:pPr>
              <w:jc w:val="center"/>
            </w:pPr>
            <w:r>
              <w:rPr>
                <w:b w:val="0"/>
                <w:sz w:val="16"/>
              </w:rPr>
              <w:t>86</w:t>
            </w:r>
          </w:p>
        </w:tc>
        <w:tc>
          <w:tcPr>
            <w:tcW w:type="dxa" w:w="1234"/>
          </w:tcPr>
          <w:p>
            <w:pPr>
              <w:jc w:val="center"/>
            </w:pPr>
            <w:r>
              <w:rPr>
                <w:b w:val="0"/>
                <w:sz w:val="16"/>
              </w:rPr>
              <w:t>0</w:t>
            </w:r>
          </w:p>
        </w:tc>
        <w:tc>
          <w:tcPr>
            <w:tcW w:type="dxa" w:w="1234"/>
            <w:shd w:val="clear" w:color="auto" w:fill="E7EBF0"/>
          </w:tcPr>
          <w:p>
            <w:pPr>
              <w:jc w:val="center"/>
            </w:pPr>
            <w:r>
              <w:rPr>
                <w:b w:val="0"/>
                <w:sz w:val="16"/>
              </w:rPr>
              <w:t>22</w:t>
            </w:r>
          </w:p>
        </w:tc>
        <w:tc>
          <w:tcPr>
            <w:tcW w:type="dxa" w:w="1234"/>
          </w:tcPr>
          <w:p>
            <w:pPr>
              <w:jc w:val="center"/>
            </w:pPr>
            <w:r>
              <w:rPr>
                <w:b/>
                <w:sz w:val="16"/>
              </w:rPr>
              <w:t>244</w:t>
            </w:r>
          </w:p>
        </w:tc>
      </w:tr>
      <w:tr>
        <w:tc>
          <w:tcPr>
            <w:tcW w:type="dxa" w:w="1234"/>
          </w:tcPr>
          <w:p>
            <w:r>
              <w:rPr>
                <w:b/>
                <w:sz w:val="16"/>
              </w:rPr>
              <w:t>负面舆情 Sentiment</w:t>
            </w:r>
          </w:p>
        </w:tc>
        <w:tc>
          <w:tcPr>
            <w:tcW w:type="dxa" w:w="1234"/>
          </w:tcPr>
          <w:p>
            <w:pPr>
              <w:jc w:val="center"/>
            </w:pPr>
            <w:r>
              <w:rPr>
                <w:b w:val="0"/>
                <w:sz w:val="16"/>
              </w:rPr>
              <w:t>0</w:t>
            </w:r>
          </w:p>
        </w:tc>
        <w:tc>
          <w:tcPr>
            <w:tcW w:type="dxa" w:w="1234"/>
            <w:shd w:val="clear" w:color="auto" w:fill="FCE4D6"/>
          </w:tcPr>
          <w:p>
            <w:pPr>
              <w:jc w:val="center"/>
            </w:pPr>
            <w:r>
              <w:rPr>
                <w:b w:val="0"/>
                <w:sz w:val="16"/>
              </w:rPr>
              <w:t>6</w:t>
            </w:r>
          </w:p>
        </w:tc>
        <w:tc>
          <w:tcPr>
            <w:tcW w:type="dxa" w:w="1234"/>
          </w:tcPr>
          <w:p>
            <w:pPr>
              <w:jc w:val="center"/>
            </w:pPr>
            <w:r>
              <w:rPr>
                <w:b w:val="0"/>
                <w:sz w:val="16"/>
              </w:rPr>
              <w:t>0</w:t>
            </w:r>
          </w:p>
        </w:tc>
        <w:tc>
          <w:tcPr>
            <w:tcW w:type="dxa" w:w="1234"/>
          </w:tcPr>
          <w:p>
            <w:pPr>
              <w:jc w:val="center"/>
            </w:pPr>
            <w:r>
              <w:rPr>
                <w:b w:val="0"/>
                <w:sz w:val="16"/>
              </w:rPr>
              <w:t>0</w:t>
            </w:r>
          </w:p>
        </w:tc>
        <w:tc>
          <w:tcPr>
            <w:tcW w:type="dxa" w:w="1234"/>
            <w:shd w:val="clear" w:color="auto" w:fill="E7EBF0"/>
          </w:tcPr>
          <w:p>
            <w:pPr>
              <w:jc w:val="center"/>
            </w:pPr>
            <w:r>
              <w:rPr>
                <w:b w:val="0"/>
                <w:sz w:val="16"/>
              </w:rPr>
              <w:t>4</w:t>
            </w:r>
          </w:p>
        </w:tc>
        <w:tc>
          <w:tcPr>
            <w:tcW w:type="dxa" w:w="1234"/>
          </w:tcPr>
          <w:p>
            <w:pPr>
              <w:jc w:val="center"/>
            </w:pPr>
            <w:r>
              <w:rPr>
                <w:b/>
                <w:sz w:val="16"/>
              </w:rPr>
              <w:t>10</w:t>
            </w:r>
          </w:p>
        </w:tc>
      </w:tr>
    </w:tbl>
    <w:p>
      <w:pPr>
        <w:pStyle w:val="Heading2"/>
      </w:pPr>
      <w:r>
        <w:t>合规姿态 Compliance Posture（适用性 Applicability）</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3A5F"/>
          </w:tcPr>
          <w:p>
            <w:r>
              <w:rPr>
                <w:b/>
                <w:color w:val="FFFFFF"/>
                <w:sz w:val="15"/>
              </w:rPr>
              <w:t>规则 Rule</w:t>
            </w:r>
          </w:p>
        </w:tc>
        <w:tc>
          <w:tcPr>
            <w:tcW w:type="dxa" w:w="2160"/>
            <w:shd w:val="clear" w:color="auto" w:fill="1F3A5F"/>
          </w:tcPr>
          <w:p>
            <w:r>
              <w:rPr>
                <w:b/>
                <w:color w:val="FFFFFF"/>
                <w:sz w:val="15"/>
              </w:rPr>
              <w:t>我方 Our Value</w:t>
            </w:r>
          </w:p>
        </w:tc>
        <w:tc>
          <w:tcPr>
            <w:tcW w:type="dxa" w:w="2160"/>
            <w:shd w:val="clear" w:color="auto" w:fill="1F3A5F"/>
          </w:tcPr>
          <w:p>
            <w:r>
              <w:rPr>
                <w:b/>
                <w:color w:val="FFFFFF"/>
                <w:sz w:val="15"/>
              </w:rPr>
              <w:t>阈值 Threshold</w:t>
            </w:r>
          </w:p>
        </w:tc>
        <w:tc>
          <w:tcPr>
            <w:tcW w:type="dxa" w:w="2160"/>
            <w:shd w:val="clear" w:color="auto" w:fill="1F3A5F"/>
          </w:tcPr>
          <w:p>
            <w:r>
              <w:rPr>
                <w:b/>
                <w:color w:val="FFFFFF"/>
                <w:sz w:val="15"/>
              </w:rPr>
              <w:t>适用? Applies?</w:t>
            </w:r>
          </w:p>
        </w:tc>
      </w:tr>
      <w:tr>
        <w:tc>
          <w:tcPr>
            <w:tcW w:type="dxa" w:w="2160"/>
          </w:tcPr>
          <w:p>
            <w:r>
              <w:rPr>
                <w:b w:val="0"/>
                <w:sz w:val="16"/>
              </w:rPr>
              <w:t>NYC 连锁餐厅热量标识规则</w:t>
            </w:r>
          </w:p>
        </w:tc>
        <w:tc>
          <w:tcPr>
            <w:tcW w:type="dxa" w:w="2160"/>
          </w:tcPr>
          <w:p>
            <w:pPr>
              <w:jc w:val="center"/>
            </w:pPr>
            <w:r>
              <w:rPr>
                <w:b w:val="0"/>
                <w:sz w:val="16"/>
              </w:rPr>
              <w:t>20</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NYC 添加糖警示规则 (Sweet Truth Act)</w:t>
            </w:r>
          </w:p>
        </w:tc>
        <w:tc>
          <w:tcPr>
            <w:tcW w:type="dxa" w:w="2160"/>
          </w:tcPr>
          <w:p>
            <w:pPr>
              <w:jc w:val="center"/>
            </w:pPr>
            <w:r>
              <w:rPr>
                <w:b w:val="0"/>
                <w:sz w:val="16"/>
              </w:rPr>
              <w:t>20</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NYC 钠含量警示规则</w:t>
            </w:r>
          </w:p>
        </w:tc>
        <w:tc>
          <w:tcPr>
            <w:tcW w:type="dxa" w:w="2160"/>
          </w:tcPr>
          <w:p>
            <w:pPr>
              <w:jc w:val="center"/>
            </w:pPr>
            <w:r>
              <w:rPr>
                <w:b w:val="0"/>
                <w:sz w:val="16"/>
              </w:rPr>
              <w:t>20</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FDA 联邦菜单标识最终规则</w:t>
            </w:r>
          </w:p>
        </w:tc>
        <w:tc>
          <w:tcPr>
            <w:tcW w:type="dxa" w:w="2160"/>
          </w:tcPr>
          <w:p>
            <w:pPr>
              <w:jc w:val="center"/>
            </w:pPr>
            <w:r>
              <w:rPr>
                <w:b w:val="0"/>
                <w:sz w:val="16"/>
              </w:rPr>
              <w:t>20</w:t>
            </w:r>
          </w:p>
        </w:tc>
        <w:tc>
          <w:tcPr>
            <w:tcW w:type="dxa" w:w="2160"/>
          </w:tcPr>
          <w:p>
            <w:pPr>
              <w:jc w:val="center"/>
            </w:pPr>
            <w:r>
              <w:rPr>
                <w:b w:val="0"/>
                <w:sz w:val="16"/>
              </w:rPr>
              <w:t>20</w:t>
            </w:r>
          </w:p>
        </w:tc>
        <w:tc>
          <w:tcPr>
            <w:tcW w:type="dxa" w:w="2160"/>
            <w:shd w:val="clear" w:color="auto" w:fill="F4CCCC"/>
          </w:tcPr>
          <w:p>
            <w:pPr>
              <w:jc w:val="center"/>
            </w:pPr>
            <w:r>
              <w:rPr>
                <w:b/>
                <w:color w:val="C00000"/>
                <w:sz w:val="16"/>
              </w:rPr>
              <w:t>适用 Applies</w:t>
            </w:r>
          </w:p>
        </w:tc>
      </w:tr>
      <w:tr>
        <w:tc>
          <w:tcPr>
            <w:tcW w:type="dxa" w:w="2160"/>
          </w:tcPr>
          <w:p>
            <w:r>
              <w:rPr>
                <w:b w:val="0"/>
                <w:sz w:val="16"/>
              </w:rPr>
              <w:t>NYC 公平工作周法 (快餐)</w:t>
            </w:r>
          </w:p>
        </w:tc>
        <w:tc>
          <w:tcPr>
            <w:tcW w:type="dxa" w:w="2160"/>
          </w:tcPr>
          <w:p>
            <w:pPr>
              <w:jc w:val="center"/>
            </w:pPr>
            <w:r>
              <w:rPr>
                <w:b w:val="0"/>
                <w:sz w:val="16"/>
              </w:rPr>
              <w:t>20</w:t>
            </w:r>
          </w:p>
        </w:tc>
        <w:tc>
          <w:tcPr>
            <w:tcW w:type="dxa" w:w="2160"/>
          </w:tcPr>
          <w:p>
            <w:pPr>
              <w:jc w:val="center"/>
            </w:pPr>
            <w:r>
              <w:rPr>
                <w:b w:val="0"/>
                <w:sz w:val="16"/>
              </w:rPr>
              <w:t>30</w:t>
            </w:r>
          </w:p>
        </w:tc>
        <w:tc>
          <w:tcPr>
            <w:tcW w:type="dxa" w:w="2160"/>
            <w:shd w:val="clear" w:color="auto" w:fill="E2EFDA"/>
          </w:tcPr>
          <w:p>
            <w:pPr>
              <w:jc w:val="center"/>
            </w:pPr>
            <w:r>
              <w:rPr>
                <w:b w:val="0"/>
                <w:sz w:val="16"/>
              </w:rPr>
              <w:t>暂不适用 Not yet</w:t>
            </w:r>
          </w:p>
        </w:tc>
      </w:tr>
      <w:tr>
        <w:tc>
          <w:tcPr>
            <w:tcW w:type="dxa" w:w="2160"/>
          </w:tcPr>
          <w:p>
            <w:r>
              <w:rPr>
                <w:b w:val="0"/>
                <w:sz w:val="16"/>
              </w:rPr>
              <w:t>NYC 带薪安全与病假法</w:t>
            </w:r>
          </w:p>
        </w:tc>
        <w:tc>
          <w:tcPr>
            <w:tcW w:type="dxa" w:w="2160"/>
          </w:tcPr>
          <w:p>
            <w:pPr>
              <w:jc w:val="center"/>
            </w:pPr>
            <w:r>
              <w:rPr>
                <w:b w:val="0"/>
                <w:sz w:val="16"/>
              </w:rPr>
              <w:t>—</w:t>
            </w:r>
          </w:p>
        </w:tc>
        <w:tc>
          <w:tcPr>
            <w:tcW w:type="dxa" w:w="2160"/>
          </w:tcPr>
          <w:p>
            <w:pPr>
              <w:jc w:val="center"/>
            </w:pPr>
            <w:r>
              <w:rPr>
                <w:b w:val="0"/>
                <w:sz w:val="16"/>
              </w:rPr>
              <w:t>—</w:t>
            </w:r>
          </w:p>
        </w:tc>
        <w:tc>
          <w:tcPr>
            <w:tcW w:type="dxa" w:w="2160"/>
            <w:shd w:val="clear" w:color="auto" w:fill="DDEBF7"/>
          </w:tcPr>
          <w:p>
            <w:pPr>
              <w:jc w:val="center"/>
            </w:pPr>
            <w:r>
              <w:rPr>
                <w:b w:val="0"/>
                <w:sz w:val="16"/>
              </w:rPr>
              <w:t>始终适用 Always</w:t>
            </w:r>
          </w:p>
        </w:tc>
      </w:tr>
      <w:tr>
        <w:tc>
          <w:tcPr>
            <w:tcW w:type="dxa" w:w="2160"/>
          </w:tcPr>
          <w:p>
            <w:r>
              <w:rPr>
                <w:b w:val="0"/>
                <w:sz w:val="16"/>
              </w:rPr>
              <w:t>NYC 商业有机垃圾分类 (连锁)</w:t>
            </w:r>
          </w:p>
        </w:tc>
        <w:tc>
          <w:tcPr>
            <w:tcW w:type="dxa" w:w="2160"/>
          </w:tcPr>
          <w:p>
            <w:pPr>
              <w:jc w:val="center"/>
            </w:pPr>
            <w:r>
              <w:rPr>
                <w:b w:val="0"/>
                <w:sz w:val="16"/>
              </w:rPr>
              <w:t>23353</w:t>
            </w:r>
          </w:p>
        </w:tc>
        <w:tc>
          <w:tcPr>
            <w:tcW w:type="dxa" w:w="2160"/>
          </w:tcPr>
          <w:p>
            <w:pPr>
              <w:jc w:val="center"/>
            </w:pPr>
            <w:r>
              <w:rPr>
                <w:b w:val="0"/>
                <w:sz w:val="16"/>
              </w:rPr>
              <w:t>8000</w:t>
            </w:r>
          </w:p>
        </w:tc>
        <w:tc>
          <w:tcPr>
            <w:tcW w:type="dxa" w:w="2160"/>
            <w:shd w:val="clear" w:color="auto" w:fill="F4CCCC"/>
          </w:tcPr>
          <w:p>
            <w:pPr>
              <w:jc w:val="center"/>
            </w:pPr>
            <w:r>
              <w:rPr>
                <w:b/>
                <w:color w:val="C00000"/>
                <w:sz w:val="16"/>
              </w:rPr>
              <w:t>适用 Applies</w:t>
            </w:r>
          </w:p>
        </w:tc>
      </w:tr>
      <w:tr>
        <w:tc>
          <w:tcPr>
            <w:tcW w:type="dxa" w:w="2160"/>
          </w:tcPr>
          <w:p>
            <w:r>
              <w:rPr>
                <w:b w:val="0"/>
                <w:sz w:val="16"/>
              </w:rPr>
              <w:t>NYC DEP 油脂 (FOG) 最佳管理规范</w:t>
            </w:r>
          </w:p>
        </w:tc>
        <w:tc>
          <w:tcPr>
            <w:tcW w:type="dxa" w:w="2160"/>
          </w:tcPr>
          <w:p>
            <w:pPr>
              <w:jc w:val="center"/>
            </w:pPr>
            <w:r>
              <w:rPr>
                <w:b w:val="0"/>
                <w:sz w:val="16"/>
              </w:rPr>
              <w:t>待补充 Pending</w:t>
            </w:r>
          </w:p>
        </w:tc>
        <w:tc>
          <w:tcPr>
            <w:tcW w:type="dxa" w:w="2160"/>
          </w:tcPr>
          <w:p>
            <w:pPr>
              <w:jc w:val="center"/>
            </w:pPr>
            <w:r>
              <w:rPr>
                <w:b w:val="0"/>
                <w:sz w:val="16"/>
              </w:rPr>
              <w:t>—</w:t>
            </w:r>
          </w:p>
        </w:tc>
        <w:tc>
          <w:tcPr>
            <w:tcW w:type="dxa" w:w="2160"/>
            <w:shd w:val="clear" w:color="auto" w:fill="E7EBF0"/>
          </w:tcPr>
          <w:p>
            <w:pPr>
              <w:jc w:val="center"/>
            </w:pPr>
            <w:r>
              <w:rPr>
                <w:b w:val="0"/>
                <w:sz w:val="16"/>
              </w:rPr>
              <w:t>待核实 To verify</w:t>
            </w:r>
          </w:p>
        </w:tc>
      </w:tr>
      <w:tr>
        <w:tc>
          <w:tcPr>
            <w:tcW w:type="dxa" w:w="2160"/>
          </w:tcPr>
          <w:p>
            <w:r>
              <w:rPr>
                <w:b w:val="0"/>
                <w:sz w:val="16"/>
              </w:rPr>
              <w:t>NYC 快餐“正当理由”解雇保护</w:t>
            </w:r>
          </w:p>
        </w:tc>
        <w:tc>
          <w:tcPr>
            <w:tcW w:type="dxa" w:w="2160"/>
          </w:tcPr>
          <w:p>
            <w:pPr>
              <w:jc w:val="center"/>
            </w:pPr>
            <w:r>
              <w:rPr>
                <w:b w:val="0"/>
                <w:sz w:val="16"/>
              </w:rPr>
              <w:t>20</w:t>
            </w:r>
          </w:p>
        </w:tc>
        <w:tc>
          <w:tcPr>
            <w:tcW w:type="dxa" w:w="2160"/>
          </w:tcPr>
          <w:p>
            <w:pPr>
              <w:jc w:val="center"/>
            </w:pPr>
            <w:r>
              <w:rPr>
                <w:b w:val="0"/>
                <w:sz w:val="16"/>
              </w:rPr>
              <w:t>30</w:t>
            </w:r>
          </w:p>
        </w:tc>
        <w:tc>
          <w:tcPr>
            <w:tcW w:type="dxa" w:w="2160"/>
            <w:shd w:val="clear" w:color="auto" w:fill="E2EFDA"/>
          </w:tcPr>
          <w:p>
            <w:pPr>
              <w:jc w:val="center"/>
            </w:pPr>
            <w:r>
              <w:rPr>
                <w:b w:val="0"/>
                <w:sz w:val="16"/>
              </w:rPr>
              <w:t>暂不适用 Not yet</w:t>
            </w:r>
          </w:p>
        </w:tc>
      </w:tr>
      <w:tr>
        <w:tc>
          <w:tcPr>
            <w:tcW w:type="dxa" w:w="2160"/>
          </w:tcPr>
          <w:p>
            <w:r>
              <w:rPr>
                <w:b w:val="0"/>
                <w:sz w:val="16"/>
              </w:rPr>
              <w:t>家庭与医疗休假法 (FMLA)</w:t>
            </w:r>
          </w:p>
        </w:tc>
        <w:tc>
          <w:tcPr>
            <w:tcW w:type="dxa" w:w="2160"/>
          </w:tcPr>
          <w:p>
            <w:pPr>
              <w:jc w:val="center"/>
            </w:pPr>
            <w:r>
              <w:rPr>
                <w:b w:val="0"/>
                <w:sz w:val="16"/>
              </w:rPr>
              <w:t>待补充 Pending</w:t>
            </w:r>
          </w:p>
        </w:tc>
        <w:tc>
          <w:tcPr>
            <w:tcW w:type="dxa" w:w="2160"/>
          </w:tcPr>
          <w:p>
            <w:pPr>
              <w:jc w:val="center"/>
            </w:pPr>
            <w:r>
              <w:rPr>
                <w:b w:val="0"/>
                <w:sz w:val="16"/>
              </w:rPr>
              <w:t>50</w:t>
            </w:r>
          </w:p>
        </w:tc>
        <w:tc>
          <w:tcPr>
            <w:tcW w:type="dxa" w:w="2160"/>
            <w:shd w:val="clear" w:color="auto" w:fill="E7EBF0"/>
          </w:tcPr>
          <w:p>
            <w:pPr>
              <w:jc w:val="center"/>
            </w:pPr>
            <w:r>
              <w:rPr>
                <w:b w:val="0"/>
                <w:sz w:val="16"/>
              </w:rPr>
              <w:t>待补充/待核实 Pending</w:t>
            </w:r>
          </w:p>
        </w:tc>
      </w:tr>
      <w:tr>
        <w:tc>
          <w:tcPr>
            <w:tcW w:type="dxa" w:w="2160"/>
          </w:tcPr>
          <w:p>
            <w:r>
              <w:rPr>
                <w:b w:val="0"/>
                <w:sz w:val="16"/>
              </w:rPr>
              <w:t>民权法第七章 (反歧视)</w:t>
            </w:r>
          </w:p>
        </w:tc>
        <w:tc>
          <w:tcPr>
            <w:tcW w:type="dxa" w:w="2160"/>
          </w:tcPr>
          <w:p>
            <w:pPr>
              <w:jc w:val="center"/>
            </w:pPr>
            <w:r>
              <w:rPr>
                <w:b w:val="0"/>
                <w:sz w:val="16"/>
              </w:rPr>
              <w:t>待补充 Pending</w:t>
            </w:r>
          </w:p>
        </w:tc>
        <w:tc>
          <w:tcPr>
            <w:tcW w:type="dxa" w:w="2160"/>
          </w:tcPr>
          <w:p>
            <w:pPr>
              <w:jc w:val="center"/>
            </w:pPr>
            <w:r>
              <w:rPr>
                <w:b w:val="0"/>
                <w:sz w:val="16"/>
              </w:rPr>
              <w:t>15</w:t>
            </w:r>
          </w:p>
        </w:tc>
        <w:tc>
          <w:tcPr>
            <w:tcW w:type="dxa" w:w="2160"/>
            <w:shd w:val="clear" w:color="auto" w:fill="E7EBF0"/>
          </w:tcPr>
          <w:p>
            <w:pPr>
              <w:jc w:val="center"/>
            </w:pPr>
            <w:r>
              <w:rPr>
                <w:b w:val="0"/>
                <w:sz w:val="16"/>
              </w:rPr>
              <w:t>待补充/待核实 Pending</w:t>
            </w:r>
          </w:p>
        </w:tc>
      </w:tr>
      <w:tr>
        <w:tc>
          <w:tcPr>
            <w:tcW w:type="dxa" w:w="2160"/>
          </w:tcPr>
          <w:p>
            <w:r>
              <w:rPr>
                <w:b w:val="0"/>
                <w:sz w:val="16"/>
              </w:rPr>
              <w:t>就业年龄歧视法 (ADEA)</w:t>
            </w:r>
          </w:p>
        </w:tc>
        <w:tc>
          <w:tcPr>
            <w:tcW w:type="dxa" w:w="2160"/>
          </w:tcPr>
          <w:p>
            <w:pPr>
              <w:jc w:val="center"/>
            </w:pPr>
            <w:r>
              <w:rPr>
                <w:b w:val="0"/>
                <w:sz w:val="16"/>
              </w:rPr>
              <w:t>待补充 Pending</w:t>
            </w:r>
          </w:p>
        </w:tc>
        <w:tc>
          <w:tcPr>
            <w:tcW w:type="dxa" w:w="2160"/>
          </w:tcPr>
          <w:p>
            <w:pPr>
              <w:jc w:val="center"/>
            </w:pPr>
            <w:r>
              <w:rPr>
                <w:b w:val="0"/>
                <w:sz w:val="16"/>
              </w:rPr>
              <w:t>20</w:t>
            </w:r>
          </w:p>
        </w:tc>
        <w:tc>
          <w:tcPr>
            <w:tcW w:type="dxa" w:w="2160"/>
            <w:shd w:val="clear" w:color="auto" w:fill="E7EBF0"/>
          </w:tcPr>
          <w:p>
            <w:pPr>
              <w:jc w:val="center"/>
            </w:pPr>
            <w:r>
              <w:rPr>
                <w:b w:val="0"/>
                <w:sz w:val="16"/>
              </w:rPr>
              <w:t>待补充/待核实 Pending</w:t>
            </w:r>
          </w:p>
        </w:tc>
      </w:tr>
      <w:tr>
        <w:tc>
          <w:tcPr>
            <w:tcW w:type="dxa" w:w="2160"/>
          </w:tcPr>
          <w:p>
            <w:r>
              <w:rPr>
                <w:b w:val="0"/>
                <w:sz w:val="16"/>
              </w:rPr>
              <w:t>孕期工作者公平法 (PWFA)</w:t>
            </w:r>
          </w:p>
        </w:tc>
        <w:tc>
          <w:tcPr>
            <w:tcW w:type="dxa" w:w="2160"/>
          </w:tcPr>
          <w:p>
            <w:pPr>
              <w:jc w:val="center"/>
            </w:pPr>
            <w:r>
              <w:rPr>
                <w:b w:val="0"/>
                <w:sz w:val="16"/>
              </w:rPr>
              <w:t>待补充 Pending</w:t>
            </w:r>
          </w:p>
        </w:tc>
        <w:tc>
          <w:tcPr>
            <w:tcW w:type="dxa" w:w="2160"/>
          </w:tcPr>
          <w:p>
            <w:pPr>
              <w:jc w:val="center"/>
            </w:pPr>
            <w:r>
              <w:rPr>
                <w:b w:val="0"/>
                <w:sz w:val="16"/>
              </w:rPr>
              <w:t>15</w:t>
            </w:r>
          </w:p>
        </w:tc>
        <w:tc>
          <w:tcPr>
            <w:tcW w:type="dxa" w:w="2160"/>
            <w:shd w:val="clear" w:color="auto" w:fill="E7EBF0"/>
          </w:tcPr>
          <w:p>
            <w:pPr>
              <w:jc w:val="center"/>
            </w:pPr>
            <w:r>
              <w:rPr>
                <w:b w:val="0"/>
                <w:sz w:val="16"/>
              </w:rPr>
              <w:t>待补充/待核实 Pending</w:t>
            </w:r>
          </w:p>
        </w:tc>
      </w:tr>
      <w:tr>
        <w:tc>
          <w:tcPr>
            <w:tcW w:type="dxa" w:w="2160"/>
          </w:tcPr>
          <w:p>
            <w:r>
              <w:rPr>
                <w:b w:val="0"/>
                <w:sz w:val="16"/>
              </w:rPr>
              <w:t>纽约薪资透明法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r>
        <w:tc>
          <w:tcPr>
            <w:tcW w:type="dxa" w:w="2160"/>
          </w:tcPr>
          <w:p>
            <w:r>
              <w:rPr>
                <w:b w:val="0"/>
                <w:sz w:val="16"/>
              </w:rPr>
              <w:t>NYC 公平机会法 (禁问犯罪记录)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r>
        <w:tc>
          <w:tcPr>
            <w:tcW w:type="dxa" w:w="2160"/>
          </w:tcPr>
          <w:p>
            <w:r>
              <w:rPr>
                <w:b w:val="0"/>
                <w:sz w:val="16"/>
              </w:rPr>
              <w:t>NYC 哺乳便利法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bl>
    <w:p>
      <w:pPr>
        <w:pStyle w:val="Heading2"/>
      </w:pPr>
      <w:r>
        <w:t>关键要点 Key Highlights</w:t>
      </w:r>
    </w:p>
    <w:p>
      <w:pPr>
        <w:pStyle w:val="ListBullet"/>
      </w:pPr>
      <w:r>
        <w:t>本月高风险事项 193 项、关注 45 项  /  193 high-risk and 45 watch items this period</w:t>
      </w:r>
    </w:p>
    <w:p>
      <w:pPr>
        <w:pStyle w:val="ListBullet"/>
      </w:pPr>
      <w:r>
        <w:t>州/地方合规临近：CA SB68 (2026-07-01)、NY 过敏原法 (~2026-11)、NYC added-sugar 已生效  /  Imminent state/local compliance: CA SB68 (2026-07-01), NY allergen law (~2026-11), NYC added-sugar in effect</w:t>
      </w:r>
    </w:p>
    <w:p>
      <w:pPr>
        <w:pStyle w:val="ListBullet"/>
      </w:pPr>
      <w:r>
        <w:t>进口监管：APHIS 禽类限制持续；FDA Prior Notice 基线适用；CBP CSMS 本轮无直接更新  /  Import: APHIS poultry restrictions ongoing; FDA Prior Notice baseline; no direct CBP CSMS update this run</w:t>
      </w:r>
    </w:p>
    <w:p>
      <w:pPr>
        <w:pStyle w:val="Heading2"/>
      </w:pPr>
      <w:r>
        <w:t>高风险事项 High-Risk Items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3A5F"/>
          </w:tcPr>
          <w:p>
            <w:r>
              <w:rPr>
                <w:b/>
                <w:color w:val="FFFFFF"/>
                <w:sz w:val="15"/>
              </w:rPr>
              <w:t>模块 Module</w:t>
            </w:r>
          </w:p>
        </w:tc>
        <w:tc>
          <w:tcPr>
            <w:tcW w:type="dxa" w:w="2160"/>
            <w:shd w:val="clear" w:color="auto" w:fill="1F3A5F"/>
          </w:tcPr>
          <w:p>
            <w:r>
              <w:rPr>
                <w:b/>
                <w:color w:val="FFFFFF"/>
                <w:sz w:val="15"/>
              </w:rPr>
              <w:t>标题 Title</w:t>
            </w:r>
          </w:p>
        </w:tc>
        <w:tc>
          <w:tcPr>
            <w:tcW w:type="dxa" w:w="2160"/>
            <w:shd w:val="clear" w:color="auto" w:fill="1F3A5F"/>
          </w:tcPr>
          <w:p>
            <w:r>
              <w:rPr>
                <w:b/>
                <w:color w:val="FFFFFF"/>
                <w:sz w:val="15"/>
              </w:rPr>
              <w:t>风险 Risk</w:t>
            </w:r>
          </w:p>
        </w:tc>
        <w:tc>
          <w:tcPr>
            <w:tcW w:type="dxa" w:w="2160"/>
            <w:shd w:val="clear" w:color="auto" w:fill="1F3A5F"/>
          </w:tcPr>
          <w:p>
            <w:r>
              <w:rPr>
                <w:b/>
                <w:color w:val="FFFFFF"/>
                <w:sz w:val="15"/>
              </w:rPr>
              <w:t>链接 Ref</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Fayus Inc.: Undeclared peanuts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Frutas y Hortalizas del Sur S.A.: Potential E. coli O145:H28 Contamination</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bl>
    <w:p>
      <w:pPr>
        <w:pStyle w:val="Heading2"/>
      </w:pPr>
      <w:r>
        <w:t>关键行动 Key Actions</w:t>
      </w:r>
    </w:p>
    <w:p>
      <w:pPr>
        <w:pStyle w:val="ListBullet"/>
      </w:pPr>
      <w:r>
        <w:t>在 2026-07-01 前完成 CA 门店主要过敏原披露实施  /  Complete CA major-allergen disclosure before 2026-07-01</w:t>
      </w:r>
    </w:p>
    <w:p>
      <w:pPr>
        <w:pStyle w:val="ListBullet"/>
      </w:pPr>
      <w:r>
        <w:t>建立菜单/饮品 added sugars 与过敏原数据库并同步配方变更  /  Build menu added-sugars + allergen database; sync with recipe changes</w:t>
      </w:r>
    </w:p>
    <w:p>
      <w:pPr>
        <w:pStyle w:val="ListBullet"/>
      </w:pPr>
      <w:r>
        <w:t>持续监控 CBP / APHIS / FDA Import Alerts 与州级过敏原立法趋势  /  Monitor CBP/APHIS/FDA Import Alerts + the state allergen-bill trend</w:t>
      </w:r>
    </w:p>
    <w:p>
      <w:r>
        <w:br w:type="page"/>
      </w:r>
    </w:p>
    <w:p>
      <w:pPr>
        <w:pStyle w:val="Heading1"/>
      </w:pPr>
      <w:r>
        <w:t>食品安全主表 Food Safety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类别 Category</w:t>
            </w:r>
          </w:p>
        </w:tc>
        <w:tc>
          <w:tcPr>
            <w:tcW w:type="dxa" w:w="1440"/>
            <w:shd w:val="clear" w:color="auto" w:fill="1F3A5F"/>
          </w:tcPr>
          <w:p>
            <w:r>
              <w:rPr>
                <w:b/>
                <w:color w:val="FFFFFF"/>
                <w:sz w:val="15"/>
              </w:rPr>
              <w:t>标题 Title</w:t>
            </w:r>
          </w:p>
        </w:tc>
        <w:tc>
          <w:tcPr>
            <w:tcW w:type="dxa" w:w="1440"/>
            <w:shd w:val="clear" w:color="auto" w:fill="1F3A5F"/>
          </w:tcPr>
          <w:p>
            <w:r>
              <w:rPr>
                <w:b/>
                <w:color w:val="FFFFFF"/>
                <w:sz w:val="15"/>
              </w:rPr>
              <w:t>来源 Source</w:t>
            </w:r>
          </w:p>
        </w:tc>
        <w:tc>
          <w:tcPr>
            <w:tcW w:type="dxa" w:w="1440"/>
            <w:shd w:val="clear" w:color="auto" w:fill="1F3A5F"/>
          </w:tcPr>
          <w:p>
            <w:r>
              <w:rPr>
                <w:b/>
                <w:color w:val="FFFFFF"/>
                <w:sz w:val="15"/>
              </w:rPr>
              <w:t>发布日期 Date</w:t>
            </w:r>
          </w:p>
        </w:tc>
        <w:tc>
          <w:tcPr>
            <w:tcW w:type="dxa" w:w="1440"/>
            <w:shd w:val="clear" w:color="auto" w:fill="1F3A5F"/>
          </w:tcPr>
          <w:p>
            <w:r>
              <w:rPr>
                <w:b/>
                <w:color w:val="FFFFFF"/>
                <w:sz w:val="15"/>
              </w:rPr>
              <w:t>风险 Risk</w:t>
            </w:r>
          </w:p>
        </w:tc>
      </w:tr>
      <w:tr>
        <w:tc>
          <w:tcPr>
            <w:tcW w:type="dxa" w:w="1440"/>
            <w:shd w:val="clear" w:color="auto" w:fill="F4CCCC"/>
          </w:tcPr>
          <w:p>
            <w:pPr>
              <w:jc w:val="center"/>
            </w:pPr>
            <w:r>
              <w:rPr>
                <w:b/>
                <w:color w:val="C00000"/>
                <w:sz w:val="15"/>
              </w:rPr>
              <w:t>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w:t>
            </w:r>
          </w:p>
        </w:tc>
        <w:tc>
          <w:tcPr>
            <w:tcW w:type="dxa" w:w="1440"/>
          </w:tcPr>
          <w:p>
            <w:r>
              <w:rPr>
                <w:b w:val="0"/>
                <w:sz w:val="15"/>
              </w:rPr>
              <w:t>召回事件</w:t>
            </w:r>
          </w:p>
        </w:tc>
        <w:tc>
          <w:tcPr>
            <w:tcW w:type="dxa" w:w="1440"/>
          </w:tcPr>
          <w:p>
            <w:r>
              <w:rPr>
                <w:b w:val="0"/>
                <w:sz w:val="15"/>
              </w:rPr>
              <w:t>纽迪希亚北美公司：维生素A含量不足。该公司发现，检测实验室使用了错误的测定方法。  /  Nutricia North America: Subpotent for Vitamin A. The firm discovered that the testing laboratory used the wrong me</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Fayus Inc.：未标明的花生  /  Fayus Inc.: Undeclared peanuts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w:t>
            </w:r>
          </w:p>
        </w:tc>
        <w:tc>
          <w:tcPr>
            <w:tcW w:type="dxa" w:w="1440"/>
          </w:tcPr>
          <w:p>
            <w:r>
              <w:rPr>
                <w:b w:val="0"/>
                <w:sz w:val="15"/>
              </w:rPr>
              <w:t>召回事件</w:t>
            </w:r>
          </w:p>
        </w:tc>
        <w:tc>
          <w:tcPr>
            <w:tcW w:type="dxa" w:w="1440"/>
          </w:tcPr>
          <w:p>
            <w:r>
              <w:rPr>
                <w:b w:val="0"/>
                <w:sz w:val="15"/>
              </w:rPr>
              <w:t>GELLERT GLOBAL GROUP：在产品中发现了异物（玻璃）。  /  GELLERT GLOBAL GROUP: Foreign material (Glass) was found in the product.</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Frutas y Hortalizas del Sur S.A.：可能存在大肠杆菌O145:H28污染  /  Frutas y Hortalizas del Sur S.A.: Potential E. coli O145:H28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14</w:t>
            </w:r>
          </w:p>
        </w:tc>
        <w:tc>
          <w:tcPr>
            <w:tcW w:type="dxa" w:w="1440"/>
          </w:tcPr>
          <w:p>
            <w:r>
              <w:rPr>
                <w:b w:val="0"/>
                <w:sz w:val="15"/>
              </w:rPr>
              <w:t>召回事件</w:t>
            </w:r>
          </w:p>
        </w:tc>
        <w:tc>
          <w:tcPr>
            <w:tcW w:type="dxa" w:w="1440"/>
          </w:tcPr>
          <w:p>
            <w:r>
              <w:rPr>
                <w:b w:val="0"/>
                <w:sz w:val="15"/>
              </w:rPr>
              <w:t>纽迪希亚北美公司：维生素A含量不足。该公司发现，检测实验室使用了错误的测定方法。  /  Nutricia North America: Subpotent for Vitamin A. The firm discovered that the testing laboratory used the wrong me</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19</w:t>
            </w:r>
          </w:p>
        </w:tc>
        <w:tc>
          <w:tcPr>
            <w:tcW w:type="dxa" w:w="1440"/>
          </w:tcPr>
          <w:p>
            <w:r>
              <w:rPr>
                <w:b w:val="0"/>
                <w:sz w:val="15"/>
              </w:rPr>
              <w:t>召回事件</w:t>
            </w:r>
          </w:p>
        </w:tc>
        <w:tc>
          <w:tcPr>
            <w:tcW w:type="dxa" w:w="1440"/>
          </w:tcPr>
          <w:p>
            <w:r>
              <w:rPr>
                <w:b w:val="0"/>
                <w:sz w:val="15"/>
              </w:rPr>
              <w:t>W.Y. Industries, Inc.：本产品可能含有金属碎片。  /  W.Y. Industries, Inc.: Product may contain metal fragments.</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Chocolate Bar Holdings LLC：未标明的牛奶过敏原。  /  Chocolate Bar Holdings LLC: Undeclared milk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23</w:t>
            </w:r>
          </w:p>
        </w:tc>
        <w:tc>
          <w:tcPr>
            <w:tcW w:type="dxa" w:w="1440"/>
          </w:tcPr>
          <w:p>
            <w:r>
              <w:rPr>
                <w:b w:val="0"/>
                <w:sz w:val="15"/>
              </w:rPr>
              <w:t>召回事件</w:t>
            </w:r>
          </w:p>
        </w:tc>
        <w:tc>
          <w:tcPr>
            <w:tcW w:type="dxa" w:w="1440"/>
          </w:tcPr>
          <w:p>
            <w:r>
              <w:rPr>
                <w:b w:val="0"/>
                <w:sz w:val="15"/>
              </w:rPr>
              <w:t>通用磨坊詹姆斯·福特·贝尔技术中心：疑似异物（玻璃）  /  General Mills James Ford Bell Technical Center: Potential foreign material (glass)</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24</w:t>
            </w:r>
          </w:p>
        </w:tc>
        <w:tc>
          <w:tcPr>
            <w:tcW w:type="dxa" w:w="1440"/>
          </w:tcPr>
          <w:p>
            <w:r>
              <w:rPr>
                <w:b w:val="0"/>
                <w:sz w:val="15"/>
              </w:rPr>
              <w:t>召回事件</w:t>
            </w:r>
          </w:p>
        </w:tc>
        <w:tc>
          <w:tcPr>
            <w:tcW w:type="dxa" w:w="1440"/>
          </w:tcPr>
          <w:p>
            <w:r>
              <w:rPr>
                <w:b w:val="0"/>
                <w:sz w:val="15"/>
              </w:rPr>
              <w:t>通用磨坊詹姆斯·福特·贝尔技术中心：疑似异物（玻璃）  /  General Mills James Ford Bell Technical Center: Potential foreign material (glass)</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Bear Stewart 公司：未标注的大豆  /  Bear Stewart Co: undeclared soy</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Wise Foods Inc：该产品含有未标明的黄色5号和6号、蓝色1号，以及未经批准的红色3号。  /  Wise Foods Inc: The product contains undeclared Yellow 5 and 6, Blue 1, and unapproved Red 3.</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Trafa Pharmaceutical Inc.：可能存在沙门氏菌污染  /  Trafa Pharmaceutical Inc.: Potential contamination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Specialty Bakers, LLC：未标明的过敏原（大豆）  /  Specialty Bakers, LLC: Undeclared Allergen (Soy)</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33</w:t>
            </w:r>
          </w:p>
        </w:tc>
        <w:tc>
          <w:tcPr>
            <w:tcW w:type="dxa" w:w="1440"/>
          </w:tcPr>
          <w:p>
            <w:r>
              <w:rPr>
                <w:b w:val="0"/>
                <w:sz w:val="15"/>
              </w:rPr>
              <w:t>召回事件</w:t>
            </w:r>
          </w:p>
        </w:tc>
        <w:tc>
          <w:tcPr>
            <w:tcW w:type="dxa" w:w="1440"/>
          </w:tcPr>
          <w:p>
            <w:r>
              <w:rPr>
                <w:b w:val="0"/>
                <w:sz w:val="15"/>
              </w:rPr>
              <w:t>Wondermade LLC：异物：小金属碎片  /  Wondermade LLC: Foreign material: small metal pieces</w:t>
            </w:r>
          </w:p>
        </w:tc>
        <w:tc>
          <w:tcPr>
            <w:tcW w:type="dxa" w:w="1440"/>
          </w:tcPr>
          <w:p>
            <w:r>
              <w:rPr>
                <w:b w:val="0"/>
                <w:sz w:val="15"/>
              </w:rPr>
              <w:t>FDA (openFDA)</w:t>
            </w:r>
          </w:p>
        </w:tc>
        <w:tc>
          <w:tcPr>
            <w:tcW w:type="dxa" w:w="1440"/>
          </w:tcPr>
          <w:p>
            <w:r>
              <w:rPr>
                <w:b w:val="0"/>
                <w:sz w:val="15"/>
              </w:rPr>
              <w:t>2026/07/15</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莱希谷贸易公司（Lehi Valley Trading Company, Inc）：未标明的花生。高谷果园（High Valley Orchard）巧克力涂层葡萄干产品中含有非预期的未标明  /  Lehi Valley Trading Company, Inc: Undeclared Peanut. High Valley Orchard Chocolate Covered Raisins contains unintended undec</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37</w:t>
            </w:r>
          </w:p>
        </w:tc>
        <w:tc>
          <w:tcPr>
            <w:tcW w:type="dxa" w:w="1440"/>
          </w:tcPr>
          <w:p>
            <w:r>
              <w:rPr>
                <w:b w:val="0"/>
                <w:sz w:val="15"/>
              </w:rPr>
              <w:t>召回事件</w:t>
            </w:r>
          </w:p>
        </w:tc>
        <w:tc>
          <w:tcPr>
            <w:tcW w:type="dxa" w:w="1440"/>
          </w:tcPr>
          <w:p>
            <w:r>
              <w:rPr>
                <w:b w:val="0"/>
                <w:sz w:val="15"/>
              </w:rPr>
              <w:t>火星零食：可能存在塑料污染  /  MARS SNACKING: Potential contamination with plastic material</w:t>
            </w:r>
          </w:p>
        </w:tc>
        <w:tc>
          <w:tcPr>
            <w:tcW w:type="dxa" w:w="1440"/>
          </w:tcPr>
          <w:p>
            <w:r>
              <w:rPr>
                <w:b w:val="0"/>
                <w:sz w:val="15"/>
              </w:rPr>
              <w:t>FDA (openFDA)</w:t>
            </w:r>
          </w:p>
        </w:tc>
        <w:tc>
          <w:tcPr>
            <w:tcW w:type="dxa" w:w="1440"/>
          </w:tcPr>
          <w:p>
            <w:r>
              <w:rPr>
                <w:b w:val="0"/>
                <w:sz w:val="15"/>
              </w:rPr>
              <w:t>2026/07/08</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 xml:space="preserve">Fry Pie Factory LLC：未标明的过敏原（牛奶）及生产流程偏差（产品未按规定冷藏）  /  Fry Pie Factory LLC: Undeclared allergen (milk) and process deviation (product not held under refrigeration as </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Western Mixers Produce &amp; Nuts, Inc.：未标明的花生。  /  Western Mixers Produce &amp; Nuts, Inc.: Undeclared peanuts.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Provision Health Corp.（以 PH Labs 名义经营）：膳食补充剂产品 Vista MAX 含有未标明的黄色5号。  /  Provision Health Corp. dba PH Labs: Dietary supplement product Vista MAX contains undeclared Yellow#5.</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Provision Health Corp.（以 PH Labs 名义经营）：膳食补充剂产品“Ocular Plus”含有未标明的柠檬黄（黄5号）。  /  Provision Health Corp. dba PH Labs: Dietary supplement product Ocular Plus contains undeclared Yellow#5.</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Le Chef Bakery：未标明的色素（黄色5号）  /  Le Chef Bakery: undeclared colors (yellow#5)</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NARA ORGANICS INC：该产品可能受到肉毒杆菌的污染。  /  NARA ORGANICS INC: Product may be contaminated with Clostridium botulinum.</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44</w:t>
            </w:r>
          </w:p>
        </w:tc>
        <w:tc>
          <w:tcPr>
            <w:tcW w:type="dxa" w:w="1440"/>
          </w:tcPr>
          <w:p>
            <w:r>
              <w:rPr>
                <w:b w:val="0"/>
                <w:sz w:val="15"/>
              </w:rPr>
              <w:t>召回事件</w:t>
            </w:r>
          </w:p>
        </w:tc>
        <w:tc>
          <w:tcPr>
            <w:tcW w:type="dxa" w:w="1440"/>
          </w:tcPr>
          <w:p>
            <w:r>
              <w:rPr>
                <w:b w:val="0"/>
                <w:sz w:val="15"/>
              </w:rPr>
              <w:t>火星零食：可能存在塑料污染  /  MARS SNACKING: Potential contamination with plastic material</w:t>
            </w:r>
          </w:p>
        </w:tc>
        <w:tc>
          <w:tcPr>
            <w:tcW w:type="dxa" w:w="1440"/>
          </w:tcPr>
          <w:p>
            <w:r>
              <w:rPr>
                <w:b w:val="0"/>
                <w:sz w:val="15"/>
              </w:rPr>
              <w:t>FDA (openFDA)</w:t>
            </w:r>
          </w:p>
        </w:tc>
        <w:tc>
          <w:tcPr>
            <w:tcW w:type="dxa" w:w="1440"/>
          </w:tcPr>
          <w:p>
            <w:r>
              <w:rPr>
                <w:b w:val="0"/>
                <w:sz w:val="15"/>
              </w:rPr>
              <w:t>2026/07/08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召回事件</w:t>
            </w:r>
          </w:p>
        </w:tc>
        <w:tc>
          <w:tcPr>
            <w:tcW w:type="dxa" w:w="1440"/>
          </w:tcPr>
          <w:p>
            <w:r>
              <w:rPr>
                <w:b w:val="0"/>
                <w:sz w:val="15"/>
              </w:rPr>
              <w:t>Wells Enterprises, Inc.：大肠菌群超标  /  Wells Enterprises, Inc.: Elevated coliforms</w:t>
            </w:r>
          </w:p>
        </w:tc>
        <w:tc>
          <w:tcPr>
            <w:tcW w:type="dxa" w:w="1440"/>
          </w:tcPr>
          <w:p>
            <w:r>
              <w:rPr>
                <w:b w:val="0"/>
                <w:sz w:val="15"/>
              </w:rPr>
              <w:t>FDA (openFDA)</w:t>
            </w:r>
          </w:p>
        </w:tc>
        <w:tc>
          <w:tcPr>
            <w:tcW w:type="dxa" w:w="1440"/>
          </w:tcPr>
          <w:p>
            <w:r>
              <w:rPr>
                <w:b w:val="0"/>
                <w:sz w:val="15"/>
              </w:rPr>
              <w:t>2026/07/08</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Utz Quality Foods, LLC：可能含有沙门氏菌。  /  Utz Quality Foods, LLC: Potential presence of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Boichik Bagels, Inc.：未标明的过敏原——芝麻。  /  Boichik Bagels, Inc.: Undeclared allergen, sesame.</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Utz Quality Foods, LLC：可能含有沙门氏菌。  /  Utz Quality Foods, LLC: Potential presence of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Utz Quality Foods, LLC：可能含有沙门氏菌。  /  Utz Quality Foods, LLC: Potential presence of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Champion Foods, LLC：可能存在沙门氏菌污染  /  Champion Foods, LLC: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乔治·J·豪公司（George J Howe Company, Inc.）：由于产品中含有未标明的树坚果成分，该公司正在召回向日葵籽产品。  /  George J Howe Company, Inc.: The firm is recalling sunflower seed products due to the presence of an undeclared tree nu</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乔治·J·豪公司（George J Howe Company, Inc.）：由于产品中含有未标明的树坚果成分，该公司正在召回向日葵籽产品。  /  George J Howe Company, Inc.: The firm is recalling sunflower seed products due to the presence of an undeclared tree nu</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55</w:t>
            </w:r>
          </w:p>
        </w:tc>
        <w:tc>
          <w:tcPr>
            <w:tcW w:type="dxa" w:w="1440"/>
          </w:tcPr>
          <w:p>
            <w:r>
              <w:rPr>
                <w:b w:val="0"/>
                <w:sz w:val="15"/>
              </w:rPr>
              <w:t>召回事件</w:t>
            </w:r>
          </w:p>
        </w:tc>
        <w:tc>
          <w:tcPr>
            <w:tcW w:type="dxa" w:w="1440"/>
          </w:tcPr>
          <w:p>
            <w:r>
              <w:rPr>
                <w:b w:val="0"/>
                <w:sz w:val="15"/>
              </w:rPr>
              <w:t>农产品创新：产品标签错误；一款夹有烤牛肉和瑞士奶酪的封闭式三明治被标注为火鸡三明治  /  Produce Innovations: Incorrect Product Label; Roast Beef and Swiss closed face sub sandwich labeled as Turkey a</w:t>
            </w:r>
          </w:p>
        </w:tc>
        <w:tc>
          <w:tcPr>
            <w:tcW w:type="dxa" w:w="1440"/>
          </w:tcPr>
          <w:p>
            <w:r>
              <w:rPr>
                <w:b w:val="0"/>
                <w:sz w:val="15"/>
              </w:rPr>
              <w:t>FDA (openFDA)</w:t>
            </w:r>
          </w:p>
        </w:tc>
        <w:tc>
          <w:tcPr>
            <w:tcW w:type="dxa" w:w="1440"/>
          </w:tcPr>
          <w:p>
            <w:r>
              <w:rPr>
                <w:b w:val="0"/>
                <w:sz w:val="15"/>
              </w:rPr>
              <w:t>2026/07/01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Utz Quality Foods, LLC：可能含有沙门氏菌。  /  Utz Quality Foods, LLC: Potential presence of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Alb-USA Enterprises Inc：未申报的色素（FD&amp;C黄5号和FD&amp;C红40号）。  /  Alb-USA Enterprises Inc: Undeclared colors (FD&amp;C Yellow 5 and FD&amp;C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Utz Quality Foods, LLC：可能含有沙门氏菌。  /  Utz Quality Foods, LLC: Potential presence of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CERELES EN GENERAL SAS：未标明的过敏原：牛奶和大豆  /  CERELES EN GENERAL SAS: Undeclared allergens: Milk and Soy</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66</w:t>
            </w:r>
          </w:p>
        </w:tc>
        <w:tc>
          <w:tcPr>
            <w:tcW w:type="dxa" w:w="1440"/>
          </w:tcPr>
          <w:p>
            <w:r>
              <w:rPr>
                <w:b w:val="0"/>
                <w:sz w:val="15"/>
              </w:rPr>
              <w:t>监管动态</w:t>
            </w:r>
          </w:p>
        </w:tc>
        <w:tc>
          <w:tcPr>
            <w:tcW w:type="dxa" w:w="1440"/>
          </w:tcPr>
          <w:p>
            <w:r>
              <w:rPr>
                <w:b w:val="0"/>
                <w:sz w:val="15"/>
              </w:rPr>
              <w:t>《伊丽莎白·多尔参议员21世纪退伍军人医疗保健与福利改进法案》第403条的实施  /  Implementation of Section 403 of the Senator Elizabeth Dole 21st Century Veterans Healthcare and Benefits Improvement Act</w:t>
            </w:r>
          </w:p>
        </w:tc>
        <w:tc>
          <w:tcPr>
            <w:tcW w:type="dxa" w:w="1440"/>
          </w:tcPr>
          <w:p>
            <w:r>
              <w:rPr>
                <w:b w:val="0"/>
                <w:sz w:val="15"/>
              </w:rPr>
              <w:t>Federal Register</w:t>
            </w:r>
          </w:p>
        </w:tc>
        <w:tc>
          <w:tcPr>
            <w:tcW w:type="dxa" w:w="1440"/>
          </w:tcPr>
          <w:p>
            <w:r>
              <w:rPr>
                <w:b w:val="0"/>
                <w:sz w:val="15"/>
              </w:rPr>
              <w:t>2026/07/29</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67</w:t>
            </w:r>
          </w:p>
        </w:tc>
        <w:tc>
          <w:tcPr>
            <w:tcW w:type="dxa" w:w="1440"/>
          </w:tcPr>
          <w:p>
            <w:r>
              <w:rPr>
                <w:b w:val="0"/>
                <w:sz w:val="15"/>
              </w:rPr>
              <w:t>监管动态</w:t>
            </w:r>
          </w:p>
        </w:tc>
        <w:tc>
          <w:tcPr>
            <w:tcW w:type="dxa" w:w="1440"/>
          </w:tcPr>
          <w:p>
            <w:r>
              <w:rPr>
                <w:b w:val="0"/>
                <w:sz w:val="15"/>
              </w:rPr>
              <w:t>关于针对各经济体未能对使用强迫劳动生产的货物实施进口禁令并有效执行该禁令的行为、政策和做法，依据《301条款》开展调查所采取措施的通知  /  Notice of Actions in Section 301 Investigations of Acts, Policies, and Practices of Various Economies Related to the Failure of Each Economy To Impose and Effectively Enforce a Prohibition on the Importation of Goods Produced With Forced Labor</w:t>
            </w:r>
          </w:p>
        </w:tc>
        <w:tc>
          <w:tcPr>
            <w:tcW w:type="dxa" w:w="1440"/>
          </w:tcPr>
          <w:p>
            <w:r>
              <w:rPr>
                <w:b w:val="0"/>
                <w:sz w:val="15"/>
              </w:rPr>
              <w:t>Federal Register</w:t>
            </w:r>
          </w:p>
        </w:tc>
        <w:tc>
          <w:tcPr>
            <w:tcW w:type="dxa" w:w="1440"/>
          </w:tcPr>
          <w:p>
            <w:r>
              <w:rPr>
                <w:b w:val="0"/>
                <w:sz w:val="15"/>
              </w:rPr>
              <w:t>2026/07/28</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68</w:t>
            </w:r>
          </w:p>
        </w:tc>
        <w:tc>
          <w:tcPr>
            <w:tcW w:type="dxa" w:w="1440"/>
          </w:tcPr>
          <w:p>
            <w:r>
              <w:rPr>
                <w:b w:val="0"/>
                <w:sz w:val="15"/>
              </w:rPr>
              <w:t>监管动态</w:t>
            </w:r>
          </w:p>
        </w:tc>
        <w:tc>
          <w:tcPr>
            <w:tcW w:type="dxa" w:w="1440"/>
          </w:tcPr>
          <w:p>
            <w:r>
              <w:rPr>
                <w:b w:val="0"/>
                <w:sz w:val="15"/>
              </w:rPr>
              <w:t>加勒比渔业管理委员会第190次混合形式公开会议  /  Caribbean Fishery Management Council 190th Public Hybrid Meeting</w:t>
            </w:r>
          </w:p>
        </w:tc>
        <w:tc>
          <w:tcPr>
            <w:tcW w:type="dxa" w:w="1440"/>
          </w:tcPr>
          <w:p>
            <w:r>
              <w:rPr>
                <w:b w:val="0"/>
                <w:sz w:val="15"/>
              </w:rPr>
              <w:t>Federal Register</w:t>
            </w:r>
          </w:p>
        </w:tc>
        <w:tc>
          <w:tcPr>
            <w:tcW w:type="dxa" w:w="1440"/>
          </w:tcPr>
          <w:p>
            <w:r>
              <w:rPr>
                <w:b w:val="0"/>
                <w:sz w:val="15"/>
              </w:rPr>
              <w:t>2026/07/27</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69</w:t>
            </w:r>
          </w:p>
        </w:tc>
        <w:tc>
          <w:tcPr>
            <w:tcW w:type="dxa" w:w="1440"/>
          </w:tcPr>
          <w:p>
            <w:r>
              <w:rPr>
                <w:b w:val="0"/>
                <w:sz w:val="15"/>
              </w:rPr>
              <w:t>监管动态</w:t>
            </w:r>
          </w:p>
        </w:tc>
        <w:tc>
          <w:tcPr>
            <w:tcW w:type="dxa" w:w="1440"/>
          </w:tcPr>
          <w:p>
            <w:r>
              <w:rPr>
                <w:b w:val="0"/>
                <w:sz w:val="15"/>
              </w:rPr>
              <w:t>行动通知：巴西在数字贸易和电子支付服务、不公平的优惠关税、反腐败执法、知识产权保护、乙醇市场准入以及非法砍伐森林方面的行为、政策和做法  /  Notice of Action: Brazil's Acts, Policies, and Practices Related to Digital Trade and Electronic Payment Services; Unfair, Preferential Tariffs; Anti-Corruption Enforcement; Intellectual Property Protection; Ethanol Market Access; and Illegal Deforestation</w:t>
            </w:r>
          </w:p>
        </w:tc>
        <w:tc>
          <w:tcPr>
            <w:tcW w:type="dxa" w:w="1440"/>
          </w:tcPr>
          <w:p>
            <w:r>
              <w:rPr>
                <w:b w:val="0"/>
                <w:sz w:val="15"/>
              </w:rPr>
              <w:t>Federal Register</w:t>
            </w:r>
          </w:p>
        </w:tc>
        <w:tc>
          <w:tcPr>
            <w:tcW w:type="dxa" w:w="1440"/>
          </w:tcPr>
          <w:p>
            <w:r>
              <w:rPr>
                <w:b w:val="0"/>
                <w:sz w:val="15"/>
              </w:rPr>
              <w:t>2026/07/20</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70</w:t>
            </w:r>
          </w:p>
        </w:tc>
        <w:tc>
          <w:tcPr>
            <w:tcW w:type="dxa" w:w="1440"/>
          </w:tcPr>
          <w:p>
            <w:r>
              <w:rPr>
                <w:b w:val="0"/>
                <w:sz w:val="15"/>
              </w:rPr>
              <w:t>法规标准</w:t>
            </w:r>
          </w:p>
        </w:tc>
        <w:tc>
          <w:tcPr>
            <w:tcW w:type="dxa" w:w="1440"/>
          </w:tcPr>
          <w:p>
            <w:r>
              <w:rPr>
                <w:b w:val="0"/>
                <w:sz w:val="15"/>
              </w:rPr>
              <w:t>关于各类商品中或表面农药化学物质残留的农药申请受理情况——2026年4月  /  Receipt of Pesticide Petitions Filed for Residues of Pesticide Chemicals in or on Various Commodities-April 2026</w:t>
            </w:r>
          </w:p>
        </w:tc>
        <w:tc>
          <w:tcPr>
            <w:tcW w:type="dxa" w:w="1440"/>
          </w:tcPr>
          <w:p>
            <w:r>
              <w:rPr>
                <w:b w:val="0"/>
                <w:sz w:val="15"/>
              </w:rPr>
              <w:t>Federal Register</w:t>
            </w:r>
          </w:p>
        </w:tc>
        <w:tc>
          <w:tcPr>
            <w:tcW w:type="dxa" w:w="1440"/>
          </w:tcPr>
          <w:p>
            <w:r>
              <w:rPr>
                <w:b w:val="0"/>
                <w:sz w:val="15"/>
              </w:rPr>
              <w:t>2026/07/06</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71</w:t>
            </w:r>
          </w:p>
        </w:tc>
        <w:tc>
          <w:tcPr>
            <w:tcW w:type="dxa" w:w="1440"/>
          </w:tcPr>
          <w:p>
            <w:r>
              <w:rPr>
                <w:b w:val="0"/>
                <w:sz w:val="15"/>
              </w:rPr>
              <w:t>法规标准</w:t>
            </w:r>
          </w:p>
        </w:tc>
        <w:tc>
          <w:tcPr>
            <w:tcW w:type="dxa" w:w="1440"/>
          </w:tcPr>
          <w:p>
            <w:r>
              <w:rPr>
                <w:b w:val="0"/>
                <w:sz w:val="15"/>
              </w:rPr>
              <w:t>某些事件合同的数据报告要求  /  Data Reporting Requirements for Certain Event Contracts</w:t>
            </w:r>
          </w:p>
        </w:tc>
        <w:tc>
          <w:tcPr>
            <w:tcW w:type="dxa" w:w="1440"/>
          </w:tcPr>
          <w:p>
            <w:r>
              <w:rPr>
                <w:b w:val="0"/>
                <w:sz w:val="15"/>
              </w:rPr>
              <w:t>Federal Register</w:t>
            </w:r>
          </w:p>
        </w:tc>
        <w:tc>
          <w:tcPr>
            <w:tcW w:type="dxa" w:w="1440"/>
          </w:tcPr>
          <w:p>
            <w:r>
              <w:rPr>
                <w:b w:val="0"/>
                <w:sz w:val="15"/>
              </w:rPr>
              <w:t>2026/07/01</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72</w:t>
            </w:r>
          </w:p>
        </w:tc>
        <w:tc>
          <w:tcPr>
            <w:tcW w:type="dxa" w:w="1440"/>
          </w:tcPr>
          <w:p>
            <w:r>
              <w:rPr>
                <w:b w:val="0"/>
                <w:sz w:val="15"/>
              </w:rPr>
              <w:t>法规标准</w:t>
            </w:r>
          </w:p>
        </w:tc>
        <w:tc>
          <w:tcPr>
            <w:tcW w:type="dxa" w:w="1440"/>
          </w:tcPr>
          <w:p>
            <w:r>
              <w:rPr>
                <w:b w:val="0"/>
                <w:sz w:val="15"/>
              </w:rPr>
              <w:t>毕芬特林；农药残留限量  /  Bifenthrin; Pesticide Tolerances</w:t>
            </w:r>
          </w:p>
        </w:tc>
        <w:tc>
          <w:tcPr>
            <w:tcW w:type="dxa" w:w="1440"/>
          </w:tcPr>
          <w:p>
            <w:r>
              <w:rPr>
                <w:b w:val="0"/>
                <w:sz w:val="15"/>
              </w:rPr>
              <w:t>Federal Register</w:t>
            </w:r>
          </w:p>
        </w:tc>
        <w:tc>
          <w:tcPr>
            <w:tcW w:type="dxa" w:w="1440"/>
          </w:tcPr>
          <w:p>
            <w:r>
              <w:rPr>
                <w:b w:val="0"/>
                <w:sz w:val="15"/>
              </w:rPr>
              <w:t>2026/06/30</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73</w:t>
            </w:r>
          </w:p>
        </w:tc>
        <w:tc>
          <w:tcPr>
            <w:tcW w:type="dxa" w:w="1440"/>
          </w:tcPr>
          <w:p>
            <w:r>
              <w:rPr>
                <w:b w:val="0"/>
                <w:sz w:val="15"/>
              </w:rPr>
              <w:t>法规标准</w:t>
            </w:r>
          </w:p>
        </w:tc>
        <w:tc>
          <w:tcPr>
            <w:tcW w:type="dxa" w:w="1440"/>
          </w:tcPr>
          <w:p>
            <w:r>
              <w:rPr>
                <w:b w:val="0"/>
                <w:sz w:val="15"/>
              </w:rPr>
              <w:t>适航指令；波音公司飞机  /  Airworthiness Directives; The Boeing Company Airplanes</w:t>
            </w:r>
          </w:p>
        </w:tc>
        <w:tc>
          <w:tcPr>
            <w:tcW w:type="dxa" w:w="1440"/>
          </w:tcPr>
          <w:p>
            <w:r>
              <w:rPr>
                <w:b w:val="0"/>
                <w:sz w:val="15"/>
              </w:rPr>
              <w:t>Federal Register</w:t>
            </w:r>
          </w:p>
        </w:tc>
        <w:tc>
          <w:tcPr>
            <w:tcW w:type="dxa" w:w="1440"/>
          </w:tcPr>
          <w:p>
            <w:r>
              <w:rPr>
                <w:b w:val="0"/>
                <w:sz w:val="15"/>
              </w:rPr>
              <w:t>2026/06/30</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74</w:t>
            </w:r>
          </w:p>
        </w:tc>
        <w:tc>
          <w:tcPr>
            <w:tcW w:type="dxa" w:w="1440"/>
          </w:tcPr>
          <w:p>
            <w:r>
              <w:rPr>
                <w:b w:val="0"/>
                <w:sz w:val="15"/>
              </w:rPr>
              <w:t>监管动态</w:t>
            </w:r>
          </w:p>
        </w:tc>
        <w:tc>
          <w:tcPr>
            <w:tcW w:type="dxa" w:w="1440"/>
          </w:tcPr>
          <w:p>
            <w:r>
              <w:rPr>
                <w:b w:val="0"/>
                <w:sz w:val="15"/>
              </w:rPr>
              <w:t>组织、职能及授权声明  /  Statement of Organization, Functions, and Delegations of Authority</w:t>
            </w:r>
          </w:p>
        </w:tc>
        <w:tc>
          <w:tcPr>
            <w:tcW w:type="dxa" w:w="1440"/>
          </w:tcPr>
          <w:p>
            <w:r>
              <w:rPr>
                <w:b w:val="0"/>
                <w:sz w:val="15"/>
              </w:rPr>
              <w:t>Federal Register</w:t>
            </w:r>
          </w:p>
        </w:tc>
        <w:tc>
          <w:tcPr>
            <w:tcW w:type="dxa" w:w="1440"/>
          </w:tcPr>
          <w:p>
            <w:r>
              <w:rPr>
                <w:b w:val="0"/>
                <w:sz w:val="15"/>
              </w:rPr>
              <w:t>2026/07/29</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75</w:t>
            </w:r>
          </w:p>
        </w:tc>
        <w:tc>
          <w:tcPr>
            <w:tcW w:type="dxa" w:w="1440"/>
          </w:tcPr>
          <w:p>
            <w:r>
              <w:rPr>
                <w:b w:val="0"/>
                <w:sz w:val="15"/>
              </w:rPr>
              <w:t>监管动态</w:t>
            </w:r>
          </w:p>
        </w:tc>
        <w:tc>
          <w:tcPr>
            <w:tcW w:type="dxa" w:w="1440"/>
          </w:tcPr>
          <w:p>
            <w:r>
              <w:rPr>
                <w:b w:val="0"/>
                <w:sz w:val="15"/>
              </w:rPr>
              <w:t>为抵消加拿大在乳制品贸易方面对美国贸易的歧视而征收额外关税  /  Imposing Additional Duties To Offset Canadian Discrimination Against the Commerce of the United States With Respect to Dairy</w:t>
            </w:r>
          </w:p>
        </w:tc>
        <w:tc>
          <w:tcPr>
            <w:tcW w:type="dxa" w:w="1440"/>
          </w:tcPr>
          <w:p>
            <w:r>
              <w:rPr>
                <w:b w:val="0"/>
                <w:sz w:val="15"/>
              </w:rPr>
              <w:t>Federal Register</w:t>
            </w:r>
          </w:p>
        </w:tc>
        <w:tc>
          <w:tcPr>
            <w:tcW w:type="dxa" w:w="1440"/>
          </w:tcPr>
          <w:p>
            <w:r>
              <w:rPr>
                <w:b w:val="0"/>
                <w:sz w:val="15"/>
              </w:rPr>
              <w:t>2026/07/23</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76</w:t>
            </w:r>
          </w:p>
        </w:tc>
        <w:tc>
          <w:tcPr>
            <w:tcW w:type="dxa" w:w="1440"/>
          </w:tcPr>
          <w:p>
            <w:r>
              <w:rPr>
                <w:b w:val="0"/>
                <w:sz w:val="15"/>
              </w:rPr>
              <w:t>监管动态</w:t>
            </w:r>
          </w:p>
        </w:tc>
        <w:tc>
          <w:tcPr>
            <w:tcW w:type="dxa" w:w="1440"/>
          </w:tcPr>
          <w:p>
            <w:r>
              <w:rPr>
                <w:b w:val="0"/>
                <w:sz w:val="15"/>
              </w:rPr>
              <w:t>食品分发计划：2026年7月1日至2027年6月30日期间捐赠食品的价值  /  Food Distribution Program: Value of Donated Foods From July 1, 2026 Through June 30, 2027</w:t>
            </w:r>
          </w:p>
        </w:tc>
        <w:tc>
          <w:tcPr>
            <w:tcW w:type="dxa" w:w="1440"/>
          </w:tcPr>
          <w:p>
            <w:r>
              <w:rPr>
                <w:b w:val="0"/>
                <w:sz w:val="15"/>
              </w:rPr>
              <w:t>Federal Register</w:t>
            </w:r>
          </w:p>
        </w:tc>
        <w:tc>
          <w:tcPr>
            <w:tcW w:type="dxa" w:w="1440"/>
          </w:tcPr>
          <w:p>
            <w:r>
              <w:rPr>
                <w:b w:val="0"/>
                <w:sz w:val="15"/>
              </w:rPr>
              <w:t>2026/07/14</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77</w:t>
            </w:r>
          </w:p>
        </w:tc>
        <w:tc>
          <w:tcPr>
            <w:tcW w:type="dxa" w:w="1440"/>
          </w:tcPr>
          <w:p>
            <w:r>
              <w:rPr>
                <w:b w:val="0"/>
                <w:sz w:val="15"/>
              </w:rPr>
              <w:t>监管动态</w:t>
            </w:r>
          </w:p>
        </w:tc>
        <w:tc>
          <w:tcPr>
            <w:tcW w:type="dxa" w:w="1440"/>
          </w:tcPr>
          <w:p>
            <w:r>
              <w:rPr>
                <w:b w:val="0"/>
                <w:sz w:val="15"/>
              </w:rPr>
              <w:t>第8号统计政策指令：北美行业分类体系（NAICS）——就2027年拟议更新征求意见  /  Statistical Policy Directive No. 8: North American Industry Classification System (NAICS)-Request for Comments on Proposed Updates for 2027</w:t>
            </w:r>
          </w:p>
        </w:tc>
        <w:tc>
          <w:tcPr>
            <w:tcW w:type="dxa" w:w="1440"/>
          </w:tcPr>
          <w:p>
            <w:r>
              <w:rPr>
                <w:b w:val="0"/>
                <w:sz w:val="15"/>
              </w:rPr>
              <w:t>Federal Register</w:t>
            </w:r>
          </w:p>
        </w:tc>
        <w:tc>
          <w:tcPr>
            <w:tcW w:type="dxa" w:w="1440"/>
          </w:tcPr>
          <w:p>
            <w:r>
              <w:rPr>
                <w:b w:val="0"/>
                <w:sz w:val="15"/>
              </w:rPr>
              <w:t>2026/07/13</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78</w:t>
            </w:r>
          </w:p>
        </w:tc>
        <w:tc>
          <w:tcPr>
            <w:tcW w:type="dxa" w:w="1440"/>
          </w:tcPr>
          <w:p>
            <w:r>
              <w:rPr>
                <w:b w:val="0"/>
                <w:sz w:val="15"/>
              </w:rPr>
              <w:t>法规标准</w:t>
            </w:r>
          </w:p>
        </w:tc>
        <w:tc>
          <w:tcPr>
            <w:tcW w:type="dxa" w:w="1440"/>
          </w:tcPr>
          <w:p>
            <w:r>
              <w:rPr>
                <w:b w:val="0"/>
                <w:sz w:val="15"/>
              </w:rPr>
              <w:t>补充性灾害援助计划、市场推广援助贷款及糖业相关条款  /  Supplemental Disaster Assistance Programs, Marketing Assistance Loans, and Sugar Provisions</w:t>
            </w:r>
          </w:p>
        </w:tc>
        <w:tc>
          <w:tcPr>
            <w:tcW w:type="dxa" w:w="1440"/>
          </w:tcPr>
          <w:p>
            <w:r>
              <w:rPr>
                <w:b w:val="0"/>
                <w:sz w:val="15"/>
              </w:rPr>
              <w:t>Federal Register</w:t>
            </w:r>
          </w:p>
        </w:tc>
        <w:tc>
          <w:tcPr>
            <w:tcW w:type="dxa" w:w="1440"/>
          </w:tcPr>
          <w:p>
            <w:r>
              <w:rPr>
                <w:b w:val="0"/>
                <w:sz w:val="15"/>
              </w:rPr>
              <w:t>2026/07/09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79</w:t>
            </w:r>
          </w:p>
        </w:tc>
        <w:tc>
          <w:tcPr>
            <w:tcW w:type="dxa" w:w="1440"/>
          </w:tcPr>
          <w:p>
            <w:r>
              <w:rPr>
                <w:b w:val="0"/>
                <w:sz w:val="15"/>
              </w:rPr>
              <w:t>法规标准</w:t>
            </w:r>
          </w:p>
        </w:tc>
        <w:tc>
          <w:tcPr>
            <w:tcW w:type="dxa" w:w="1440"/>
          </w:tcPr>
          <w:p>
            <w:r>
              <w:rPr>
                <w:b w:val="0"/>
                <w:sz w:val="15"/>
              </w:rPr>
              <w:t>新兽药；新兽药申请的批准；撤销新兽药申请的批准；申请人的变更  /  New Animal Drugs; Approval of New Animal Drug Applications; Withdrawal of Approval of New Animal Drug Application; Change of Sponsor</w:t>
            </w:r>
          </w:p>
        </w:tc>
        <w:tc>
          <w:tcPr>
            <w:tcW w:type="dxa" w:w="1440"/>
          </w:tcPr>
          <w:p>
            <w:r>
              <w:rPr>
                <w:b w:val="0"/>
                <w:sz w:val="15"/>
              </w:rPr>
              <w:t>Federal Register</w:t>
            </w:r>
          </w:p>
        </w:tc>
        <w:tc>
          <w:tcPr>
            <w:tcW w:type="dxa" w:w="1440"/>
          </w:tcPr>
          <w:p>
            <w:r>
              <w:rPr>
                <w:b w:val="0"/>
                <w:sz w:val="15"/>
              </w:rPr>
              <w:t>2026/07/07</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80</w:t>
            </w:r>
          </w:p>
        </w:tc>
        <w:tc>
          <w:tcPr>
            <w:tcW w:type="dxa" w:w="1440"/>
          </w:tcPr>
          <w:p>
            <w:r>
              <w:rPr>
                <w:b w:val="0"/>
                <w:sz w:val="15"/>
              </w:rPr>
              <w:t>监管动态</w:t>
            </w:r>
          </w:p>
        </w:tc>
        <w:tc>
          <w:tcPr>
            <w:tcW w:type="dxa" w:w="1440"/>
          </w:tcPr>
          <w:p>
            <w:r>
              <w:rPr>
                <w:b w:val="0"/>
                <w:sz w:val="15"/>
              </w:rPr>
              <w:t>关于延长和修订现行已批准的信息收集的请求通知  /  Notice of Request for Extension and Revision of a Currently Approved Information Collection</w:t>
            </w:r>
          </w:p>
        </w:tc>
        <w:tc>
          <w:tcPr>
            <w:tcW w:type="dxa" w:w="1440"/>
          </w:tcPr>
          <w:p>
            <w:r>
              <w:rPr>
                <w:b w:val="0"/>
                <w:sz w:val="15"/>
              </w:rPr>
              <w:t>Federal Register</w:t>
            </w:r>
          </w:p>
        </w:tc>
        <w:tc>
          <w:tcPr>
            <w:tcW w:type="dxa" w:w="1440"/>
          </w:tcPr>
          <w:p>
            <w:r>
              <w:rPr>
                <w:b w:val="0"/>
                <w:sz w:val="15"/>
              </w:rPr>
              <w:t>2026/07/02</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81</w:t>
            </w:r>
          </w:p>
        </w:tc>
        <w:tc>
          <w:tcPr>
            <w:tcW w:type="dxa" w:w="1440"/>
          </w:tcPr>
          <w:p>
            <w:r>
              <w:rPr>
                <w:b w:val="0"/>
                <w:sz w:val="15"/>
              </w:rPr>
              <w:t>法规标准</w:t>
            </w:r>
          </w:p>
        </w:tc>
        <w:tc>
          <w:tcPr>
            <w:tcW w:type="dxa" w:w="1440"/>
          </w:tcPr>
          <w:p>
            <w:r>
              <w:rPr>
                <w:b w:val="0"/>
                <w:sz w:val="15"/>
              </w:rPr>
              <w:t>“联邦医疗保险”和“医疗补助”计划；2027日历年度依据《医师收费标准》制定的支付政策，以及B部分支付和承保政策的其他变更；“联邦医疗保险共享节省计划”的要求；以及“联邦医疗保险处方药通胀退款计划”  /  Medicare and Medicaid Programs; CY 2027 Payment Policies Under the Physician Fee Schedule and Other Changes to Part B Payment and Coverage Policies; Medicare Shared Savings Program Requirements; and Medicare Prescription Drug Inflation Rebate Program</w:t>
            </w:r>
          </w:p>
        </w:tc>
        <w:tc>
          <w:tcPr>
            <w:tcW w:type="dxa" w:w="1440"/>
          </w:tcPr>
          <w:p>
            <w:r>
              <w:rPr>
                <w:b w:val="0"/>
                <w:sz w:val="15"/>
              </w:rPr>
              <w:t>Federal Register</w:t>
            </w:r>
          </w:p>
        </w:tc>
        <w:tc>
          <w:tcPr>
            <w:tcW w:type="dxa" w:w="1440"/>
          </w:tcPr>
          <w:p>
            <w:r>
              <w:rPr>
                <w:b w:val="0"/>
                <w:sz w:val="15"/>
              </w:rPr>
              <w:t>2026/07/16</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82</w:t>
            </w:r>
          </w:p>
        </w:tc>
        <w:tc>
          <w:tcPr>
            <w:tcW w:type="dxa" w:w="1440"/>
          </w:tcPr>
          <w:p>
            <w:r>
              <w:rPr>
                <w:b w:val="0"/>
                <w:sz w:val="15"/>
              </w:rPr>
              <w:t>监管动态</w:t>
            </w:r>
          </w:p>
        </w:tc>
        <w:tc>
          <w:tcPr>
            <w:tcW w:type="dxa" w:w="1440"/>
          </w:tcPr>
          <w:p>
            <w:r>
              <w:rPr>
                <w:b w:val="0"/>
                <w:sz w:val="15"/>
              </w:rPr>
              <w:t>关于编制《计划性环境影响报告书》的意向通知；蚱蜢和摩门蟋蟀防治计划  /  Notice of Intent To Prepare a Programmatic Environmental Impact Statement; Grasshopper and Mormon Cricket Suppression Program</w:t>
            </w:r>
          </w:p>
        </w:tc>
        <w:tc>
          <w:tcPr>
            <w:tcW w:type="dxa" w:w="1440"/>
          </w:tcPr>
          <w:p>
            <w:r>
              <w:rPr>
                <w:b w:val="0"/>
                <w:sz w:val="15"/>
              </w:rPr>
              <w:t>Federal Register</w:t>
            </w:r>
          </w:p>
        </w:tc>
        <w:tc>
          <w:tcPr>
            <w:tcW w:type="dxa" w:w="1440"/>
          </w:tcPr>
          <w:p>
            <w:r>
              <w:rPr>
                <w:b w:val="0"/>
                <w:sz w:val="15"/>
              </w:rPr>
              <w:t>2026/06/18</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83</w:t>
            </w:r>
          </w:p>
        </w:tc>
        <w:tc>
          <w:tcPr>
            <w:tcW w:type="dxa" w:w="1440"/>
          </w:tcPr>
          <w:p>
            <w:r>
              <w:rPr>
                <w:b w:val="0"/>
                <w:sz w:val="15"/>
              </w:rPr>
              <w:t>法规标准</w:t>
            </w:r>
          </w:p>
        </w:tc>
        <w:tc>
          <w:tcPr>
            <w:tcW w:type="dxa" w:w="1440"/>
          </w:tcPr>
          <w:p>
            <w:r>
              <w:rPr>
                <w:b w:val="0"/>
                <w:sz w:val="15"/>
              </w:rPr>
              <w:t>苏云金芽孢杆菌 Cry1B.34.1、苏云金芽孢杆菌 Cry1B.61.1 以及巴西变种梯形蕨（Adiantum Trapeziforme var. Braziliense）IPD083Cb 蛋白；抗农药性  /  Bacillus Thuringiensis Cry1B.34.1, Bacillus Thuringiensis Cry1B.61.1 and Adiantum Trapeziforme var. Braziliense IPD083Cb Proteins; Pesticide Tolerances</w:t>
            </w:r>
          </w:p>
        </w:tc>
        <w:tc>
          <w:tcPr>
            <w:tcW w:type="dxa" w:w="1440"/>
          </w:tcPr>
          <w:p>
            <w:r>
              <w:rPr>
                <w:b w:val="0"/>
                <w:sz w:val="15"/>
              </w:rPr>
              <w:t>Federal Register</w:t>
            </w:r>
          </w:p>
        </w:tc>
        <w:tc>
          <w:tcPr>
            <w:tcW w:type="dxa" w:w="1440"/>
          </w:tcPr>
          <w:p>
            <w:r>
              <w:rPr>
                <w:b w:val="0"/>
                <w:sz w:val="15"/>
              </w:rPr>
              <w:t>2026/05/29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84</w:t>
            </w:r>
          </w:p>
        </w:tc>
        <w:tc>
          <w:tcPr>
            <w:tcW w:type="dxa" w:w="1440"/>
          </w:tcPr>
          <w:p>
            <w:r>
              <w:rPr>
                <w:b w:val="0"/>
                <w:sz w:val="15"/>
              </w:rPr>
              <w:t>监管动态</w:t>
            </w:r>
          </w:p>
        </w:tc>
        <w:tc>
          <w:tcPr>
            <w:tcW w:type="dxa" w:w="1440"/>
          </w:tcPr>
          <w:p>
            <w:r>
              <w:rPr>
                <w:b w:val="0"/>
                <w:sz w:val="15"/>
              </w:rPr>
              <w:t>机构信息收集活动；提交至管理和预算办公室（OMB）审查；征求意见；酒精与烟草税贸易局的多项信息收集请求  /  Agency Information Collection Activities; Submission for OMB Review; Comment Request; Multiple Alcohol and Tobacco Tax and Trade Bureau Information Collection Requests</w:t>
            </w:r>
          </w:p>
        </w:tc>
        <w:tc>
          <w:tcPr>
            <w:tcW w:type="dxa" w:w="1440"/>
          </w:tcPr>
          <w:p>
            <w:r>
              <w:rPr>
                <w:b w:val="0"/>
                <w:sz w:val="15"/>
              </w:rPr>
              <w:t>Federal Register</w:t>
            </w:r>
          </w:p>
        </w:tc>
        <w:tc>
          <w:tcPr>
            <w:tcW w:type="dxa" w:w="1440"/>
          </w:tcPr>
          <w:p>
            <w:r>
              <w:rPr>
                <w:b w:val="0"/>
                <w:sz w:val="15"/>
              </w:rPr>
              <w:t>2026/04/20</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85</w:t>
            </w:r>
          </w:p>
        </w:tc>
        <w:tc>
          <w:tcPr>
            <w:tcW w:type="dxa" w:w="1440"/>
          </w:tcPr>
          <w:p>
            <w:r>
              <w:rPr>
                <w:b w:val="0"/>
                <w:sz w:val="15"/>
              </w:rPr>
              <w:t>法规标准</w:t>
            </w:r>
          </w:p>
        </w:tc>
        <w:tc>
          <w:tcPr>
            <w:tcW w:type="dxa" w:w="1440"/>
          </w:tcPr>
          <w:p>
            <w:r>
              <w:rPr>
                <w:b w:val="0"/>
                <w:sz w:val="15"/>
              </w:rPr>
              <w:t>表达菠菜防御素蛋白SoD2、SoD2-1和SoD2*的柑橘萎凋病毒（CTV）T36株；豁免耐受性要求  /  Citrus Tristeza Virus (CTV) Strain T36 Expressing Spinach Defensin Proteins SoD2, SoD2-1, and SoD2*; Exemption From the Requirement of a Tolerance</w:t>
            </w:r>
          </w:p>
        </w:tc>
        <w:tc>
          <w:tcPr>
            <w:tcW w:type="dxa" w:w="1440"/>
          </w:tcPr>
          <w:p>
            <w:r>
              <w:rPr>
                <w:b w:val="0"/>
                <w:sz w:val="15"/>
              </w:rPr>
              <w:t>Federal Register</w:t>
            </w:r>
          </w:p>
        </w:tc>
        <w:tc>
          <w:tcPr>
            <w:tcW w:type="dxa" w:w="1440"/>
          </w:tcPr>
          <w:p>
            <w:r>
              <w:rPr>
                <w:b w:val="0"/>
                <w:sz w:val="15"/>
              </w:rPr>
              <w:t>2026/04/07</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86</w:t>
            </w:r>
          </w:p>
        </w:tc>
        <w:tc>
          <w:tcPr>
            <w:tcW w:type="dxa" w:w="1440"/>
          </w:tcPr>
          <w:p>
            <w:r>
              <w:rPr>
                <w:b w:val="0"/>
                <w:sz w:val="15"/>
              </w:rPr>
              <w:t>监管动态</w:t>
            </w:r>
          </w:p>
        </w:tc>
        <w:tc>
          <w:tcPr>
            <w:tcW w:type="dxa" w:w="1440"/>
          </w:tcPr>
          <w:p>
            <w:r>
              <w:rPr>
                <w:b w:val="0"/>
                <w:sz w:val="15"/>
              </w:rPr>
              <w:t>关于某些石斑鱼（Sebastes spp.）可接受的市场名称变更的审议；征询意见  /  Consideration of Acceptable Market Name Change for Certain Rockfish (Sebastes spp.); Request for Information</w:t>
            </w:r>
          </w:p>
        </w:tc>
        <w:tc>
          <w:tcPr>
            <w:tcW w:type="dxa" w:w="1440"/>
          </w:tcPr>
          <w:p>
            <w:r>
              <w:rPr>
                <w:b w:val="0"/>
                <w:sz w:val="15"/>
              </w:rPr>
              <w:t>Federal Register</w:t>
            </w:r>
          </w:p>
        </w:tc>
        <w:tc>
          <w:tcPr>
            <w:tcW w:type="dxa" w:w="1440"/>
          </w:tcPr>
          <w:p>
            <w:r>
              <w:rPr>
                <w:b w:val="0"/>
                <w:sz w:val="15"/>
              </w:rPr>
              <w:t>2026/04/01</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87</w:t>
            </w:r>
          </w:p>
        </w:tc>
        <w:tc>
          <w:tcPr>
            <w:tcW w:type="dxa" w:w="1440"/>
          </w:tcPr>
          <w:p>
            <w:r>
              <w:rPr>
                <w:b w:val="0"/>
                <w:sz w:val="15"/>
              </w:rPr>
              <w:t>监管动态</w:t>
            </w:r>
          </w:p>
        </w:tc>
        <w:tc>
          <w:tcPr>
            <w:tcW w:type="dxa" w:w="1440"/>
          </w:tcPr>
          <w:p>
            <w:r>
              <w:rPr>
                <w:b w:val="0"/>
                <w:sz w:val="15"/>
              </w:rPr>
              <w:t>食品法典委员会：食品标签法典委员会会议  /  Codex Alimentarius Commission: Meeting of the Codex Committee on Food Labelling</w:t>
            </w:r>
          </w:p>
        </w:tc>
        <w:tc>
          <w:tcPr>
            <w:tcW w:type="dxa" w:w="1440"/>
          </w:tcPr>
          <w:p>
            <w:r>
              <w:rPr>
                <w:b w:val="0"/>
                <w:sz w:val="15"/>
              </w:rPr>
              <w:t>Federal Register</w:t>
            </w:r>
          </w:p>
        </w:tc>
        <w:tc>
          <w:tcPr>
            <w:tcW w:type="dxa" w:w="1440"/>
          </w:tcPr>
          <w:p>
            <w:r>
              <w:rPr>
                <w:b w:val="0"/>
                <w:sz w:val="15"/>
              </w:rPr>
              <w:t>2026/03/31</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88</w:t>
            </w:r>
          </w:p>
        </w:tc>
        <w:tc>
          <w:tcPr>
            <w:tcW w:type="dxa" w:w="1440"/>
          </w:tcPr>
          <w:p>
            <w:r>
              <w:rPr>
                <w:b w:val="0"/>
                <w:sz w:val="15"/>
              </w:rPr>
              <w:t>监管动态</w:t>
            </w:r>
          </w:p>
        </w:tc>
        <w:tc>
          <w:tcPr>
            <w:tcW w:type="dxa" w:w="1440"/>
          </w:tcPr>
          <w:p>
            <w:r>
              <w:rPr>
                <w:b w:val="0"/>
                <w:sz w:val="15"/>
              </w:rPr>
              <w:t>关于《防止维吾尔强迫劳动法案》实体名单的通知  /  Notice Regarding the Uyghur Forced Labor Prevention Act Entity List</w:t>
            </w:r>
          </w:p>
        </w:tc>
        <w:tc>
          <w:tcPr>
            <w:tcW w:type="dxa" w:w="1440"/>
          </w:tcPr>
          <w:p>
            <w:r>
              <w:rPr>
                <w:b w:val="0"/>
                <w:sz w:val="15"/>
              </w:rPr>
              <w:t>Federal Register</w:t>
            </w:r>
          </w:p>
        </w:tc>
        <w:tc>
          <w:tcPr>
            <w:tcW w:type="dxa" w:w="1440"/>
          </w:tcPr>
          <w:p>
            <w:r>
              <w:rPr>
                <w:b w:val="0"/>
                <w:sz w:val="15"/>
              </w:rPr>
              <w:t>2026/08/03</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89</w:t>
            </w:r>
          </w:p>
        </w:tc>
        <w:tc>
          <w:tcPr>
            <w:tcW w:type="dxa" w:w="1440"/>
          </w:tcPr>
          <w:p>
            <w:r>
              <w:rPr>
                <w:b w:val="0"/>
                <w:sz w:val="15"/>
              </w:rPr>
              <w:t>法规标准</w:t>
            </w:r>
          </w:p>
        </w:tc>
        <w:tc>
          <w:tcPr>
            <w:tcW w:type="dxa" w:w="1440"/>
          </w:tcPr>
          <w:p>
            <w:r>
              <w:rPr>
                <w:b w:val="0"/>
                <w:sz w:val="15"/>
              </w:rPr>
              <w:t>在特定活动中附带捕获的海洋哺乳动物；美国海军在北太平洋西部和中部以及印度洋东部开展“监视拖曳阵列传感器系统”低频主动声呐作业时附带捕获的海洋哺乳动物  /  Takes of Marine Mammals Incidental to Specified Activities; Taking Marine Mammals Incidental to U.S. Navy Operations of Surveillance Towed Array Sensor System Low Frequency Active Sonar in the Western and Central North Pacific Ocean and Eastern Indian Ocean</w:t>
            </w:r>
          </w:p>
        </w:tc>
        <w:tc>
          <w:tcPr>
            <w:tcW w:type="dxa" w:w="1440"/>
          </w:tcPr>
          <w:p>
            <w:r>
              <w:rPr>
                <w:b w:val="0"/>
                <w:sz w:val="15"/>
              </w:rPr>
              <w:t>Federal Register</w:t>
            </w:r>
          </w:p>
        </w:tc>
        <w:tc>
          <w:tcPr>
            <w:tcW w:type="dxa" w:w="1440"/>
          </w:tcPr>
          <w:p>
            <w:r>
              <w:rPr>
                <w:b w:val="0"/>
                <w:sz w:val="15"/>
              </w:rPr>
              <w:t>2026/07/28</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90</w:t>
            </w:r>
          </w:p>
        </w:tc>
        <w:tc>
          <w:tcPr>
            <w:tcW w:type="dxa" w:w="1440"/>
          </w:tcPr>
          <w:p>
            <w:r>
              <w:rPr>
                <w:b w:val="0"/>
                <w:sz w:val="15"/>
              </w:rPr>
              <w:t>法规标准</w:t>
            </w:r>
          </w:p>
        </w:tc>
        <w:tc>
          <w:tcPr>
            <w:tcW w:type="dxa" w:w="1440"/>
          </w:tcPr>
          <w:p>
            <w:r>
              <w:rPr>
                <w:b w:val="0"/>
                <w:sz w:val="15"/>
              </w:rPr>
              <w:t>赢创公司提交食品添加剂申请（动物用途）  /  Evonik Corporation, Filing of Food Additive Petition (Animal Use)</w:t>
            </w:r>
          </w:p>
        </w:tc>
        <w:tc>
          <w:tcPr>
            <w:tcW w:type="dxa" w:w="1440"/>
          </w:tcPr>
          <w:p>
            <w:r>
              <w:rPr>
                <w:b w:val="0"/>
                <w:sz w:val="15"/>
              </w:rPr>
              <w:t>Federal Register</w:t>
            </w:r>
          </w:p>
        </w:tc>
        <w:tc>
          <w:tcPr>
            <w:tcW w:type="dxa" w:w="1440"/>
          </w:tcPr>
          <w:p>
            <w:r>
              <w:rPr>
                <w:b w:val="0"/>
                <w:sz w:val="15"/>
              </w:rPr>
              <w:t>2026/07/24</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91</w:t>
            </w:r>
          </w:p>
        </w:tc>
        <w:tc>
          <w:tcPr>
            <w:tcW w:type="dxa" w:w="1440"/>
          </w:tcPr>
          <w:p>
            <w:r>
              <w:rPr>
                <w:b w:val="0"/>
                <w:sz w:val="15"/>
              </w:rPr>
              <w:t>法规标准</w:t>
            </w:r>
          </w:p>
        </w:tc>
        <w:tc>
          <w:tcPr>
            <w:tcW w:type="dxa" w:w="1440"/>
          </w:tcPr>
          <w:p>
            <w:r>
              <w:rPr>
                <w:b w:val="0"/>
                <w:sz w:val="15"/>
              </w:rPr>
              <w:t>撤销关于在法兰克福香肠和香肠的外皮或表面使用橙色B的着色剂登记  /  Revocation of the Color Additive Listing for Use of Orange B on Casings or Surfaces of Frankfurters and Sausages</w:t>
            </w:r>
          </w:p>
        </w:tc>
        <w:tc>
          <w:tcPr>
            <w:tcW w:type="dxa" w:w="1440"/>
          </w:tcPr>
          <w:p>
            <w:r>
              <w:rPr>
                <w:b w:val="0"/>
                <w:sz w:val="15"/>
              </w:rPr>
              <w:t>Federal Register</w:t>
            </w:r>
          </w:p>
        </w:tc>
        <w:tc>
          <w:tcPr>
            <w:tcW w:type="dxa" w:w="1440"/>
          </w:tcPr>
          <w:p>
            <w:r>
              <w:rPr>
                <w:b w:val="0"/>
                <w:sz w:val="15"/>
              </w:rPr>
              <w:t>2026/07/23</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92</w:t>
            </w:r>
          </w:p>
        </w:tc>
        <w:tc>
          <w:tcPr>
            <w:tcW w:type="dxa" w:w="1440"/>
          </w:tcPr>
          <w:p>
            <w:r>
              <w:rPr>
                <w:b w:val="0"/>
                <w:sz w:val="15"/>
              </w:rPr>
              <w:t>法规标准</w:t>
            </w:r>
          </w:p>
        </w:tc>
        <w:tc>
          <w:tcPr>
            <w:tcW w:type="dxa" w:w="1440"/>
          </w:tcPr>
          <w:p>
            <w:r>
              <w:rPr>
                <w:b w:val="0"/>
                <w:sz w:val="15"/>
              </w:rPr>
              <w:t>关于撤销柑橘红2号在成熟橙子果皮上使用的着色剂登记的提案  /  Proposal To Revoke the Color Additive Listing for Use of Citrus Red No. 2 on the Skins of Mature Oranges</w:t>
            </w:r>
          </w:p>
        </w:tc>
        <w:tc>
          <w:tcPr>
            <w:tcW w:type="dxa" w:w="1440"/>
          </w:tcPr>
          <w:p>
            <w:r>
              <w:rPr>
                <w:b w:val="0"/>
                <w:sz w:val="15"/>
              </w:rPr>
              <w:t>Federal Register</w:t>
            </w:r>
          </w:p>
        </w:tc>
        <w:tc>
          <w:tcPr>
            <w:tcW w:type="dxa" w:w="1440"/>
          </w:tcPr>
          <w:p>
            <w:r>
              <w:rPr>
                <w:b w:val="0"/>
                <w:sz w:val="15"/>
              </w:rPr>
              <w:t>2026/07/23</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93</w:t>
            </w:r>
          </w:p>
        </w:tc>
        <w:tc>
          <w:tcPr>
            <w:tcW w:type="dxa" w:w="1440"/>
          </w:tcPr>
          <w:p>
            <w:r>
              <w:rPr>
                <w:b w:val="0"/>
                <w:sz w:val="15"/>
              </w:rPr>
              <w:t>法规标准</w:t>
            </w:r>
          </w:p>
        </w:tc>
        <w:tc>
          <w:tcPr>
            <w:tcW w:type="dxa" w:w="1440"/>
          </w:tcPr>
          <w:p>
            <w:r>
              <w:rPr>
                <w:b w:val="0"/>
                <w:sz w:val="15"/>
              </w:rPr>
              <w:t>濒危和受威胁的野生动植物；环颈蛇和岩缘冠蛇的濒危物种地位  /  Endangered and Threatened Wildlife and Plants; Endangered Species Status for Key Ring-Necked Snake and Rim Rock Crowned Snake</w:t>
            </w:r>
          </w:p>
        </w:tc>
        <w:tc>
          <w:tcPr>
            <w:tcW w:type="dxa" w:w="1440"/>
          </w:tcPr>
          <w:p>
            <w:r>
              <w:rPr>
                <w:b w:val="0"/>
                <w:sz w:val="15"/>
              </w:rPr>
              <w:t>Federal Register</w:t>
            </w:r>
          </w:p>
        </w:tc>
        <w:tc>
          <w:tcPr>
            <w:tcW w:type="dxa" w:w="1440"/>
          </w:tcPr>
          <w:p>
            <w:r>
              <w:rPr>
                <w:b w:val="0"/>
                <w:sz w:val="15"/>
              </w:rPr>
              <w:t>2026/07/21</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94</w:t>
            </w:r>
          </w:p>
        </w:tc>
        <w:tc>
          <w:tcPr>
            <w:tcW w:type="dxa" w:w="1440"/>
          </w:tcPr>
          <w:p>
            <w:r>
              <w:rPr>
                <w:b w:val="0"/>
                <w:sz w:val="15"/>
              </w:rPr>
              <w:t>法规标准</w:t>
            </w:r>
          </w:p>
        </w:tc>
        <w:tc>
          <w:tcPr>
            <w:tcW w:type="dxa" w:w="1440"/>
          </w:tcPr>
          <w:p>
            <w:r>
              <w:rPr>
                <w:b w:val="0"/>
                <w:sz w:val="15"/>
              </w:rPr>
              <w:t>濒危和受威胁的野生动植物；佛罗里达群岛鼹蜥的濒危物种地位  /  Endangered and Threatened Wildlife and Plants; Endangered Species Status for Florida Keys Mole Skink</w:t>
            </w:r>
          </w:p>
        </w:tc>
        <w:tc>
          <w:tcPr>
            <w:tcW w:type="dxa" w:w="1440"/>
          </w:tcPr>
          <w:p>
            <w:r>
              <w:rPr>
                <w:b w:val="0"/>
                <w:sz w:val="15"/>
              </w:rPr>
              <w:t>Federal Register</w:t>
            </w:r>
          </w:p>
        </w:tc>
        <w:tc>
          <w:tcPr>
            <w:tcW w:type="dxa" w:w="1440"/>
          </w:tcPr>
          <w:p>
            <w:r>
              <w:rPr>
                <w:b w:val="0"/>
                <w:sz w:val="15"/>
              </w:rPr>
              <w:t>2026/07/21</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95</w:t>
            </w:r>
          </w:p>
        </w:tc>
        <w:tc>
          <w:tcPr>
            <w:tcW w:type="dxa" w:w="1440"/>
          </w:tcPr>
          <w:p>
            <w:r>
              <w:rPr>
                <w:b w:val="0"/>
                <w:sz w:val="15"/>
              </w:rPr>
              <w:t>监管动态</w:t>
            </w:r>
          </w:p>
        </w:tc>
        <w:tc>
          <w:tcPr>
            <w:tcW w:type="dxa" w:w="1440"/>
          </w:tcPr>
          <w:p>
            <w:r>
              <w:rPr>
                <w:b w:val="0"/>
                <w:sz w:val="15"/>
              </w:rPr>
              <w:t>采购清单；拟增删项目  /  Procurement List; Proposed Additions and Deletions</w:t>
            </w:r>
          </w:p>
        </w:tc>
        <w:tc>
          <w:tcPr>
            <w:tcW w:type="dxa" w:w="1440"/>
          </w:tcPr>
          <w:p>
            <w:r>
              <w:rPr>
                <w:b w:val="0"/>
                <w:sz w:val="15"/>
              </w:rPr>
              <w:t>Federal Register</w:t>
            </w:r>
          </w:p>
        </w:tc>
        <w:tc>
          <w:tcPr>
            <w:tcW w:type="dxa" w:w="1440"/>
          </w:tcPr>
          <w:p>
            <w:r>
              <w:rPr>
                <w:b w:val="0"/>
                <w:sz w:val="15"/>
              </w:rPr>
              <w:t>2026/07/30</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96</w:t>
            </w:r>
          </w:p>
        </w:tc>
        <w:tc>
          <w:tcPr>
            <w:tcW w:type="dxa" w:w="1440"/>
          </w:tcPr>
          <w:p>
            <w:r>
              <w:rPr>
                <w:b w:val="0"/>
                <w:sz w:val="15"/>
              </w:rPr>
              <w:t>监管动态</w:t>
            </w:r>
          </w:p>
        </w:tc>
        <w:tc>
          <w:tcPr>
            <w:tcW w:type="dxa" w:w="1440"/>
          </w:tcPr>
          <w:p>
            <w:r>
              <w:rPr>
                <w:b w:val="0"/>
                <w:sz w:val="15"/>
              </w:rPr>
              <w:t>关于美国财政部外国资产控制办公室（OFAC）制裁措施的通知  /  Notice of OFAC Sanctions Action</w:t>
            </w:r>
          </w:p>
        </w:tc>
        <w:tc>
          <w:tcPr>
            <w:tcW w:type="dxa" w:w="1440"/>
          </w:tcPr>
          <w:p>
            <w:r>
              <w:rPr>
                <w:b w:val="0"/>
                <w:sz w:val="15"/>
              </w:rPr>
              <w:t>Federal Register</w:t>
            </w:r>
          </w:p>
        </w:tc>
        <w:tc>
          <w:tcPr>
            <w:tcW w:type="dxa" w:w="1440"/>
          </w:tcPr>
          <w:p>
            <w:r>
              <w:rPr>
                <w:b w:val="0"/>
                <w:sz w:val="15"/>
              </w:rPr>
              <w:t>2026/07/28</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97</w:t>
            </w:r>
          </w:p>
        </w:tc>
        <w:tc>
          <w:tcPr>
            <w:tcW w:type="dxa" w:w="1440"/>
          </w:tcPr>
          <w:p>
            <w:r>
              <w:rPr>
                <w:b w:val="0"/>
                <w:sz w:val="15"/>
              </w:rPr>
              <w:t>监管动态</w:t>
            </w:r>
          </w:p>
        </w:tc>
        <w:tc>
          <w:tcPr>
            <w:tcW w:type="dxa" w:w="1440"/>
          </w:tcPr>
          <w:p>
            <w:r>
              <w:rPr>
                <w:b w:val="0"/>
                <w:sz w:val="15"/>
              </w:rPr>
              <w:t>征收额外关税，以抵消加拿大在酒精饮料贸易方面对美国的歧视  /  Imposing Additional Duties To Offset Canadian Discrimination Against the Commerce of the United States With Respect to Alcoholic Beverages</w:t>
            </w:r>
          </w:p>
        </w:tc>
        <w:tc>
          <w:tcPr>
            <w:tcW w:type="dxa" w:w="1440"/>
          </w:tcPr>
          <w:p>
            <w:r>
              <w:rPr>
                <w:b w:val="0"/>
                <w:sz w:val="15"/>
              </w:rPr>
              <w:t>Federal Register</w:t>
            </w:r>
          </w:p>
        </w:tc>
        <w:tc>
          <w:tcPr>
            <w:tcW w:type="dxa" w:w="1440"/>
          </w:tcPr>
          <w:p>
            <w:r>
              <w:rPr>
                <w:b w:val="0"/>
                <w:sz w:val="15"/>
              </w:rPr>
              <w:t>2026/07/23</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98</w:t>
            </w:r>
          </w:p>
        </w:tc>
        <w:tc>
          <w:tcPr>
            <w:tcW w:type="dxa" w:w="1440"/>
          </w:tcPr>
          <w:p>
            <w:r>
              <w:rPr>
                <w:b w:val="0"/>
                <w:sz w:val="15"/>
              </w:rPr>
              <w:t>监管动态</w:t>
            </w:r>
          </w:p>
        </w:tc>
        <w:tc>
          <w:tcPr>
            <w:tcW w:type="dxa" w:w="1440"/>
          </w:tcPr>
          <w:p>
            <w:r>
              <w:rPr>
                <w:b w:val="0"/>
                <w:sz w:val="15"/>
              </w:rPr>
              <w:t>自律监管组织；Cboe交易所公司；关于提交拟议规则变更通知，旨在修订其规则以允许上市基于某些股票发行人报告的关键绩效指标（“KPI”）的二元期权（“KPI二元期权”）  /  Self-Regulatory Organizations; Cboe Exchange, Inc.; Notice of Filing of a Proposed Rule Change To Amend its Rules To Permit the Listing of Binary Options Overlying Key Performance Indicators (“KPIs”) Reported by Certain Issuers of Stock (“Binary KPI Options”)</w:t>
            </w:r>
          </w:p>
        </w:tc>
        <w:tc>
          <w:tcPr>
            <w:tcW w:type="dxa" w:w="1440"/>
          </w:tcPr>
          <w:p>
            <w:r>
              <w:rPr>
                <w:b w:val="0"/>
                <w:sz w:val="15"/>
              </w:rPr>
              <w:t>Federal Register</w:t>
            </w:r>
          </w:p>
        </w:tc>
        <w:tc>
          <w:tcPr>
            <w:tcW w:type="dxa" w:w="1440"/>
          </w:tcPr>
          <w:p>
            <w:r>
              <w:rPr>
                <w:b w:val="0"/>
                <w:sz w:val="15"/>
              </w:rPr>
              <w:t>2026/07/15</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99</w:t>
            </w:r>
          </w:p>
        </w:tc>
        <w:tc>
          <w:tcPr>
            <w:tcW w:type="dxa" w:w="1440"/>
          </w:tcPr>
          <w:p>
            <w:r>
              <w:rPr>
                <w:b w:val="0"/>
                <w:sz w:val="15"/>
              </w:rPr>
              <w:t>法规标准</w:t>
            </w:r>
          </w:p>
        </w:tc>
        <w:tc>
          <w:tcPr>
            <w:tcW w:type="dxa" w:w="1440"/>
          </w:tcPr>
          <w:p>
            <w:r>
              <w:rPr>
                <w:b w:val="0"/>
                <w:sz w:val="15"/>
              </w:rPr>
              <w:t>针对2027年及以后车型年份重型公路发动机的修订及不符合规定处罚措施，以及针对配备选择性催化还原（SCR）系统的柴油发动机的激励条款修订  /  Amendments and Nonconformance Penalties for Model Year 2027 and Later Heavy-Duty Highway Engines and Amendments to Inducement Provisions for SCR-Equipped Diesel Engines</w:t>
            </w:r>
          </w:p>
        </w:tc>
        <w:tc>
          <w:tcPr>
            <w:tcW w:type="dxa" w:w="1440"/>
          </w:tcPr>
          <w:p>
            <w:r>
              <w:rPr>
                <w:b w:val="0"/>
                <w:sz w:val="15"/>
              </w:rPr>
              <w:t>Federal Register</w:t>
            </w:r>
          </w:p>
        </w:tc>
        <w:tc>
          <w:tcPr>
            <w:tcW w:type="dxa" w:w="1440"/>
          </w:tcPr>
          <w:p>
            <w:r>
              <w:rPr>
                <w:b w:val="0"/>
                <w:sz w:val="15"/>
              </w:rPr>
              <w:t>2026/07/14</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100</w:t>
            </w:r>
          </w:p>
        </w:tc>
        <w:tc>
          <w:tcPr>
            <w:tcW w:type="dxa" w:w="1440"/>
          </w:tcPr>
          <w:p>
            <w:r>
              <w:rPr>
                <w:b w:val="0"/>
                <w:sz w:val="15"/>
              </w:rPr>
              <w:t>食品安全事件</w:t>
            </w:r>
          </w:p>
        </w:tc>
        <w:tc>
          <w:tcPr>
            <w:tcW w:type="dxa" w:w="1440"/>
          </w:tcPr>
          <w:p>
            <w:r>
              <w:rPr>
                <w:b w:val="0"/>
                <w:sz w:val="15"/>
              </w:rPr>
              <w:t>食源性疫情——诺如病毒（具体类型不详）（加利福尼亚州，2023年）  /  Foodborne outbreak — Norovirus unknown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101</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食源性疫情——诺如病毒（具体类型不详）（加利福尼亚州，2023年）  /  Foodborne outbreak — Norovirus unknown (California,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102</w:t>
            </w:r>
          </w:p>
        </w:tc>
        <w:tc>
          <w:tcPr>
            <w:tcW w:type="dxa" w:w="1440"/>
          </w:tcPr>
          <w:p>
            <w:r>
              <w:rPr>
                <w:b w:val="0"/>
                <w:sz w:val="15"/>
              </w:rPr>
              <w:t>食品安全事件</w:t>
            </w:r>
          </w:p>
        </w:tc>
        <w:tc>
          <w:tcPr>
            <w:tcW w:type="dxa" w:w="1440"/>
          </w:tcPr>
          <w:p>
            <w:r>
              <w:rPr>
                <w:b w:val="0"/>
                <w:sz w:val="15"/>
              </w:rPr>
              <w:t>食源性疫情——病因不明（加利福尼亚州，2023年）  /  Foodborne outbreak — Unknown etiology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103</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食源性疫情——病因不明（密苏里州，2023年）  /  Foodborne outbreak — Unknown etiology (Missouri,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104</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食源性疫情——单核细胞增生李斯特菌（涉及多个州，2023年）  /  Foodborne outbreak — Listeria monocytogenes (Multistate,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105</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食源性疫情——肠沙门氏菌（亚利桑那州，2023年）  /  Foodborne outbreak — Salmonella enterica (Arizona,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106</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食源性疫情——产气荚膜梭菌；蜡样芽孢杆菌（密歇根州，2023年）  /  Foodborne outbreak — Clostridium perfringens;Bacillus cereus (Michigan,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107</w:t>
            </w:r>
          </w:p>
        </w:tc>
        <w:tc>
          <w:tcPr>
            <w:tcW w:type="dxa" w:w="1440"/>
          </w:tcPr>
          <w:p>
            <w:r>
              <w:rPr>
                <w:b w:val="0"/>
                <w:sz w:val="15"/>
              </w:rPr>
              <w:t>食品安全事件</w:t>
            </w:r>
          </w:p>
        </w:tc>
        <w:tc>
          <w:tcPr>
            <w:tcW w:type="dxa" w:w="1440"/>
          </w:tcPr>
          <w:p>
            <w:r>
              <w:rPr>
                <w:b w:val="0"/>
                <w:sz w:val="15"/>
              </w:rPr>
              <w:t>食源性疫情——鲭毒素（马里兰州，2023年）  /  Foodborne outbreak — Scombroid toxin (Maryland,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108</w:t>
            </w:r>
          </w:p>
        </w:tc>
        <w:tc>
          <w:tcPr>
            <w:tcW w:type="dxa" w:w="1440"/>
          </w:tcPr>
          <w:p>
            <w:r>
              <w:rPr>
                <w:b w:val="0"/>
                <w:sz w:val="15"/>
              </w:rPr>
              <w:t>食品安全事件</w:t>
            </w:r>
          </w:p>
        </w:tc>
        <w:tc>
          <w:tcPr>
            <w:tcW w:type="dxa" w:w="1440"/>
          </w:tcPr>
          <w:p>
            <w:r>
              <w:rPr>
                <w:b w:val="0"/>
                <w:sz w:val="15"/>
              </w:rPr>
              <w:t>食源性疫情——雪卡毒素（波多黎各，2023年）  /  Foodborne outbreak — Ciguatoxin (Puerto Rico,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109</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食源性疫情——肠沙门氏菌（夏威夷，2023年）  /  Foodborne outbreak — Salmonella enterica (Hawaii,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110</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食源性疫情——志贺菌未明（伊利诺伊州，2023年）  /  Foodborne outbreak — Shigella unknown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111</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食源性疫情——诺如病毒II基因群（伊利诺伊州，2023年）  /  Foodborne outbreak — Norovirus Genogroup II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112</w:t>
            </w:r>
          </w:p>
        </w:tc>
        <w:tc>
          <w:tcPr>
            <w:tcW w:type="dxa" w:w="1440"/>
          </w:tcPr>
          <w:p>
            <w:r>
              <w:rPr>
                <w:b w:val="0"/>
                <w:sz w:val="15"/>
              </w:rPr>
              <w:t>食品安全事件</w:t>
            </w:r>
          </w:p>
        </w:tc>
        <w:tc>
          <w:tcPr>
            <w:tcW w:type="dxa" w:w="1440"/>
          </w:tcPr>
          <w:p>
            <w:r>
              <w:rPr>
                <w:b w:val="0"/>
                <w:sz w:val="15"/>
              </w:rPr>
              <w:t>食源性疫情——其他——化学物质/毒素（科罗拉多州，2023年）  /  Foodborne outbreak — Other - Chemical/Toxin (Colorado,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113</w:t>
            </w:r>
          </w:p>
        </w:tc>
        <w:tc>
          <w:tcPr>
            <w:tcW w:type="dxa" w:w="1440"/>
          </w:tcPr>
          <w:p>
            <w:r>
              <w:rPr>
                <w:b w:val="0"/>
                <w:sz w:val="15"/>
              </w:rPr>
              <w:t>食品安全事件</w:t>
            </w:r>
          </w:p>
        </w:tc>
        <w:tc>
          <w:tcPr>
            <w:tcW w:type="dxa" w:w="1440"/>
          </w:tcPr>
          <w:p>
            <w:r>
              <w:rPr>
                <w:b w:val="0"/>
                <w:sz w:val="15"/>
              </w:rPr>
              <w:t>食源性疫情——病因不明——细菌（华盛顿州，2023年）  /  Foodborne outbreak — Unknown - Bacterium (Washington,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114</w:t>
            </w:r>
          </w:p>
        </w:tc>
        <w:tc>
          <w:tcPr>
            <w:tcW w:type="dxa" w:w="1440"/>
          </w:tcPr>
          <w:p>
            <w:r>
              <w:rPr>
                <w:b w:val="0"/>
                <w:sz w:val="15"/>
              </w:rPr>
              <w:t>食品安全事件</w:t>
            </w:r>
          </w:p>
        </w:tc>
        <w:tc>
          <w:tcPr>
            <w:tcW w:type="dxa" w:w="1440"/>
          </w:tcPr>
          <w:p>
            <w:r>
              <w:rPr>
                <w:b w:val="0"/>
                <w:sz w:val="15"/>
              </w:rPr>
              <w:t>食源性疫情——病因不明（堪萨斯州，2023年）  /  Foodborne outbreak — Unknown etiology (Kansas,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115</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食源性疫情——肠沙门氏菌（华盛顿州，2023年）  /  Foodborne outbreak — Salmonella enterica (Washington,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116</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食源性疫情——诺如病毒（华盛顿，2023年）  /  Foodborne outbreak — Norovirus (Washington,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117</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食源性疫情——肠沙门氏菌（伊利诺伊州，2023年）  /  Foodborne outbreak — Salmonella enterica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118</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食源性疫情——诺如病毒II基因群（伊利诺伊州，2023年）  /  Foodborne outbreak — Norovirus Genogroup II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119</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食源性疫情——诺如病毒（具体类型不详）（伊利诺伊州，2023年）  /  Foodborne outbreak — Norovirus unknown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120</w:t>
            </w:r>
          </w:p>
        </w:tc>
        <w:tc>
          <w:tcPr>
            <w:tcW w:type="dxa" w:w="1440"/>
          </w:tcPr>
          <w:p>
            <w:r>
              <w:rPr>
                <w:b w:val="0"/>
                <w:sz w:val="15"/>
              </w:rPr>
              <w:t>食品安全事件</w:t>
            </w:r>
          </w:p>
        </w:tc>
        <w:tc>
          <w:tcPr>
            <w:tcW w:type="dxa" w:w="1440"/>
          </w:tcPr>
          <w:p>
            <w:r>
              <w:rPr>
                <w:b w:val="0"/>
                <w:sz w:val="15"/>
              </w:rPr>
              <w:t>食源性疫情——产气荚膜梭菌（罗德岛州，2023年）  /  Foodborne outbreak — Clostridium perfringens (Rhode Island,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121</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食源性疫情——空肠弯曲菌（宾夕法尼亚州，2023年）  /  Foodborne outbreak — Campylobacter (Pennsylvania,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122</w:t>
            </w:r>
          </w:p>
        </w:tc>
        <w:tc>
          <w:tcPr>
            <w:tcW w:type="dxa" w:w="1440"/>
          </w:tcPr>
          <w:p>
            <w:r>
              <w:rPr>
                <w:b w:val="0"/>
                <w:sz w:val="15"/>
              </w:rPr>
              <w:t>食品安全事件</w:t>
            </w:r>
          </w:p>
        </w:tc>
        <w:tc>
          <w:tcPr>
            <w:tcW w:type="dxa" w:w="1440"/>
          </w:tcPr>
          <w:p>
            <w:r>
              <w:rPr>
                <w:b w:val="0"/>
                <w:sz w:val="15"/>
              </w:rPr>
              <w:t>食源性疫情——螺旋线虫（蒙大拿州，2023年）  /  Foodborne outbreak — Trichinella spiralis (Montana,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123</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食源性疫情——肠沙门氏菌（马萨诸塞州，2023年）  /  Foodborne outbreak — Salmonella enterica (Massachusetts,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124</w:t>
            </w:r>
          </w:p>
        </w:tc>
        <w:tc>
          <w:tcPr>
            <w:tcW w:type="dxa" w:w="1440"/>
          </w:tcPr>
          <w:p>
            <w:r>
              <w:rPr>
                <w:b w:val="0"/>
                <w:sz w:val="15"/>
              </w:rPr>
              <w:t>食品安全事件</w:t>
            </w:r>
          </w:p>
        </w:tc>
        <w:tc>
          <w:tcPr>
            <w:tcW w:type="dxa" w:w="1440"/>
          </w:tcPr>
          <w:p>
            <w:r>
              <w:rPr>
                <w:b w:val="0"/>
                <w:sz w:val="15"/>
              </w:rPr>
              <w:t>食源性疫情——肉毒杆菌（阿拉斯加，2023年）  /  Foodborne outbreak — Clostridium botulinum (Alaska,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125</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食源性疫情——肠沙门氏菌（俄勒冈州，2023年）  /  Foodborne outbreak — Salmonella enterica (Oregon,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126</w:t>
            </w:r>
          </w:p>
        </w:tc>
        <w:tc>
          <w:tcPr>
            <w:tcW w:type="dxa" w:w="1440"/>
          </w:tcPr>
          <w:p>
            <w:r>
              <w:rPr>
                <w:b w:val="0"/>
                <w:sz w:val="15"/>
              </w:rPr>
              <w:t>食品安全事件</w:t>
            </w:r>
          </w:p>
        </w:tc>
        <w:tc>
          <w:tcPr>
            <w:tcW w:type="dxa" w:w="1440"/>
          </w:tcPr>
          <w:p>
            <w:r>
              <w:rPr>
                <w:b w:val="0"/>
                <w:sz w:val="15"/>
              </w:rPr>
              <w:t>食源性疫情——鲭毒素（佛罗里达州，2023年）  /  Foodborne outbreak — Scombroid toxin (Florida,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127</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食源性疫情——诺如病毒II基因群（内华达州，2023年）  /  Foodborne outbreak — Norovirus Genogroup II (Nevada,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128</w:t>
            </w:r>
          </w:p>
        </w:tc>
        <w:tc>
          <w:tcPr>
            <w:tcW w:type="dxa" w:w="1440"/>
          </w:tcPr>
          <w:p>
            <w:r>
              <w:rPr>
                <w:b w:val="0"/>
                <w:sz w:val="15"/>
              </w:rPr>
              <w:t>食品安全事件</w:t>
            </w:r>
          </w:p>
        </w:tc>
        <w:tc>
          <w:tcPr>
            <w:tcW w:type="dxa" w:w="1440"/>
          </w:tcPr>
          <w:p>
            <w:r>
              <w:rPr>
                <w:b w:val="0"/>
                <w:sz w:val="15"/>
              </w:rPr>
              <w:t>食源性疫情——诺如病毒（具体类型不详）（南卡罗来纳州，2023年）  /  Foodborne outbreak — Norovirus unknown (South Carolina,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129</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食源性疫情——诺如病毒（具体类型不详）（马萨诸塞州，2023年）  /  Foodborne outbreak — Norovirus unknown (Massachusetts,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130</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食源性疫情——产气荚膜梭菌；金黄色葡萄球菌；艰难梭菌；致病性大肠杆菌（南卡罗来纳州，2023年）  /  Foodborne outbreak — Clostridium perfringens;Staphylococcus aureus;Clostridium difficile;Escherichia coli, Enteropathogenic (South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131</w:t>
            </w:r>
          </w:p>
        </w:tc>
        <w:tc>
          <w:tcPr>
            <w:tcW w:type="dxa" w:w="1440"/>
          </w:tcPr>
          <w:p>
            <w:r>
              <w:rPr>
                <w:b w:val="0"/>
                <w:sz w:val="15"/>
              </w:rPr>
              <w:t>食品安全事件</w:t>
            </w:r>
          </w:p>
        </w:tc>
        <w:tc>
          <w:tcPr>
            <w:tcW w:type="dxa" w:w="1440"/>
          </w:tcPr>
          <w:p>
            <w:r>
              <w:rPr>
                <w:b w:val="0"/>
                <w:sz w:val="15"/>
              </w:rPr>
              <w:t>食源性疫情——鲭毒素（田纳西州，2023年）  /  Foodborne outbreak — Scombroid toxin (Tennessee,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132</w:t>
            </w:r>
          </w:p>
        </w:tc>
        <w:tc>
          <w:tcPr>
            <w:tcW w:type="dxa" w:w="1440"/>
          </w:tcPr>
          <w:p>
            <w:r>
              <w:rPr>
                <w:b w:val="0"/>
                <w:sz w:val="15"/>
              </w:rPr>
              <w:t>食品安全事件</w:t>
            </w:r>
          </w:p>
        </w:tc>
        <w:tc>
          <w:tcPr>
            <w:tcW w:type="dxa" w:w="1440"/>
          </w:tcPr>
          <w:p>
            <w:r>
              <w:rPr>
                <w:b w:val="0"/>
                <w:sz w:val="15"/>
              </w:rPr>
              <w:t>食源性疫情——诺如病毒（科罗拉多州，2023年）  /  Foodborne outbreak — Norovirus (Colorado,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133</w:t>
            </w:r>
          </w:p>
        </w:tc>
        <w:tc>
          <w:tcPr>
            <w:tcW w:type="dxa" w:w="1440"/>
          </w:tcPr>
          <w:p>
            <w:r>
              <w:rPr>
                <w:b w:val="0"/>
                <w:sz w:val="15"/>
              </w:rPr>
              <w:t>食品安全事件</w:t>
            </w:r>
          </w:p>
        </w:tc>
        <w:tc>
          <w:tcPr>
            <w:tcW w:type="dxa" w:w="1440"/>
          </w:tcPr>
          <w:p>
            <w:r>
              <w:rPr>
                <w:b w:val="0"/>
                <w:sz w:val="15"/>
              </w:rPr>
              <w:t>食源性疫情——空肠弯曲菌（明尼苏达州，2023年）  /  Foodborne outbreak — Campylobacter (Minnesota,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134</w:t>
            </w:r>
          </w:p>
        </w:tc>
        <w:tc>
          <w:tcPr>
            <w:tcW w:type="dxa" w:w="1440"/>
          </w:tcPr>
          <w:p>
            <w:r>
              <w:rPr>
                <w:b w:val="0"/>
                <w:sz w:val="15"/>
              </w:rPr>
              <w:t>食品安全事件</w:t>
            </w:r>
          </w:p>
        </w:tc>
        <w:tc>
          <w:tcPr>
            <w:tcW w:type="dxa" w:w="1440"/>
          </w:tcPr>
          <w:p>
            <w:r>
              <w:rPr>
                <w:b w:val="0"/>
                <w:sz w:val="15"/>
              </w:rPr>
              <w:t>食源性疫情——空肠弯曲菌（犹他州，2023年）  /  Foodborne outbreak — Campylobacter jejuni (Utah,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135</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食源性疫情——其他——化学物质/毒素（北卡罗来纳州，2023年）  /  Foodborne outbreak — Other - Chemical/Toxin (North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136</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食源性疫情——未知病原体——细菌（北卡罗来纳州，2023年）  /  Foodborne outbreak — Unknown - Bacterium (North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137</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食源性疫情——蜡样芽孢杆菌（纽约，2023年）  /  Foodborne outbreak — Bacillus cereus (New York,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138</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食源性疫情——诺如病毒II基因群；诺如病毒II基因群（明尼苏达州，2023年）  /  Foodborne outbreak — Norovirus Genogroup II;Norovirus Genogroup II (Minnesota,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139</w:t>
            </w:r>
          </w:p>
        </w:tc>
        <w:tc>
          <w:tcPr>
            <w:tcW w:type="dxa" w:w="1440"/>
          </w:tcPr>
          <w:p>
            <w:r>
              <w:rPr>
                <w:b w:val="0"/>
                <w:sz w:val="15"/>
              </w:rPr>
              <w:t>食品安全事件</w:t>
            </w:r>
          </w:p>
        </w:tc>
        <w:tc>
          <w:tcPr>
            <w:tcW w:type="dxa" w:w="1440"/>
          </w:tcPr>
          <w:p>
            <w:r>
              <w:rPr>
                <w:b w:val="0"/>
                <w:sz w:val="15"/>
              </w:rPr>
              <w:t>食源性疫情——病因不明（加利福尼亚州，2023年）  /  Foodborne outbreak — Unknown etiology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bl>
    <w:p>
      <w:pPr>
        <w:pStyle w:val="Heading1"/>
      </w:pPr>
      <w:r>
        <w:t>进口出口监管 Import / Export &amp; Border Control</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标题 Title</w:t>
            </w:r>
          </w:p>
        </w:tc>
        <w:tc>
          <w:tcPr>
            <w:tcW w:type="dxa" w:w="1440"/>
            <w:shd w:val="clear" w:color="auto" w:fill="1F3A5F"/>
          </w:tcPr>
          <w:p>
            <w:r>
              <w:rPr>
                <w:b/>
                <w:color w:val="FFFFFF"/>
                <w:sz w:val="15"/>
              </w:rPr>
              <w:t>机构 Agency</w:t>
            </w:r>
          </w:p>
        </w:tc>
        <w:tc>
          <w:tcPr>
            <w:tcW w:type="dxa" w:w="1440"/>
            <w:shd w:val="clear" w:color="auto" w:fill="1F3A5F"/>
          </w:tcPr>
          <w:p>
            <w:r>
              <w:rPr>
                <w:b/>
                <w:color w:val="FFFFFF"/>
                <w:sz w:val="15"/>
              </w:rPr>
              <w:t>国家/地区 Country</w:t>
            </w:r>
          </w:p>
        </w:tc>
        <w:tc>
          <w:tcPr>
            <w:tcW w:type="dxa" w:w="1440"/>
            <w:shd w:val="clear" w:color="auto" w:fill="1F3A5F"/>
          </w:tcPr>
          <w:p>
            <w:r>
              <w:rPr>
                <w:b/>
                <w:color w:val="FFFFFF"/>
                <w:sz w:val="15"/>
              </w:rPr>
              <w:t>动作 Action</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APHIS/USDA 联邦公报发布特定地区活禽、禽肉及其他禽类产品进口限制  /  APHIS/USDA Published Restrictions on Live Poultry, Poultry Meat and Other Poultry Products From Specified Regions</w:t>
            </w:r>
          </w:p>
        </w:tc>
        <w:tc>
          <w:tcPr>
            <w:tcW w:type="dxa" w:w="1440"/>
          </w:tcPr>
          <w:p>
            <w:r>
              <w:rPr>
                <w:b w:val="0"/>
                <w:sz w:val="15"/>
              </w:rPr>
              <w:t>USDA APHIS / Federal Register</w:t>
            </w:r>
          </w:p>
        </w:tc>
        <w:tc>
          <w:tcPr>
            <w:tcW w:type="dxa" w:w="1440"/>
          </w:tcPr>
          <w:p>
            <w:r>
              <w:rPr>
                <w:b w:val="0"/>
                <w:sz w:val="15"/>
              </w:rPr>
              <w:t>Specified regions</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w:t>
            </w:r>
          </w:p>
        </w:tc>
        <w:tc>
          <w:tcPr>
            <w:tcW w:type="dxa" w:w="1440"/>
          </w:tcPr>
          <w:p>
            <w:r>
              <w:rPr>
                <w:b w:val="0"/>
                <w:sz w:val="15"/>
              </w:rPr>
              <w:t>APHIS 发布 HPAI/Newcastle disease 相关额外进口限制  /  APHIS Published Additional HPAI/Newcastle Disease-Related Import Restrictions</w:t>
            </w:r>
          </w:p>
        </w:tc>
        <w:tc>
          <w:tcPr>
            <w:tcW w:type="dxa" w:w="1440"/>
          </w:tcPr>
          <w:p>
            <w:r>
              <w:rPr>
                <w:b w:val="0"/>
                <w:sz w:val="15"/>
              </w:rPr>
              <w:t>USDA APHIS / Federal Register</w:t>
            </w:r>
          </w:p>
        </w:tc>
        <w:tc>
          <w:tcPr>
            <w:tcW w:type="dxa" w:w="1440"/>
          </w:tcPr>
          <w:p>
            <w:r>
              <w:rPr>
                <w:b w:val="0"/>
                <w:sz w:val="15"/>
              </w:rPr>
              <w:t>Specified regions</w:t>
            </w:r>
          </w:p>
        </w:tc>
        <w:tc>
          <w:tcPr>
            <w:tcW w:type="dxa" w:w="1440"/>
          </w:tcPr>
          <w:p>
            <w:r>
              <w:rPr>
                <w:b w:val="0"/>
                <w:sz w:val="15"/>
              </w:rPr>
              <w:t>Rule/Notice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APHIS 就 Plant Protection Act 下 modified organisms 征求信息  /  APHIS Requested Information on Modified Organisms Subject to the Plant Protection Act</w:t>
            </w:r>
          </w:p>
        </w:tc>
        <w:tc>
          <w:tcPr>
            <w:tcW w:type="dxa" w:w="1440"/>
          </w:tcPr>
          <w:p>
            <w:r>
              <w:rPr>
                <w:b w:val="0"/>
                <w:sz w:val="15"/>
              </w:rPr>
              <w:t>USDA APHIS / Federal Register</w:t>
            </w:r>
          </w:p>
        </w:tc>
        <w:tc>
          <w:tcPr>
            <w:tcW w:type="dxa" w:w="1440"/>
          </w:tcPr>
          <w:p>
            <w:r>
              <w:rPr>
                <w:b w:val="0"/>
                <w:sz w:val="15"/>
              </w:rPr>
              <w:t>United States</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w:t>
            </w:r>
          </w:p>
        </w:tc>
        <w:tc>
          <w:tcPr>
            <w:tcW w:type="dxa" w:w="1440"/>
          </w:tcPr>
          <w:p>
            <w:r>
              <w:rPr>
                <w:b w:val="0"/>
                <w:sz w:val="15"/>
              </w:rPr>
              <w:t>FSIS Mexico Import/Export Library 显示部分不合格产品清单更新  /  FSIS Mexico Import/Export Library Listed Ineligible Products as of May 9, 2026</w:t>
            </w:r>
          </w:p>
        </w:tc>
        <w:tc>
          <w:tcPr>
            <w:tcW w:type="dxa" w:w="1440"/>
          </w:tcPr>
          <w:p>
            <w:r>
              <w:rPr>
                <w:b w:val="0"/>
                <w:sz w:val="15"/>
              </w:rPr>
              <w:t>USDA FSIS</w:t>
            </w:r>
          </w:p>
        </w:tc>
        <w:tc>
          <w:tcPr>
            <w:tcW w:type="dxa" w:w="1440"/>
          </w:tcPr>
          <w:p>
            <w:r>
              <w:rPr>
                <w:b w:val="0"/>
                <w:sz w:val="15"/>
              </w:rPr>
              <w:t>Mexico; Canada; Australia</w:t>
            </w:r>
          </w:p>
        </w:tc>
        <w:tc>
          <w:tcPr>
            <w:tcW w:type="dxa" w:w="1440"/>
          </w:tcPr>
          <w:p>
            <w:r>
              <w:rPr>
                <w:b w:val="0"/>
                <w:sz w:val="15"/>
              </w:rPr>
              <w:t>Eligibility Change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w:t>
            </w:r>
          </w:p>
        </w:tc>
        <w:tc>
          <w:tcPr>
            <w:tcW w:type="dxa" w:w="1440"/>
          </w:tcPr>
          <w:p>
            <w:r>
              <w:rPr>
                <w:b w:val="0"/>
                <w:sz w:val="15"/>
              </w:rPr>
              <w:t>FDA 进口食品 Prior Notice 要求持续适用  /  FDA Prior Notice Requirement Remains Applicable to Imported Foods</w:t>
            </w:r>
          </w:p>
        </w:tc>
        <w:tc>
          <w:tcPr>
            <w:tcW w:type="dxa" w:w="1440"/>
          </w:tcPr>
          <w:p>
            <w:r>
              <w:rPr>
                <w:b w:val="0"/>
                <w:sz w:val="15"/>
              </w:rPr>
              <w:t>FDA / CBP</w:t>
            </w:r>
          </w:p>
        </w:tc>
        <w:tc>
          <w:tcPr>
            <w:tcW w:type="dxa" w:w="1440"/>
          </w:tcPr>
          <w:p>
            <w:r>
              <w:rPr>
                <w:b w:val="0"/>
                <w:sz w:val="15"/>
              </w:rPr>
              <w:t>All countries</w:t>
            </w:r>
          </w:p>
        </w:tc>
        <w:tc>
          <w:tcPr>
            <w:tcW w:type="dxa" w:w="1440"/>
          </w:tcPr>
          <w:p>
            <w:r>
              <w:rPr>
                <w:b w:val="0"/>
                <w:sz w:val="15"/>
              </w:rPr>
              <w:t>Prior Notice/FSVP</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w:t>
            </w:r>
          </w:p>
        </w:tc>
        <w:tc>
          <w:tcPr>
            <w:tcW w:type="dxa" w:w="1440"/>
          </w:tcPr>
          <w:p>
            <w:r>
              <w:rPr>
                <w:b w:val="0"/>
                <w:sz w:val="15"/>
              </w:rPr>
              <w:t>本轮未识别到 2026年5月直接影响食品进口的 CBP CSMS 更新  /  No May 2026 CBP CSMS Update Directly Affecting Food Imports Was Identified in This Run</w:t>
            </w:r>
          </w:p>
        </w:tc>
        <w:tc>
          <w:tcPr>
            <w:tcW w:type="dxa" w:w="1440"/>
          </w:tcPr>
          <w:p>
            <w:r>
              <w:rPr>
                <w:b w:val="0"/>
                <w:sz w:val="15"/>
              </w:rPr>
              <w:t>CBP CSMS</w:t>
            </w:r>
          </w:p>
        </w:tc>
        <w:tc>
          <w:tcPr>
            <w:tcW w:type="dxa" w:w="1440"/>
          </w:tcPr>
          <w:p>
            <w:r>
              <w:rPr>
                <w:b w:val="0"/>
                <w:sz w:val="15"/>
              </w:rPr>
              <w:t>United States</w:t>
            </w:r>
          </w:p>
        </w:tc>
        <w:tc>
          <w:tcPr>
            <w:tcW w:type="dxa" w:w="1440"/>
          </w:tcPr>
          <w:p>
            <w:r>
              <w:rPr>
                <w:b w:val="0"/>
                <w:sz w:val="15"/>
              </w:rPr>
              <w:t>Monitoring Baseline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w:t>
            </w:r>
          </w:p>
        </w:tc>
        <w:tc>
          <w:tcPr>
            <w:tcW w:type="dxa" w:w="1440"/>
          </w:tcPr>
          <w:p>
            <w:r>
              <w:rPr>
                <w:b w:val="0"/>
                <w:sz w:val="15"/>
              </w:rPr>
              <w:t>关于请求修订和延长信息收集批准期限的通知；从乌拉圭进口牛肉和羊肉，以及从阿根廷、巴西和巴拉圭进口牛肉  /  Notice of Request for Revision to and Extension of Approval of an Information Collection; Importation of Beef and Ovine Meat From Uruguay and Beef From Argentina, Brazil, and Paraguay</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w:t>
            </w:r>
          </w:p>
        </w:tc>
        <w:tc>
          <w:tcPr>
            <w:tcW w:type="dxa" w:w="1440"/>
          </w:tcPr>
          <w:p>
            <w:r>
              <w:rPr>
                <w:b w:val="0"/>
                <w:sz w:val="15"/>
              </w:rPr>
              <w:t>关于请求修订和延长信息收集批准期限的通知；志愿者服务协议及志愿者服务时间与考勤记录  /  Notice of Request for Revision to and Extension of Approval of an Information Collection; Volunteer Service Agreements and Volunteer Service Time and Attendance Record</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w:t>
            </w:r>
          </w:p>
        </w:tc>
        <w:tc>
          <w:tcPr>
            <w:tcW w:type="dxa" w:w="1440"/>
          </w:tcPr>
          <w:p>
            <w:r>
              <w:rPr>
                <w:b w:val="0"/>
                <w:sz w:val="15"/>
              </w:rPr>
              <w:t>关于请求修订和延长信息收集批准期限的通知；国家兽医认证计划  /  Notice of Request for Revision to and Extension of Approval of an Information Collection; National Veterinary Accreditation Program</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w:t>
            </w:r>
          </w:p>
        </w:tc>
        <w:tc>
          <w:tcPr>
            <w:tcW w:type="dxa" w:w="1440"/>
          </w:tcPr>
          <w:p>
            <w:r>
              <w:rPr>
                <w:b w:val="0"/>
                <w:sz w:val="15"/>
              </w:rPr>
              <w:t>关于请求修订和延长信息收集批准期限的通知；永久性私营马匹检疫设施  /  Notice of Request for Revision to and Extension of Approval of an Information Collection; Permanent, Privately Owned Horse Quarantine Facilities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11</w:t>
            </w:r>
          </w:p>
        </w:tc>
        <w:tc>
          <w:tcPr>
            <w:tcW w:type="dxa" w:w="1440"/>
          </w:tcPr>
          <w:p>
            <w:r>
              <w:rPr>
                <w:b w:val="0"/>
                <w:sz w:val="15"/>
              </w:rPr>
              <w:t>关于请求修订和延长信息收集批准期限的通知；柑橘溃疡病、柑橘黄化病和亚洲柑橘木虱；检疫及州际调运规定  /  Notice of Request for Revision to and Extension of Approval of an Information Collection; Citrus Canker, Citrus Greening, and Asian Citrus Psyllid; Quarantine and Interstate Movement Regulations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12</w:t>
            </w:r>
          </w:p>
        </w:tc>
        <w:tc>
          <w:tcPr>
            <w:tcW w:type="dxa" w:w="1440"/>
          </w:tcPr>
          <w:p>
            <w:r>
              <w:rPr>
                <w:b w:val="0"/>
                <w:sz w:val="15"/>
              </w:rPr>
              <w:t>机构信息收集活动；延期；自由贸易协定（FTA）  /  Agency Information Collection Activities; Extension; Free Trade Agreements (FTAs)</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13</w:t>
            </w:r>
          </w:p>
        </w:tc>
        <w:tc>
          <w:tcPr>
            <w:tcW w:type="dxa" w:w="1440"/>
          </w:tcPr>
          <w:p>
            <w:r>
              <w:rPr>
                <w:b w:val="0"/>
                <w:sz w:val="15"/>
              </w:rPr>
              <w:t>机构信息收集活动；修订；货物舱单/申报单、装载计划、集装箱状态信息及进口商安全申报  /  Agency Information Collection Activities; Revision; Cargo Manifest/Declaration, Stow Plan, Container Status Messages and Importer Security Filing</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14</w:t>
            </w:r>
          </w:p>
        </w:tc>
        <w:tc>
          <w:tcPr>
            <w:tcW w:type="dxa" w:w="1440"/>
          </w:tcPr>
          <w:p>
            <w:r>
              <w:rPr>
                <w:b w:val="0"/>
                <w:sz w:val="15"/>
              </w:rPr>
              <w:t>2027财年海关用户费将根据通货膨胀率进行调整  /  Customs User Fees To Be Adjusted for Inflation in Fiscal Year 2027</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15</w:t>
            </w:r>
          </w:p>
        </w:tc>
        <w:tc>
          <w:tcPr>
            <w:tcW w:type="dxa" w:w="1440"/>
          </w:tcPr>
          <w:p>
            <w:r>
              <w:rPr>
                <w:b w:val="0"/>
                <w:sz w:val="15"/>
              </w:rPr>
              <w:t>空气申报区测试：延期  /  Air Declaration Zone Test: Extension</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16</w:t>
            </w:r>
          </w:p>
        </w:tc>
        <w:tc>
          <w:tcPr>
            <w:tcW w:type="dxa" w:w="1440"/>
          </w:tcPr>
          <w:p>
            <w:r>
              <w:rPr>
                <w:b w:val="0"/>
                <w:sz w:val="15"/>
              </w:rPr>
              <w:t>关于飞利浦北美有限责任公司5100 POC系列超声系统的最终裁定发布通知  /  Notice of Issuance of Final Determination Concerning Philips North America LLC Ultrasound System 5100 POC Series</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17</w:t>
            </w:r>
          </w:p>
        </w:tc>
        <w:tc>
          <w:tcPr>
            <w:tcW w:type="dxa" w:w="1440"/>
          </w:tcPr>
          <w:p>
            <w:r>
              <w:rPr>
                <w:b w:val="0"/>
                <w:sz w:val="15"/>
              </w:rPr>
              <w:t>对卡明货物检测公司（新泽西州托罗法尔）作为商业计量员和实验室的认证与批准  /  Accreditation and Approval of Camin Cargo Control, Inc. (Thorofare, NJ) as a Commercial Gauger and Laboratory</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18</w:t>
            </w:r>
          </w:p>
        </w:tc>
        <w:tc>
          <w:tcPr>
            <w:tcW w:type="dxa" w:w="1440"/>
          </w:tcPr>
          <w:p>
            <w:r>
              <w:rPr>
                <w:b w:val="0"/>
                <w:sz w:val="15"/>
              </w:rPr>
              <w:t>关于续期已批准信息收集的请求通知：实验室认证、交易及豁免  /  Notice of Request To Renew an Approved Information Collection: Accreditation of Laboratories, Transactions, and Exemptions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19</w:t>
            </w:r>
          </w:p>
        </w:tc>
        <w:tc>
          <w:tcPr>
            <w:tcW w:type="dxa" w:w="1440"/>
          </w:tcPr>
          <w:p>
            <w:r>
              <w:rPr>
                <w:b w:val="0"/>
                <w:sz w:val="15"/>
              </w:rPr>
              <w:t>生猪屠宰场中的肉眼屠后检查  /  Visual Post-Mortem Inspection in Swine Slaughter Establishments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20</w:t>
            </w:r>
          </w:p>
        </w:tc>
        <w:tc>
          <w:tcPr>
            <w:tcW w:type="dxa" w:w="1440"/>
          </w:tcPr>
          <w:p>
            <w:r>
              <w:rPr>
                <w:b w:val="0"/>
                <w:sz w:val="15"/>
              </w:rPr>
              <w:t>零售豁免的调整后美元限额  /  Retail Exemptions Adjusted Dollar Limitations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21</w:t>
            </w:r>
          </w:p>
        </w:tc>
        <w:tc>
          <w:tcPr>
            <w:tcW w:type="dxa" w:w="1440"/>
          </w:tcPr>
          <w:p>
            <w:r>
              <w:rPr>
                <w:b w:val="0"/>
                <w:sz w:val="15"/>
              </w:rPr>
              <w:t>德国产热敏纸：反倾销税行政复审最终结果；2023-2024年  /  Thermal Paper From Germany: Final Results of Antidumping Duty Administrative Review; 2023-2024</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启动五年期（日落）审查  /  Initiation of Five-Year (Sunset) Reviews</w:t>
            </w:r>
          </w:p>
        </w:tc>
        <w:tc>
          <w:tcPr>
            <w:tcW w:type="dxa" w:w="1440"/>
            <w:shd w:val="clear" w:color="auto" w:fill="F4CCCC"/>
          </w:tcPr>
          <w:p>
            <w:r>
              <w:rPr>
                <w:b/>
                <w:color w:val="C00000"/>
                <w:sz w:val="15"/>
              </w:rPr>
              <w:t>Commerce Department</w:t>
            </w:r>
          </w:p>
        </w:tc>
        <w:tc>
          <w:tcPr>
            <w:tcW w:type="dxa" w:w="1440"/>
            <w:shd w:val="clear" w:color="auto" w:fill="F4CCCC"/>
          </w:tcPr>
          <w:p>
            <w:r>
              <w:rPr>
                <w:b/>
                <w:color w:val="C00000"/>
                <w:sz w:val="15"/>
              </w:rPr>
              <w:t>—</w:t>
            </w:r>
          </w:p>
        </w:tc>
        <w:tc>
          <w:tcPr>
            <w:tcW w:type="dxa" w:w="1440"/>
            <w:shd w:val="clear" w:color="auto" w:fill="F4CCCC"/>
          </w:tcPr>
          <w:p>
            <w:r>
              <w:rPr>
                <w:b/>
                <w:color w:val="C00000"/>
                <w:sz w:val="15"/>
              </w:rPr>
              <w:t>Rule/Notice</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23</w:t>
            </w:r>
          </w:p>
        </w:tc>
        <w:tc>
          <w:tcPr>
            <w:tcW w:type="dxa" w:w="1440"/>
            <w:shd w:val="clear" w:color="auto" w:fill="F4CCCC"/>
          </w:tcPr>
          <w:p>
            <w:r>
              <w:rPr>
                <w:b/>
                <w:color w:val="C00000"/>
                <w:sz w:val="15"/>
              </w:rPr>
              <w:t>反倾销或反补贴税命令、裁定或调查中止；日落复审预先通知  /  Antidumping or Countervailing Duty Order, Finding, or Suspended Investigation; Advance Notification of Sunset Review</w:t>
            </w:r>
          </w:p>
        </w:tc>
        <w:tc>
          <w:tcPr>
            <w:tcW w:type="dxa" w:w="1440"/>
            <w:shd w:val="clear" w:color="auto" w:fill="F4CCCC"/>
          </w:tcPr>
          <w:p>
            <w:r>
              <w:rPr>
                <w:b/>
                <w:color w:val="C00000"/>
                <w:sz w:val="15"/>
              </w:rPr>
              <w:t>Commerce Department</w:t>
            </w:r>
          </w:p>
        </w:tc>
        <w:tc>
          <w:tcPr>
            <w:tcW w:type="dxa" w:w="1440"/>
            <w:shd w:val="clear" w:color="auto" w:fill="F4CCCC"/>
          </w:tcPr>
          <w:p>
            <w:r>
              <w:rPr>
                <w:b/>
                <w:color w:val="C00000"/>
                <w:sz w:val="15"/>
              </w:rPr>
              <w:t>—</w:t>
            </w:r>
          </w:p>
        </w:tc>
        <w:tc>
          <w:tcPr>
            <w:tcW w:type="dxa" w:w="1440"/>
            <w:shd w:val="clear" w:color="auto" w:fill="F4CCCC"/>
          </w:tcPr>
          <w:p>
            <w:r>
              <w:rPr>
                <w:b/>
                <w:color w:val="C00000"/>
                <w:sz w:val="15"/>
              </w:rPr>
              <w:t>Rule/Notice</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24</w:t>
            </w:r>
          </w:p>
        </w:tc>
        <w:tc>
          <w:tcPr>
            <w:tcW w:type="dxa" w:w="1440"/>
          </w:tcPr>
          <w:p>
            <w:r>
              <w:rPr>
                <w:b w:val="0"/>
                <w:sz w:val="15"/>
              </w:rPr>
              <w:t>原产于中华人民共和国的某些排量在99cc至225cc之间的立轴发动机及其零部件：反补贴税令首次加速日落复审的最终结果  /  Certain Vertical Shaft Engines Between 99cc and Up to 225cc, and Parts Thereof From the People's Republic of China: Final Results of the Expedited First Sunset Review of the Countervailing Duty Order</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25</w:t>
            </w:r>
          </w:p>
        </w:tc>
        <w:tc>
          <w:tcPr>
            <w:tcW w:type="dxa" w:w="1440"/>
          </w:tcPr>
          <w:p>
            <w:r>
              <w:rPr>
                <w:b w:val="0"/>
                <w:sz w:val="15"/>
              </w:rPr>
              <w:t>来自泰国的圆焊碳钢管：关于法院裁决与反倾销税行政复审结果不一致的通知；关于修订后最终结果的通知  /  Circular Welded Carbon Steel Pipes and Tubes from Thailand: Notice of Court Decision Not in Harmony With the Results of Antidumping Duty Administrative Review; Notice of Amended Final Results</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26</w:t>
            </w:r>
          </w:p>
        </w:tc>
        <w:tc>
          <w:tcPr>
            <w:tcW w:type="dxa" w:w="1440"/>
          </w:tcPr>
          <w:p>
            <w:r>
              <w:rPr>
                <w:b w:val="0"/>
                <w:sz w:val="15"/>
              </w:rPr>
              <w:t>中国产卡车货箱盖：反补贴税初步肯定裁定  /  Truck Bed Covers From China: Preliminary Affirmative Countervailing Duty Determination</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bl>
    <w:p>
      <w:pPr>
        <w:pStyle w:val="Heading1"/>
      </w:pPr>
      <w:r>
        <w:t>州地方法规 State &amp; Local Regulation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Jurisdiction</w:t>
            </w:r>
          </w:p>
        </w:tc>
        <w:tc>
          <w:tcPr>
            <w:tcW w:type="dxa" w:w="1440"/>
            <w:shd w:val="clear" w:color="auto" w:fill="1F3A5F"/>
          </w:tcPr>
          <w:p>
            <w:r>
              <w:rPr>
                <w:b/>
                <w:color w:val="FFFFFF"/>
                <w:sz w:val="15"/>
              </w:rPr>
              <w:t>法规/法案 Bill</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生效 Effective</w:t>
            </w:r>
          </w:p>
        </w:tc>
        <w:tc>
          <w:tcPr>
            <w:tcW w:type="dxa" w:w="1440"/>
            <w:shd w:val="clear" w:color="auto" w:fill="1F3A5F"/>
          </w:tcPr>
          <w:p>
            <w:r>
              <w:rPr>
                <w:b/>
                <w:color w:val="FFFFFF"/>
                <w:sz w:val="15"/>
              </w:rPr>
              <w:t>风险 Risk</w:t>
            </w:r>
          </w:p>
        </w:tc>
      </w:tr>
      <w:tr>
        <w:tc>
          <w:tcPr>
            <w:tcW w:type="dxa" w:w="1440"/>
            <w:shd w:val="clear" w:color="auto" w:fill="F4CCCC"/>
          </w:tcPr>
          <w:p>
            <w:pPr>
              <w:jc w:val="center"/>
            </w:pPr>
            <w:r>
              <w:rPr>
                <w:b/>
                <w:color w:val="C00000"/>
                <w:sz w:val="15"/>
              </w:rPr>
              <w:t>1</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Added Sugars Warning / Sweet Truth Act</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2025/10/04</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High Sugar Warnings on Food Service Establishment Menus</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2025/10/04</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68 / ADDE Act</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68 / ADDE Act Implementation Commentary</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S.5381 / A.6558A NY Allergen Law</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2026/11/01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w:t>
            </w:r>
          </w:p>
        </w:tc>
        <w:tc>
          <w:tcPr>
            <w:tcW w:type="dxa" w:w="1440"/>
          </w:tcPr>
          <w:p>
            <w:r>
              <w:rPr>
                <w:b w:val="0"/>
                <w:sz w:val="15"/>
              </w:rPr>
              <w:t>New York State</w:t>
            </w:r>
          </w:p>
        </w:tc>
        <w:tc>
          <w:tcPr>
            <w:tcW w:type="dxa" w:w="1440"/>
          </w:tcPr>
          <w:p>
            <w:r>
              <w:rPr>
                <w:b w:val="0"/>
                <w:sz w:val="15"/>
              </w:rPr>
              <w:t>NY Allergen Law industry update</w:t>
            </w:r>
          </w:p>
        </w:tc>
        <w:tc>
          <w:tcPr>
            <w:tcW w:type="dxa" w:w="1440"/>
          </w:tcPr>
          <w:p>
            <w:r>
              <w:rPr>
                <w:b w:val="0"/>
                <w:sz w:val="15"/>
              </w:rPr>
              <w:t>Monitoring</w:t>
            </w:r>
          </w:p>
        </w:tc>
        <w:tc>
          <w:tcPr>
            <w:tcW w:type="dxa" w:w="1440"/>
          </w:tcPr>
          <w:p>
            <w:r>
              <w:rPr>
                <w:b w:val="0"/>
                <w:sz w:val="15"/>
              </w:rPr>
              <w:t>2026/11/01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w:t>
            </w:r>
          </w:p>
        </w:tc>
        <w:tc>
          <w:tcPr>
            <w:tcW w:type="dxa" w:w="1440"/>
          </w:tcPr>
          <w:p>
            <w:r>
              <w:rPr>
                <w:b w:val="0"/>
                <w:sz w:val="15"/>
              </w:rPr>
              <w:t>Other</w:t>
            </w:r>
          </w:p>
        </w:tc>
        <w:tc>
          <w:tcPr>
            <w:tcW w:type="dxa" w:w="1440"/>
          </w:tcPr>
          <w:p>
            <w:r>
              <w:rPr>
                <w:b w:val="0"/>
                <w:sz w:val="15"/>
              </w:rPr>
              <w:t>Maine PFAS in Food Packaging Ban</w:t>
            </w:r>
          </w:p>
        </w:tc>
        <w:tc>
          <w:tcPr>
            <w:tcW w:type="dxa" w:w="1440"/>
          </w:tcPr>
          <w:p>
            <w:r>
              <w:rPr>
                <w:b w:val="0"/>
                <w:sz w:val="15"/>
              </w:rPr>
              <w:t>In effect</w:t>
            </w:r>
          </w:p>
        </w:tc>
        <w:tc>
          <w:tcPr>
            <w:tcW w:type="dxa" w:w="1440"/>
          </w:tcPr>
          <w:p>
            <w:r>
              <w:rPr>
                <w:b w:val="0"/>
                <w:sz w:val="15"/>
              </w:rPr>
              <w:t>2026/05/25</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Other</w:t>
            </w:r>
          </w:p>
        </w:tc>
        <w:tc>
          <w:tcPr>
            <w:tcW w:type="dxa" w:w="1440"/>
          </w:tcPr>
          <w:p>
            <w:r>
              <w:rPr>
                <w:b w:val="0"/>
                <w:sz w:val="15"/>
              </w:rPr>
              <w:t>Restaurant allergen disclosure bills (MI/NJ/MD)</w:t>
            </w:r>
          </w:p>
        </w:tc>
        <w:tc>
          <w:tcPr>
            <w:tcW w:type="dxa" w:w="1440"/>
          </w:tcPr>
          <w:p>
            <w:r>
              <w:rPr>
                <w:b w:val="0"/>
                <w:sz w:val="15"/>
              </w:rPr>
              <w:t>Proposed</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9</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21 CFR § 130.10 — Requirements for foods named by use of a nutrient content claim and a standardized term.</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2026/07/20</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21 CFR § 73.530 — Spirulina extract.</w:t>
            </w:r>
          </w:p>
        </w:tc>
        <w:tc>
          <w:tcPr>
            <w:tcW w:type="dxa" w:w="1440"/>
          </w:tcPr>
          <w:p>
            <w:r>
              <w:rPr>
                <w:b w:val="0"/>
                <w:sz w:val="15"/>
              </w:rPr>
              <w:t>In effect</w:t>
            </w:r>
          </w:p>
        </w:tc>
        <w:tc>
          <w:tcPr>
            <w:tcW w:type="dxa" w:w="1440"/>
          </w:tcPr>
          <w:p>
            <w:r>
              <w:rPr>
                <w:b w:val="0"/>
                <w:sz w:val="15"/>
              </w:rPr>
              <w:t>2026/03/24</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21 CFR § 16.1 — Scope.</w:t>
            </w:r>
          </w:p>
        </w:tc>
        <w:tc>
          <w:tcPr>
            <w:tcW w:type="dxa" w:w="1440"/>
          </w:tcPr>
          <w:p>
            <w:r>
              <w:rPr>
                <w:b w:val="0"/>
                <w:sz w:val="15"/>
              </w:rPr>
              <w:t>In effect</w:t>
            </w:r>
          </w:p>
        </w:tc>
        <w:tc>
          <w:tcPr>
            <w:tcW w:type="dxa" w:w="1440"/>
          </w:tcPr>
          <w:p>
            <w:r>
              <w:rPr>
                <w:b w:val="0"/>
                <w:sz w:val="15"/>
              </w:rPr>
              <w:t>2025/12/18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12</w:t>
            </w:r>
          </w:p>
        </w:tc>
        <w:tc>
          <w:tcPr>
            <w:tcW w:type="dxa" w:w="1440"/>
          </w:tcPr>
          <w:p>
            <w:r>
              <w:rPr>
                <w:b w:val="0"/>
                <w:sz w:val="15"/>
              </w:rPr>
              <w:t>Federal</w:t>
            </w:r>
          </w:p>
        </w:tc>
        <w:tc>
          <w:tcPr>
            <w:tcW w:type="dxa" w:w="1440"/>
          </w:tcPr>
          <w:p>
            <w:r>
              <w:rPr>
                <w:b w:val="0"/>
                <w:sz w:val="15"/>
              </w:rPr>
              <w:t>21 CFR § 1.281 — What information must be in a prior notice?</w:t>
            </w:r>
          </w:p>
        </w:tc>
        <w:tc>
          <w:tcPr>
            <w:tcW w:type="dxa" w:w="1440"/>
          </w:tcPr>
          <w:p>
            <w:r>
              <w:rPr>
                <w:b w:val="0"/>
                <w:sz w:val="15"/>
              </w:rPr>
              <w:t>In effect</w:t>
            </w:r>
          </w:p>
        </w:tc>
        <w:tc>
          <w:tcPr>
            <w:tcW w:type="dxa" w:w="1440"/>
          </w:tcPr>
          <w:p>
            <w:r>
              <w:rPr>
                <w:b w:val="0"/>
                <w:sz w:val="15"/>
              </w:rPr>
              <w:t>2025/10/27</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Federal</w:t>
            </w:r>
          </w:p>
        </w:tc>
        <w:tc>
          <w:tcPr>
            <w:tcW w:type="dxa" w:w="1440"/>
          </w:tcPr>
          <w:p>
            <w:r>
              <w:rPr>
                <w:b w:val="0"/>
                <w:sz w:val="15"/>
              </w:rPr>
              <w:t>21 CFR § 172.380 — Vitamin D3.</w:t>
            </w:r>
          </w:p>
        </w:tc>
        <w:tc>
          <w:tcPr>
            <w:tcW w:type="dxa" w:w="1440"/>
          </w:tcPr>
          <w:p>
            <w:r>
              <w:rPr>
                <w:b w:val="0"/>
                <w:sz w:val="15"/>
              </w:rPr>
              <w:t>In effect</w:t>
            </w:r>
          </w:p>
        </w:tc>
        <w:tc>
          <w:tcPr>
            <w:tcW w:type="dxa" w:w="1440"/>
          </w:tcPr>
          <w:p>
            <w:r>
              <w:rPr>
                <w:b w:val="0"/>
                <w:sz w:val="15"/>
              </w:rPr>
              <w:t>2025/09/04</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w:t>
            </w:r>
          </w:p>
        </w:tc>
        <w:tc>
          <w:tcPr>
            <w:tcW w:type="dxa" w:w="1440"/>
          </w:tcPr>
          <w:p>
            <w:r>
              <w:rPr>
                <w:b w:val="0"/>
                <w:sz w:val="15"/>
              </w:rPr>
              <w:t>Federal</w:t>
            </w:r>
          </w:p>
        </w:tc>
        <w:tc>
          <w:tcPr>
            <w:tcW w:type="dxa" w:w="1440"/>
          </w:tcPr>
          <w:p>
            <w:r>
              <w:rPr>
                <w:b w:val="0"/>
                <w:sz w:val="15"/>
              </w:rPr>
              <w:t>21 CFR § 173.356 — Hydrogen peroxide.</w:t>
            </w:r>
          </w:p>
        </w:tc>
        <w:tc>
          <w:tcPr>
            <w:tcW w:type="dxa" w:w="1440"/>
          </w:tcPr>
          <w:p>
            <w:r>
              <w:rPr>
                <w:b w:val="0"/>
                <w:sz w:val="15"/>
              </w:rPr>
              <w:t>In effect</w:t>
            </w:r>
          </w:p>
        </w:tc>
        <w:tc>
          <w:tcPr>
            <w:tcW w:type="dxa" w:w="1440"/>
          </w:tcPr>
          <w:p>
            <w:r>
              <w:rPr>
                <w:b w:val="0"/>
                <w:sz w:val="15"/>
              </w:rPr>
              <w:t>2025/09/03</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w:t>
            </w:r>
          </w:p>
        </w:tc>
        <w:tc>
          <w:tcPr>
            <w:tcW w:type="dxa" w:w="1440"/>
          </w:tcPr>
          <w:p>
            <w:r>
              <w:rPr>
                <w:b w:val="0"/>
                <w:sz w:val="15"/>
              </w:rPr>
              <w:t>Federal</w:t>
            </w:r>
          </w:p>
        </w:tc>
        <w:tc>
          <w:tcPr>
            <w:tcW w:type="dxa" w:w="1440"/>
          </w:tcPr>
          <w:p>
            <w:r>
              <w:rPr>
                <w:b w:val="0"/>
                <w:sz w:val="15"/>
              </w:rPr>
              <w:t>21 CFR § 73.168 — Gardenia (genipin) blue.</w:t>
            </w:r>
          </w:p>
        </w:tc>
        <w:tc>
          <w:tcPr>
            <w:tcW w:type="dxa" w:w="1440"/>
          </w:tcPr>
          <w:p>
            <w:r>
              <w:rPr>
                <w:b w:val="0"/>
                <w:sz w:val="15"/>
              </w:rPr>
              <w:t>In effect</w:t>
            </w:r>
          </w:p>
        </w:tc>
        <w:tc>
          <w:tcPr>
            <w:tcW w:type="dxa" w:w="1440"/>
          </w:tcPr>
          <w:p>
            <w:r>
              <w:rPr>
                <w:b w:val="0"/>
                <w:sz w:val="15"/>
              </w:rPr>
              <w:t>2025/08/29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w:t>
            </w:r>
          </w:p>
        </w:tc>
        <w:tc>
          <w:tcPr>
            <w:tcW w:type="dxa" w:w="1440"/>
          </w:tcPr>
          <w:p>
            <w:r>
              <w:rPr>
                <w:b w:val="0"/>
                <w:sz w:val="15"/>
              </w:rPr>
              <w:t>Federal</w:t>
            </w:r>
          </w:p>
        </w:tc>
        <w:tc>
          <w:tcPr>
            <w:tcW w:type="dxa" w:w="1440"/>
          </w:tcPr>
          <w:p>
            <w:r>
              <w:rPr>
                <w:b w:val="0"/>
                <w:sz w:val="15"/>
              </w:rPr>
              <w:t>21 CFR § 73.80 — Calcium phosphate.</w:t>
            </w:r>
          </w:p>
        </w:tc>
        <w:tc>
          <w:tcPr>
            <w:tcW w:type="dxa" w:w="1440"/>
          </w:tcPr>
          <w:p>
            <w:r>
              <w:rPr>
                <w:b w:val="0"/>
                <w:sz w:val="15"/>
              </w:rPr>
              <w:t>In effect</w:t>
            </w:r>
          </w:p>
        </w:tc>
        <w:tc>
          <w:tcPr>
            <w:tcW w:type="dxa" w:w="1440"/>
          </w:tcPr>
          <w:p>
            <w:r>
              <w:rPr>
                <w:b w:val="0"/>
                <w:sz w:val="15"/>
              </w:rPr>
              <w:t>2025/06/26</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17</w:t>
            </w:r>
          </w:p>
        </w:tc>
        <w:tc>
          <w:tcPr>
            <w:tcW w:type="dxa" w:w="1440"/>
          </w:tcPr>
          <w:p>
            <w:r>
              <w:rPr>
                <w:b w:val="0"/>
                <w:sz w:val="15"/>
              </w:rPr>
              <w:t>Federal</w:t>
            </w:r>
          </w:p>
        </w:tc>
        <w:tc>
          <w:tcPr>
            <w:tcW w:type="dxa" w:w="1440"/>
          </w:tcPr>
          <w:p>
            <w:r>
              <w:rPr>
                <w:b w:val="0"/>
                <w:sz w:val="15"/>
              </w:rPr>
              <w:t>21 CFR § 73.69 — Butterfly pea flower extract.</w:t>
            </w:r>
          </w:p>
        </w:tc>
        <w:tc>
          <w:tcPr>
            <w:tcW w:type="dxa" w:w="1440"/>
          </w:tcPr>
          <w:p>
            <w:r>
              <w:rPr>
                <w:b w:val="0"/>
                <w:sz w:val="15"/>
              </w:rPr>
              <w:t>In effect</w:t>
            </w:r>
          </w:p>
        </w:tc>
        <w:tc>
          <w:tcPr>
            <w:tcW w:type="dxa" w:w="1440"/>
          </w:tcPr>
          <w:p>
            <w:r>
              <w:rPr>
                <w:b w:val="0"/>
                <w:sz w:val="15"/>
              </w:rPr>
              <w:t>2025/06/26</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Federal</w:t>
            </w:r>
          </w:p>
        </w:tc>
        <w:tc>
          <w:tcPr>
            <w:tcW w:type="dxa" w:w="1440"/>
          </w:tcPr>
          <w:p>
            <w:r>
              <w:rPr>
                <w:b w:val="0"/>
                <w:sz w:val="15"/>
              </w:rPr>
              <w:t>21 CFR § 73.167 — Galdieria extract blue.</w:t>
            </w:r>
          </w:p>
        </w:tc>
        <w:tc>
          <w:tcPr>
            <w:tcW w:type="dxa" w:w="1440"/>
          </w:tcPr>
          <w:p>
            <w:r>
              <w:rPr>
                <w:b w:val="0"/>
                <w:sz w:val="15"/>
              </w:rPr>
              <w:t>In effect</w:t>
            </w:r>
          </w:p>
        </w:tc>
        <w:tc>
          <w:tcPr>
            <w:tcW w:type="dxa" w:w="1440"/>
          </w:tcPr>
          <w:p>
            <w:r>
              <w:rPr>
                <w:b w:val="0"/>
                <w:sz w:val="15"/>
              </w:rPr>
              <w:t>2025/06/26</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19</w:t>
            </w:r>
          </w:p>
        </w:tc>
        <w:tc>
          <w:tcPr>
            <w:tcW w:type="dxa" w:w="1440"/>
          </w:tcPr>
          <w:p>
            <w:r>
              <w:rPr>
                <w:b w:val="0"/>
                <w:sz w:val="15"/>
              </w:rPr>
              <w:t>Federal</w:t>
            </w:r>
          </w:p>
        </w:tc>
        <w:tc>
          <w:tcPr>
            <w:tcW w:type="dxa" w:w="1440"/>
          </w:tcPr>
          <w:p>
            <w:r>
              <w:rPr>
                <w:b w:val="0"/>
                <w:sz w:val="15"/>
              </w:rPr>
              <w:t>21 CFR § 101.13 — Nutrient content claims—general principles.</w:t>
            </w:r>
          </w:p>
        </w:tc>
        <w:tc>
          <w:tcPr>
            <w:tcW w:type="dxa" w:w="1440"/>
          </w:tcPr>
          <w:p>
            <w:r>
              <w:rPr>
                <w:b w:val="0"/>
                <w:sz w:val="15"/>
              </w:rPr>
              <w:t>In effect</w:t>
            </w:r>
          </w:p>
        </w:tc>
        <w:tc>
          <w:tcPr>
            <w:tcW w:type="dxa" w:w="1440"/>
          </w:tcPr>
          <w:p>
            <w:r>
              <w:rPr>
                <w:b w:val="0"/>
                <w:sz w:val="15"/>
              </w:rPr>
              <w:t>2025/04/28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20</w:t>
            </w:r>
          </w:p>
        </w:tc>
        <w:tc>
          <w:tcPr>
            <w:tcW w:type="dxa" w:w="1440"/>
          </w:tcPr>
          <w:p>
            <w:r>
              <w:rPr>
                <w:b w:val="0"/>
                <w:sz w:val="15"/>
              </w:rPr>
              <w:t>Federal</w:t>
            </w:r>
          </w:p>
        </w:tc>
        <w:tc>
          <w:tcPr>
            <w:tcW w:type="dxa" w:w="1440"/>
          </w:tcPr>
          <w:p>
            <w:r>
              <w:rPr>
                <w:b w:val="0"/>
                <w:sz w:val="15"/>
              </w:rPr>
              <w:t>21 CFR § 101.65 — Implied nutrient content claims and related label statements.</w:t>
            </w:r>
          </w:p>
        </w:tc>
        <w:tc>
          <w:tcPr>
            <w:tcW w:type="dxa" w:w="1440"/>
          </w:tcPr>
          <w:p>
            <w:r>
              <w:rPr>
                <w:b w:val="0"/>
                <w:sz w:val="15"/>
              </w:rPr>
              <w:t>In effect</w:t>
            </w:r>
          </w:p>
        </w:tc>
        <w:tc>
          <w:tcPr>
            <w:tcW w:type="dxa" w:w="1440"/>
          </w:tcPr>
          <w:p>
            <w:r>
              <w:rPr>
                <w:b w:val="0"/>
                <w:sz w:val="15"/>
              </w:rPr>
              <w:t>2025/04/28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21</w:t>
            </w:r>
          </w:p>
        </w:tc>
        <w:tc>
          <w:tcPr>
            <w:tcW w:type="dxa" w:w="1440"/>
          </w:tcPr>
          <w:p>
            <w:r>
              <w:rPr>
                <w:b w:val="0"/>
                <w:sz w:val="15"/>
              </w:rPr>
              <w:t>Federal</w:t>
            </w:r>
          </w:p>
        </w:tc>
        <w:tc>
          <w:tcPr>
            <w:tcW w:type="dxa" w:w="1440"/>
          </w:tcPr>
          <w:p>
            <w:r>
              <w:rPr>
                <w:b w:val="0"/>
                <w:sz w:val="15"/>
              </w:rPr>
              <w:t>21 CFR § 73.297 — Myoglobin.</w:t>
            </w:r>
          </w:p>
        </w:tc>
        <w:tc>
          <w:tcPr>
            <w:tcW w:type="dxa" w:w="1440"/>
          </w:tcPr>
          <w:p>
            <w:r>
              <w:rPr>
                <w:b w:val="0"/>
                <w:sz w:val="15"/>
              </w:rPr>
              <w:t>In effect</w:t>
            </w:r>
          </w:p>
        </w:tc>
        <w:tc>
          <w:tcPr>
            <w:tcW w:type="dxa" w:w="1440"/>
          </w:tcPr>
          <w:p>
            <w:r>
              <w:rPr>
                <w:b w:val="0"/>
                <w:sz w:val="15"/>
              </w:rPr>
              <w:t>2025/02/19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22</w:t>
            </w:r>
          </w:p>
        </w:tc>
        <w:tc>
          <w:tcPr>
            <w:tcW w:type="dxa" w:w="1440"/>
          </w:tcPr>
          <w:p>
            <w:r>
              <w:rPr>
                <w:b w:val="0"/>
                <w:sz w:val="15"/>
              </w:rPr>
              <w:t>Federal</w:t>
            </w:r>
          </w:p>
        </w:tc>
        <w:tc>
          <w:tcPr>
            <w:tcW w:type="dxa" w:w="1440"/>
          </w:tcPr>
          <w:p>
            <w:r>
              <w:rPr>
                <w:b w:val="0"/>
                <w:sz w:val="15"/>
              </w:rPr>
              <w:t>21 CFR § 80.10 — Fees for certification services.</w:t>
            </w:r>
          </w:p>
        </w:tc>
        <w:tc>
          <w:tcPr>
            <w:tcW w:type="dxa" w:w="1440"/>
          </w:tcPr>
          <w:p>
            <w:r>
              <w:rPr>
                <w:b w:val="0"/>
                <w:sz w:val="15"/>
              </w:rPr>
              <w:t>In effect</w:t>
            </w:r>
          </w:p>
        </w:tc>
        <w:tc>
          <w:tcPr>
            <w:tcW w:type="dxa" w:w="1440"/>
          </w:tcPr>
          <w:p>
            <w:r>
              <w:rPr>
                <w:b w:val="0"/>
                <w:sz w:val="15"/>
              </w:rPr>
              <w:t>2024/12/09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23</w:t>
            </w:r>
          </w:p>
        </w:tc>
        <w:tc>
          <w:tcPr>
            <w:tcW w:type="dxa" w:w="1440"/>
          </w:tcPr>
          <w:p>
            <w:r>
              <w:rPr>
                <w:b w:val="0"/>
                <w:sz w:val="15"/>
              </w:rPr>
              <w:t>Federal</w:t>
            </w:r>
          </w:p>
        </w:tc>
        <w:tc>
          <w:tcPr>
            <w:tcW w:type="dxa" w:w="1440"/>
          </w:tcPr>
          <w:p>
            <w:r>
              <w:rPr>
                <w:b w:val="0"/>
                <w:sz w:val="15"/>
              </w:rPr>
              <w:t xml:space="preserve">Protein Efficiency Ratio Rat Bioassay Studies To Demonstrate That a New Infant Formula Supports the Quality Factor of Sufficient Biological Quality of Protein; </w:t>
            </w:r>
          </w:p>
        </w:tc>
        <w:tc>
          <w:tcPr>
            <w:tcW w:type="dxa" w:w="1440"/>
          </w:tcPr>
          <w:p>
            <w:r>
              <w:rPr>
                <w:b w:val="0"/>
                <w:sz w:val="15"/>
              </w:rPr>
              <w:t>Guidance</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24</w:t>
            </w:r>
          </w:p>
        </w:tc>
        <w:tc>
          <w:tcPr>
            <w:tcW w:type="dxa" w:w="1440"/>
          </w:tcPr>
          <w:p>
            <w:r>
              <w:rPr>
                <w:b w:val="0"/>
                <w:sz w:val="15"/>
              </w:rPr>
              <w:t>New York City</w:t>
            </w:r>
          </w:p>
        </w:tc>
        <w:tc>
          <w:tcPr>
            <w:tcW w:type="dxa" w:w="1440"/>
          </w:tcPr>
          <w:p>
            <w:r>
              <w:rPr>
                <w:b w:val="0"/>
                <w:sz w:val="15"/>
              </w:rPr>
              <w:t>Recordkeeping Requirements for Third-Party Food Delivery Services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25</w:t>
            </w:r>
          </w:p>
        </w:tc>
        <w:tc>
          <w:tcPr>
            <w:tcW w:type="dxa" w:w="1440"/>
          </w:tcPr>
          <w:p>
            <w:r>
              <w:rPr>
                <w:b w:val="0"/>
                <w:sz w:val="15"/>
              </w:rPr>
              <w:t>New York City</w:t>
            </w:r>
          </w:p>
        </w:tc>
        <w:tc>
          <w:tcPr>
            <w:tcW w:type="dxa" w:w="1440"/>
          </w:tcPr>
          <w:p>
            <w:r>
              <w:rPr>
                <w:b w:val="0"/>
                <w:sz w:val="15"/>
              </w:rPr>
              <w:t>Minimum Pay for Food Delivery Workers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26</w:t>
            </w:r>
          </w:p>
        </w:tc>
        <w:tc>
          <w:tcPr>
            <w:tcW w:type="dxa" w:w="1440"/>
          </w:tcPr>
          <w:p>
            <w:r>
              <w:rPr>
                <w:b w:val="0"/>
                <w:sz w:val="15"/>
              </w:rPr>
              <w:t>New York City</w:t>
            </w:r>
          </w:p>
        </w:tc>
        <w:tc>
          <w:tcPr>
            <w:tcW w:type="dxa" w:w="1440"/>
          </w:tcPr>
          <w:p>
            <w:r>
              <w:rPr>
                <w:b w:val="0"/>
                <w:sz w:val="15"/>
              </w:rPr>
              <w:t>Emergency Food Assistance Program</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27</w:t>
            </w:r>
          </w:p>
        </w:tc>
        <w:tc>
          <w:tcPr>
            <w:tcW w:type="dxa" w:w="1440"/>
          </w:tcPr>
          <w:p>
            <w:r>
              <w:rPr>
                <w:b w:val="0"/>
                <w:sz w:val="15"/>
              </w:rPr>
              <w:t>New York City</w:t>
            </w:r>
          </w:p>
        </w:tc>
        <w:tc>
          <w:tcPr>
            <w:tcW w:type="dxa" w:w="1440"/>
          </w:tcPr>
          <w:p>
            <w:r>
              <w:rPr>
                <w:b w:val="0"/>
                <w:sz w:val="15"/>
              </w:rPr>
              <w:t>Reimbursement of Outdoor Heating Expenses for Certain Restaurants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28</w:t>
            </w:r>
          </w:p>
        </w:tc>
        <w:tc>
          <w:tcPr>
            <w:tcW w:type="dxa" w:w="1440"/>
          </w:tcPr>
          <w:p>
            <w:r>
              <w:rPr>
                <w:b w:val="0"/>
                <w:sz w:val="15"/>
              </w:rPr>
              <w:t>New York City</w:t>
            </w:r>
          </w:p>
        </w:tc>
        <w:tc>
          <w:tcPr>
            <w:tcW w:type="dxa" w:w="1440"/>
          </w:tcPr>
          <w:p>
            <w:r>
              <w:rPr>
                <w:b w:val="0"/>
                <w:sz w:val="15"/>
              </w:rPr>
              <w:t>Extension of Comment Period for DSNY Commercial Waste Zone Rule</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29</w:t>
            </w:r>
          </w:p>
        </w:tc>
        <w:tc>
          <w:tcPr>
            <w:tcW w:type="dxa" w:w="1440"/>
          </w:tcPr>
          <w:p>
            <w:r>
              <w:rPr>
                <w:b w:val="0"/>
                <w:sz w:val="15"/>
              </w:rPr>
              <w:t>New York City</w:t>
            </w:r>
          </w:p>
        </w:tc>
        <w:tc>
          <w:tcPr>
            <w:tcW w:type="dxa" w:w="1440"/>
          </w:tcPr>
          <w:p>
            <w:r>
              <w:rPr>
                <w:b w:val="0"/>
                <w:sz w:val="15"/>
              </w:rPr>
              <w:t>Implementation Dates for the Brooklyn North and Upper Manhattan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30</w:t>
            </w:r>
          </w:p>
        </w:tc>
        <w:tc>
          <w:tcPr>
            <w:tcW w:type="dxa" w:w="1440"/>
          </w:tcPr>
          <w:p>
            <w:r>
              <w:rPr>
                <w:b w:val="0"/>
                <w:sz w:val="15"/>
              </w:rPr>
              <w:t>New York City</w:t>
            </w:r>
          </w:p>
        </w:tc>
        <w:tc>
          <w:tcPr>
            <w:tcW w:type="dxa" w:w="1440"/>
          </w:tcPr>
          <w:p>
            <w:r>
              <w:rPr>
                <w:b w:val="0"/>
                <w:sz w:val="15"/>
              </w:rPr>
              <w:t>Implementation of the Eighth and Ninth Commercial Waste Zones and Infrequent Waste Generators (Amended)</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31</w:t>
            </w:r>
          </w:p>
        </w:tc>
        <w:tc>
          <w:tcPr>
            <w:tcW w:type="dxa" w:w="1440"/>
          </w:tcPr>
          <w:p>
            <w:r>
              <w:rPr>
                <w:b w:val="0"/>
                <w:sz w:val="15"/>
              </w:rPr>
              <w:t>New York City</w:t>
            </w:r>
          </w:p>
        </w:tc>
        <w:tc>
          <w:tcPr>
            <w:tcW w:type="dxa" w:w="1440"/>
          </w:tcPr>
          <w:p>
            <w:r>
              <w:rPr>
                <w:b w:val="0"/>
                <w:sz w:val="15"/>
              </w:rPr>
              <w:t>Restaurant Surcharges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New York City</w:t>
            </w:r>
          </w:p>
        </w:tc>
        <w:tc>
          <w:tcPr>
            <w:tcW w:type="dxa" w:w="1440"/>
          </w:tcPr>
          <w:p>
            <w:r>
              <w:rPr>
                <w:b w:val="0"/>
                <w:sz w:val="15"/>
              </w:rPr>
              <w:t>DSNY Proposed Implementation Dates for Sixth and Seventh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33</w:t>
            </w:r>
          </w:p>
        </w:tc>
        <w:tc>
          <w:tcPr>
            <w:tcW w:type="dxa" w:w="1440"/>
          </w:tcPr>
          <w:p>
            <w:r>
              <w:rPr>
                <w:b w:val="0"/>
                <w:sz w:val="15"/>
              </w:rPr>
              <w:t>New York City</w:t>
            </w:r>
          </w:p>
        </w:tc>
        <w:tc>
          <w:tcPr>
            <w:tcW w:type="dxa" w:w="1440"/>
          </w:tcPr>
          <w:p>
            <w:r>
              <w:rPr>
                <w:b w:val="0"/>
                <w:sz w:val="15"/>
              </w:rPr>
              <w:t>Amendment of Rules Relating to Collection of Commercial Waste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34</w:t>
            </w:r>
          </w:p>
        </w:tc>
        <w:tc>
          <w:tcPr>
            <w:tcW w:type="dxa" w:w="1440"/>
          </w:tcPr>
          <w:p>
            <w:r>
              <w:rPr>
                <w:b w:val="0"/>
                <w:sz w:val="15"/>
              </w:rPr>
              <w:t>New York City</w:t>
            </w:r>
          </w:p>
        </w:tc>
        <w:tc>
          <w:tcPr>
            <w:tcW w:type="dxa" w:w="1440"/>
          </w:tcPr>
          <w:p>
            <w:r>
              <w:rPr>
                <w:b w:val="0"/>
                <w:sz w:val="15"/>
              </w:rPr>
              <w:t>Food Service Establishment Sanitary Inspection Requirements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35</w:t>
            </w:r>
          </w:p>
        </w:tc>
        <w:tc>
          <w:tcPr>
            <w:tcW w:type="dxa" w:w="1440"/>
          </w:tcPr>
          <w:p>
            <w:r>
              <w:rPr>
                <w:b w:val="0"/>
                <w:sz w:val="15"/>
              </w:rPr>
              <w:t>New York City</w:t>
            </w:r>
          </w:p>
        </w:tc>
        <w:tc>
          <w:tcPr>
            <w:tcW w:type="dxa" w:w="1440"/>
          </w:tcPr>
          <w:p>
            <w:r>
              <w:rPr>
                <w:b w:val="0"/>
                <w:sz w:val="15"/>
              </w:rPr>
              <w:t>DSNY Proposed Rule Relating to the Implementation of the Second and Third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36</w:t>
            </w:r>
          </w:p>
        </w:tc>
        <w:tc>
          <w:tcPr>
            <w:tcW w:type="dxa" w:w="1440"/>
          </w:tcPr>
          <w:p>
            <w:r>
              <w:rPr>
                <w:b w:val="0"/>
                <w:sz w:val="15"/>
              </w:rPr>
              <w:t>New York City</w:t>
            </w:r>
          </w:p>
        </w:tc>
        <w:tc>
          <w:tcPr>
            <w:tcW w:type="dxa" w:w="1440"/>
          </w:tcPr>
          <w:p>
            <w:r>
              <w:rPr>
                <w:b w:val="0"/>
                <w:sz w:val="15"/>
              </w:rPr>
              <w:t>Commercial Waste Customers and Private Carters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New York City</w:t>
            </w:r>
          </w:p>
        </w:tc>
        <w:tc>
          <w:tcPr>
            <w:tcW w:type="dxa" w:w="1440"/>
          </w:tcPr>
          <w:p>
            <w:r>
              <w:rPr>
                <w:b w:val="0"/>
                <w:sz w:val="15"/>
              </w:rPr>
              <w:t>Alterations to the Level of Service Commercial Waste Zone Awardees Must Provide to Assigned Customer</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New York City</w:t>
            </w:r>
          </w:p>
        </w:tc>
        <w:tc>
          <w:tcPr>
            <w:tcW w:type="dxa" w:w="1440"/>
          </w:tcPr>
          <w:p>
            <w:r>
              <w:rPr>
                <w:b w:val="0"/>
                <w:sz w:val="15"/>
              </w:rPr>
              <w:t>Amendment of Rules Relating to Applicants and Renewal Applications for Mobile Food Vending Licenses or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39</w:t>
            </w:r>
          </w:p>
        </w:tc>
        <w:tc>
          <w:tcPr>
            <w:tcW w:type="dxa" w:w="1440"/>
          </w:tcPr>
          <w:p>
            <w:r>
              <w:rPr>
                <w:b w:val="0"/>
                <w:sz w:val="15"/>
              </w:rPr>
              <w:t>New York City</w:t>
            </w:r>
          </w:p>
        </w:tc>
        <w:tc>
          <w:tcPr>
            <w:tcW w:type="dxa" w:w="1440"/>
          </w:tcPr>
          <w:p>
            <w:r>
              <w:rPr>
                <w:b w:val="0"/>
                <w:sz w:val="15"/>
              </w:rPr>
              <w:t>Amendment to Renewal Applications for Mobile Food Vending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New York City</w:t>
            </w:r>
          </w:p>
        </w:tc>
        <w:tc>
          <w:tcPr>
            <w:tcW w:type="dxa" w:w="1440"/>
          </w:tcPr>
          <w:p>
            <w:r>
              <w:rPr>
                <w:b w:val="0"/>
                <w:sz w:val="15"/>
              </w:rPr>
              <w:t>Rules Regarding Commercial Waste Zones and Trade Waste Rate Cap</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41</w:t>
            </w:r>
          </w:p>
        </w:tc>
        <w:tc>
          <w:tcPr>
            <w:tcW w:type="dxa" w:w="1440"/>
          </w:tcPr>
          <w:p>
            <w:r>
              <w:rPr>
                <w:b w:val="0"/>
                <w:sz w:val="15"/>
              </w:rPr>
              <w:t>New York City</w:t>
            </w:r>
          </w:p>
        </w:tc>
        <w:tc>
          <w:tcPr>
            <w:tcW w:type="dxa" w:w="1440"/>
          </w:tcPr>
          <w:p>
            <w:r>
              <w:rPr>
                <w:b w:val="0"/>
                <w:sz w:val="15"/>
              </w:rPr>
              <w:t>DSNY Proposed Rule Relating to Commercial Waste Zone Records and Reporting Requirements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New York City</w:t>
            </w:r>
          </w:p>
        </w:tc>
        <w:tc>
          <w:tcPr>
            <w:tcW w:type="dxa" w:w="1440"/>
          </w:tcPr>
          <w:p>
            <w:r>
              <w:rPr>
                <w:b w:val="0"/>
                <w:sz w:val="15"/>
              </w:rPr>
              <w:t>High Sugar Warnings on Food Service Establishment Menus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43</w:t>
            </w:r>
          </w:p>
        </w:tc>
        <w:tc>
          <w:tcPr>
            <w:tcW w:type="dxa" w:w="1440"/>
          </w:tcPr>
          <w:p>
            <w:r>
              <w:rPr>
                <w:b w:val="0"/>
                <w:sz w:val="15"/>
              </w:rPr>
              <w:t>New York City</w:t>
            </w:r>
          </w:p>
        </w:tc>
        <w:tc>
          <w:tcPr>
            <w:tcW w:type="dxa" w:w="1440"/>
          </w:tcPr>
          <w:p>
            <w:r>
              <w:rPr>
                <w:b w:val="0"/>
                <w:sz w:val="15"/>
              </w:rPr>
              <w:t>Amendment of Rules Relating to Sale of Flavored Tobacco Products, Electronic Cigarettes and Flavored E-liquids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New York City</w:t>
            </w:r>
          </w:p>
        </w:tc>
        <w:tc>
          <w:tcPr>
            <w:tcW w:type="dxa" w:w="1440"/>
          </w:tcPr>
          <w:p>
            <w:r>
              <w:rPr>
                <w:b w:val="0"/>
                <w:sz w:val="15"/>
              </w:rPr>
              <w:t>Installation of Sidewalk and Roadway Cafes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New York City</w:t>
            </w:r>
          </w:p>
        </w:tc>
        <w:tc>
          <w:tcPr>
            <w:tcW w:type="dxa" w:w="1440"/>
          </w:tcPr>
          <w:p>
            <w:r>
              <w:rPr>
                <w:b w:val="0"/>
                <w:sz w:val="15"/>
              </w:rPr>
              <w:t>DSNY Proposed Amendment to Rule Relating to Mandatory Organics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New York City</w:t>
            </w:r>
          </w:p>
        </w:tc>
        <w:tc>
          <w:tcPr>
            <w:tcW w:type="dxa" w:w="1440"/>
          </w:tcPr>
          <w:p>
            <w:r>
              <w:rPr>
                <w:b w:val="0"/>
                <w:sz w:val="15"/>
              </w:rPr>
              <w:t>Repeal of Rules Related to Sidewalk Cafes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47</w:t>
            </w:r>
          </w:p>
        </w:tc>
        <w:tc>
          <w:tcPr>
            <w:tcW w:type="dxa" w:w="1440"/>
          </w:tcPr>
          <w:p>
            <w:r>
              <w:rPr>
                <w:b w:val="0"/>
                <w:sz w:val="15"/>
              </w:rPr>
              <w:t>New York City</w:t>
            </w:r>
          </w:p>
        </w:tc>
        <w:tc>
          <w:tcPr>
            <w:tcW w:type="dxa" w:w="1440"/>
          </w:tcPr>
          <w:p>
            <w:r>
              <w:rPr>
                <w:b w:val="0"/>
                <w:sz w:val="15"/>
              </w:rPr>
              <w:t>Smoking in Outdoor Restaurants and Certain Public Places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New York City</w:t>
            </w:r>
          </w:p>
        </w:tc>
        <w:tc>
          <w:tcPr>
            <w:tcW w:type="dxa" w:w="1440"/>
          </w:tcPr>
          <w:p>
            <w:r>
              <w:rPr>
                <w:b w:val="0"/>
                <w:sz w:val="15"/>
              </w:rPr>
              <w:t>DSNY Initial Zone Rule for Commercial Waste Zones - Amended Notice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New York City</w:t>
            </w:r>
          </w:p>
        </w:tc>
        <w:tc>
          <w:tcPr>
            <w:tcW w:type="dxa" w:w="1440"/>
          </w:tcPr>
          <w:p>
            <w:r>
              <w:rPr>
                <w:b w:val="0"/>
                <w:sz w:val="15"/>
              </w:rPr>
              <w:t>Third-Party Food Delivery Service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50</w:t>
            </w:r>
          </w:p>
        </w:tc>
        <w:tc>
          <w:tcPr>
            <w:tcW w:type="dxa" w:w="1440"/>
          </w:tcPr>
          <w:p>
            <w:r>
              <w:rPr>
                <w:b w:val="0"/>
                <w:sz w:val="15"/>
              </w:rPr>
              <w:t>New York City</w:t>
            </w:r>
          </w:p>
        </w:tc>
        <w:tc>
          <w:tcPr>
            <w:tcW w:type="dxa" w:w="1440"/>
          </w:tcPr>
          <w:p>
            <w:r>
              <w:rPr>
                <w:b w:val="0"/>
                <w:sz w:val="15"/>
              </w:rPr>
              <w:t>Open Restaurants Enforcement - Emergency Rule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51</w:t>
            </w:r>
          </w:p>
        </w:tc>
        <w:tc>
          <w:tcPr>
            <w:tcW w:type="dxa" w:w="1440"/>
          </w:tcPr>
          <w:p>
            <w:r>
              <w:rPr>
                <w:b w:val="0"/>
                <w:sz w:val="15"/>
              </w:rPr>
              <w:t>New York City</w:t>
            </w:r>
          </w:p>
        </w:tc>
        <w:tc>
          <w:tcPr>
            <w:tcW w:type="dxa" w:w="1440"/>
          </w:tcPr>
          <w:p>
            <w:r>
              <w:rPr>
                <w:b w:val="0"/>
                <w:sz w:val="15"/>
              </w:rPr>
              <w:t>Adopted Rule Relating to the Use of Certain Receptacles by Food-Related Businesses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52</w:t>
            </w:r>
          </w:p>
        </w:tc>
        <w:tc>
          <w:tcPr>
            <w:tcW w:type="dxa" w:w="1440"/>
          </w:tcPr>
          <w:p>
            <w:r>
              <w:rPr>
                <w:b w:val="0"/>
                <w:sz w:val="15"/>
              </w:rPr>
              <w:t>New York City</w:t>
            </w:r>
          </w:p>
        </w:tc>
        <w:tc>
          <w:tcPr>
            <w:tcW w:type="dxa" w:w="1440"/>
          </w:tcPr>
          <w:p>
            <w:r>
              <w:rPr>
                <w:b w:val="0"/>
                <w:sz w:val="15"/>
              </w:rPr>
              <w:t>Minimum Pay for Food Delivery Workers (Updated)</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53</w:t>
            </w:r>
          </w:p>
        </w:tc>
        <w:tc>
          <w:tcPr>
            <w:tcW w:type="dxa" w:w="1440"/>
          </w:tcPr>
          <w:p>
            <w:r>
              <w:rPr>
                <w:b w:val="0"/>
                <w:sz w:val="15"/>
              </w:rPr>
              <w:t>New York City</w:t>
            </w:r>
          </w:p>
        </w:tc>
        <w:tc>
          <w:tcPr>
            <w:tcW w:type="dxa" w:w="1440"/>
          </w:tcPr>
          <w:p>
            <w:r>
              <w:rPr>
                <w:b w:val="0"/>
                <w:sz w:val="15"/>
              </w:rPr>
              <w:t>Food Service Establishment Sanitary Inspection Procedures and Letter Grading - Reduction or Waiving of Monetary Penalties for Certain First-time Violations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54</w:t>
            </w:r>
          </w:p>
        </w:tc>
        <w:tc>
          <w:tcPr>
            <w:tcW w:type="dxa" w:w="1440"/>
          </w:tcPr>
          <w:p>
            <w:r>
              <w:rPr>
                <w:b w:val="0"/>
                <w:sz w:val="15"/>
              </w:rPr>
              <w:t>New York City</w:t>
            </w:r>
          </w:p>
        </w:tc>
        <w:tc>
          <w:tcPr>
            <w:tcW w:type="dxa" w:w="1440"/>
          </w:tcPr>
          <w:p>
            <w:r>
              <w:rPr>
                <w:b w:val="0"/>
                <w:sz w:val="15"/>
              </w:rPr>
              <w:t>Mobile Food Vending - Reduction or Waiving of Monetary Penalties for Certain First-time Violations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55</w:t>
            </w:r>
          </w:p>
        </w:tc>
        <w:tc>
          <w:tcPr>
            <w:tcW w:type="dxa" w:w="1440"/>
          </w:tcPr>
          <w:p>
            <w:r>
              <w:rPr>
                <w:b w:val="0"/>
                <w:sz w:val="15"/>
              </w:rPr>
              <w:t>New York City</w:t>
            </w:r>
          </w:p>
        </w:tc>
        <w:tc>
          <w:tcPr>
            <w:tcW w:type="dxa" w:w="1440"/>
          </w:tcPr>
          <w:p>
            <w:r>
              <w:rPr>
                <w:b w:val="0"/>
                <w:sz w:val="15"/>
              </w:rPr>
              <w:t>Time for Placing Solid Waste and Recyclable Materials Out at the Curb for Collection</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56</w:t>
            </w:r>
          </w:p>
        </w:tc>
        <w:tc>
          <w:tcPr>
            <w:tcW w:type="dxa" w:w="1440"/>
          </w:tcPr>
          <w:p>
            <w:r>
              <w:rPr>
                <w:b w:val="0"/>
                <w:sz w:val="15"/>
              </w:rPr>
              <w:t>New York City</w:t>
            </w:r>
          </w:p>
        </w:tc>
        <w:tc>
          <w:tcPr>
            <w:tcW w:type="dxa" w:w="1440"/>
          </w:tcPr>
          <w:p>
            <w:r>
              <w:rPr>
                <w:b w:val="0"/>
                <w:sz w:val="15"/>
              </w:rPr>
              <w:t>Application Process for Tobacco Retail Dealer and Electronic Cigarette Retail Dealer Licenses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New York City</w:t>
            </w:r>
          </w:p>
        </w:tc>
        <w:tc>
          <w:tcPr>
            <w:tcW w:type="dxa" w:w="1440"/>
          </w:tcPr>
          <w:p>
            <w:r>
              <w:rPr>
                <w:b w:val="0"/>
                <w:sz w:val="15"/>
              </w:rPr>
              <w:t>Rates Charged for Collection, Removal, Disposal, or Recycling of Trade Waste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58</w:t>
            </w:r>
          </w:p>
        </w:tc>
        <w:tc>
          <w:tcPr>
            <w:tcW w:type="dxa" w:w="1440"/>
          </w:tcPr>
          <w:p>
            <w:r>
              <w:rPr>
                <w:b w:val="0"/>
                <w:sz w:val="15"/>
              </w:rPr>
              <w:t>New York City</w:t>
            </w:r>
          </w:p>
        </w:tc>
        <w:tc>
          <w:tcPr>
            <w:tcW w:type="dxa" w:w="1440"/>
          </w:tcPr>
          <w:p>
            <w:r>
              <w:rPr>
                <w:b w:val="0"/>
                <w:sz w:val="15"/>
              </w:rPr>
              <w:t>Procedures Governing Supervisory Licenses and Amendment of Waiting List Rules for Mobile Food Vending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59</w:t>
            </w:r>
          </w:p>
        </w:tc>
        <w:tc>
          <w:tcPr>
            <w:tcW w:type="dxa" w:w="1440"/>
          </w:tcPr>
          <w:p>
            <w:r>
              <w:rPr>
                <w:b w:val="0"/>
                <w:sz w:val="15"/>
              </w:rPr>
              <w:t>New York City</w:t>
            </w:r>
          </w:p>
        </w:tc>
        <w:tc>
          <w:tcPr>
            <w:tcW w:type="dxa" w:w="1440"/>
          </w:tcPr>
          <w:p>
            <w:r>
              <w:rPr>
                <w:b w:val="0"/>
                <w:sz w:val="15"/>
              </w:rPr>
              <w:t>Amendments to Green Cart Rules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60</w:t>
            </w:r>
          </w:p>
        </w:tc>
        <w:tc>
          <w:tcPr>
            <w:tcW w:type="dxa" w:w="1440"/>
          </w:tcPr>
          <w:p>
            <w:r>
              <w:rPr>
                <w:b w:val="0"/>
                <w:sz w:val="15"/>
              </w:rPr>
              <w:t>New York City</w:t>
            </w:r>
          </w:p>
        </w:tc>
        <w:tc>
          <w:tcPr>
            <w:tcW w:type="dxa" w:w="1440"/>
          </w:tcPr>
          <w:p>
            <w:r>
              <w:rPr>
                <w:b w:val="0"/>
                <w:sz w:val="15"/>
              </w:rPr>
              <w:t>Third-party Food Delivery Service Workers.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61</w:t>
            </w:r>
          </w:p>
        </w:tc>
        <w:tc>
          <w:tcPr>
            <w:tcW w:type="dxa" w:w="1440"/>
          </w:tcPr>
          <w:p>
            <w:r>
              <w:rPr>
                <w:b w:val="0"/>
                <w:sz w:val="15"/>
              </w:rPr>
              <w:t>New York City</w:t>
            </w:r>
          </w:p>
        </w:tc>
        <w:tc>
          <w:tcPr>
            <w:tcW w:type="dxa" w:w="1440"/>
          </w:tcPr>
          <w:p>
            <w:r>
              <w:rPr>
                <w:b w:val="0"/>
                <w:sz w:val="15"/>
              </w:rPr>
              <w:t>Disabled Veterans Mobile Food Vendor Permit</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62</w:t>
            </w:r>
          </w:p>
        </w:tc>
        <w:tc>
          <w:tcPr>
            <w:tcW w:type="dxa" w:w="1440"/>
          </w:tcPr>
          <w:p>
            <w:r>
              <w:rPr>
                <w:b w:val="0"/>
                <w:sz w:val="15"/>
              </w:rPr>
              <w:t>New York City</w:t>
            </w:r>
          </w:p>
        </w:tc>
        <w:tc>
          <w:tcPr>
            <w:tcW w:type="dxa" w:w="1440"/>
          </w:tcPr>
          <w:p>
            <w:r>
              <w:rPr>
                <w:b w:val="0"/>
                <w:sz w:val="15"/>
              </w:rPr>
              <w:t>Disabled Veterans Mobile Food Unit Vending Permit</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63</w:t>
            </w:r>
          </w:p>
        </w:tc>
        <w:tc>
          <w:tcPr>
            <w:tcW w:type="dxa" w:w="1440"/>
          </w:tcPr>
          <w:p>
            <w:r>
              <w:rPr>
                <w:b w:val="0"/>
                <w:sz w:val="15"/>
              </w:rPr>
              <w:t>New York City</w:t>
            </w:r>
          </w:p>
        </w:tc>
        <w:tc>
          <w:tcPr>
            <w:tcW w:type="dxa" w:w="1440"/>
          </w:tcPr>
          <w:p>
            <w:r>
              <w:rPr>
                <w:b w:val="0"/>
                <w:sz w:val="15"/>
              </w:rPr>
              <w:t>Third-party Food Delivery Services and Third-party Courier Services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64</w:t>
            </w:r>
          </w:p>
        </w:tc>
        <w:tc>
          <w:tcPr>
            <w:tcW w:type="dxa" w:w="1440"/>
          </w:tcPr>
          <w:p>
            <w:r>
              <w:rPr>
                <w:b w:val="0"/>
                <w:sz w:val="15"/>
              </w:rPr>
              <w:t>New York City</w:t>
            </w:r>
          </w:p>
        </w:tc>
        <w:tc>
          <w:tcPr>
            <w:tcW w:type="dxa" w:w="1440"/>
          </w:tcPr>
          <w:p>
            <w:r>
              <w:rPr>
                <w:b w:val="0"/>
                <w:sz w:val="15"/>
              </w:rPr>
              <w:t>Ban of Residential Addresses for Tobacco Retail Dealer and Electronic Cigarette Retail Dealer Licenses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New York City</w:t>
            </w:r>
          </w:p>
        </w:tc>
        <w:tc>
          <w:tcPr>
            <w:tcW w:type="dxa" w:w="1440"/>
          </w:tcPr>
          <w:p>
            <w:r>
              <w:rPr>
                <w:b w:val="0"/>
                <w:sz w:val="15"/>
              </w:rPr>
              <w:t>Penalties for Single-use Beverage Plastics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66</w:t>
            </w:r>
          </w:p>
        </w:tc>
        <w:tc>
          <w:tcPr>
            <w:tcW w:type="dxa" w:w="1440"/>
          </w:tcPr>
          <w:p>
            <w:r>
              <w:rPr>
                <w:b w:val="0"/>
                <w:sz w:val="15"/>
              </w:rPr>
              <w:t>New York City</w:t>
            </w:r>
          </w:p>
        </w:tc>
        <w:tc>
          <w:tcPr>
            <w:tcW w:type="dxa" w:w="1440"/>
          </w:tcPr>
          <w:p>
            <w:r>
              <w:rPr>
                <w:b w:val="0"/>
                <w:sz w:val="15"/>
              </w:rPr>
              <w:t>Appendices 23-A, 23-B and 23-C of Chapter 23 (Food Service Establishment Sanitary Inspection Procedures and Letter Grading)</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67</w:t>
            </w:r>
          </w:p>
        </w:tc>
        <w:tc>
          <w:tcPr>
            <w:tcW w:type="dxa" w:w="1440"/>
          </w:tcPr>
          <w:p>
            <w:r>
              <w:rPr>
                <w:b w:val="0"/>
                <w:sz w:val="15"/>
              </w:rPr>
              <w:t>New York City</w:t>
            </w:r>
          </w:p>
        </w:tc>
        <w:tc>
          <w:tcPr>
            <w:tcW w:type="dxa" w:w="1440"/>
          </w:tcPr>
          <w:p>
            <w:r>
              <w:rPr>
                <w:b w:val="0"/>
                <w:sz w:val="15"/>
              </w:rPr>
              <w:t>Waiting List for Full-Term Mobile Food Vending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68</w:t>
            </w:r>
          </w:p>
        </w:tc>
        <w:tc>
          <w:tcPr>
            <w:tcW w:type="dxa" w:w="1440"/>
          </w:tcPr>
          <w:p>
            <w:r>
              <w:rPr>
                <w:b w:val="0"/>
                <w:sz w:val="15"/>
              </w:rPr>
              <w:t>New York City</w:t>
            </w:r>
          </w:p>
        </w:tc>
        <w:tc>
          <w:tcPr>
            <w:tcW w:type="dxa" w:w="1440"/>
          </w:tcPr>
          <w:p>
            <w:r>
              <w:rPr>
                <w:b w:val="0"/>
                <w:sz w:val="15"/>
              </w:rPr>
              <w:t>Food Retail Expansion to Support Health Program (FRESH)</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69</w:t>
            </w:r>
          </w:p>
        </w:tc>
        <w:tc>
          <w:tcPr>
            <w:tcW w:type="dxa" w:w="1440"/>
          </w:tcPr>
          <w:p>
            <w:r>
              <w:rPr>
                <w:b w:val="0"/>
                <w:sz w:val="15"/>
              </w:rPr>
              <w:t>New York City</w:t>
            </w:r>
          </w:p>
        </w:tc>
        <w:tc>
          <w:tcPr>
            <w:tcW w:type="dxa" w:w="1440"/>
          </w:tcPr>
          <w:p>
            <w:r>
              <w:rPr>
                <w:b w:val="0"/>
                <w:sz w:val="15"/>
              </w:rPr>
              <w:t>Repeal of Sanitation Penalty Schedule (moving to DSNY rules)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70</w:t>
            </w:r>
          </w:p>
        </w:tc>
        <w:tc>
          <w:tcPr>
            <w:tcW w:type="dxa" w:w="1440"/>
          </w:tcPr>
          <w:p>
            <w:r>
              <w:rPr>
                <w:b w:val="0"/>
                <w:sz w:val="15"/>
              </w:rPr>
              <w:t>New York City</w:t>
            </w:r>
          </w:p>
        </w:tc>
        <w:tc>
          <w:tcPr>
            <w:tcW w:type="dxa" w:w="1440"/>
          </w:tcPr>
          <w:p>
            <w:r>
              <w:rPr>
                <w:b w:val="0"/>
                <w:sz w:val="15"/>
              </w:rPr>
              <w:t>Department of Sanitation Penalty Schedule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New York City</w:t>
            </w:r>
          </w:p>
        </w:tc>
        <w:tc>
          <w:tcPr>
            <w:tcW w:type="dxa" w:w="1440"/>
          </w:tcPr>
          <w:p>
            <w:r>
              <w:rPr>
                <w:b w:val="0"/>
                <w:sz w:val="15"/>
              </w:rPr>
              <w:t>Commercial Waste Generation Audits - NOTE: The rules become effective in each zone as the commercial waste zones get implemented. The effective date reflected b</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72</w:t>
            </w:r>
          </w:p>
        </w:tc>
        <w:tc>
          <w:tcPr>
            <w:tcW w:type="dxa" w:w="1440"/>
          </w:tcPr>
          <w:p>
            <w:r>
              <w:rPr>
                <w:b w:val="0"/>
                <w:sz w:val="15"/>
              </w:rPr>
              <w:t>New York City</w:t>
            </w:r>
          </w:p>
        </w:tc>
        <w:tc>
          <w:tcPr>
            <w:tcW w:type="dxa" w:w="1440"/>
          </w:tcPr>
          <w:p>
            <w:r>
              <w:rPr>
                <w:b w:val="0"/>
                <w:sz w:val="15"/>
              </w:rPr>
              <w:t>Food Waste Liquefiers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New York City</w:t>
            </w:r>
          </w:p>
        </w:tc>
        <w:tc>
          <w:tcPr>
            <w:tcW w:type="dxa" w:w="1440"/>
          </w:tcPr>
          <w:p>
            <w:r>
              <w:rPr>
                <w:b w:val="0"/>
                <w:sz w:val="15"/>
              </w:rPr>
              <w:t>Public Safety Requirements for Carters Operating in Commercial Waste Zones - NOTE: The rules become effective in each zone as the commercial waste zones get imp</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74</w:t>
            </w:r>
          </w:p>
        </w:tc>
        <w:tc>
          <w:tcPr>
            <w:tcW w:type="dxa" w:w="1440"/>
          </w:tcPr>
          <w:p>
            <w:r>
              <w:rPr>
                <w:b w:val="0"/>
                <w:sz w:val="15"/>
              </w:rPr>
              <w:t>New York City</w:t>
            </w:r>
          </w:p>
        </w:tc>
        <w:tc>
          <w:tcPr>
            <w:tcW w:type="dxa" w:w="1440"/>
          </w:tcPr>
          <w:p>
            <w:r>
              <w:rPr>
                <w:b w:val="0"/>
                <w:sz w:val="15"/>
              </w:rPr>
              <w:t>DCWP NOH Recordkeeping Requirements for Third-Party Food Delivery Services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75</w:t>
            </w:r>
          </w:p>
        </w:tc>
        <w:tc>
          <w:tcPr>
            <w:tcW w:type="dxa" w:w="1440"/>
          </w:tcPr>
          <w:p>
            <w:r>
              <w:rPr>
                <w:b w:val="0"/>
                <w:sz w:val="15"/>
              </w:rPr>
              <w:t>New York City</w:t>
            </w:r>
          </w:p>
        </w:tc>
        <w:tc>
          <w:tcPr>
            <w:tcW w:type="dxa" w:w="1440"/>
          </w:tcPr>
          <w:p>
            <w:r>
              <w:rPr>
                <w:b w:val="0"/>
                <w:sz w:val="15"/>
              </w:rPr>
              <w:t>DSNY Final Rule re Implementation Dates for the Brooklyn North and Upper Manhattan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New York City</w:t>
            </w:r>
          </w:p>
        </w:tc>
        <w:tc>
          <w:tcPr>
            <w:tcW w:type="dxa" w:w="1440"/>
          </w:tcPr>
          <w:p>
            <w:r>
              <w:rPr>
                <w:b w:val="0"/>
                <w:sz w:val="15"/>
              </w:rPr>
              <w:t>DSNY Proposed Implementation Dates for the Brooklyn North and Upper Manhattan Commercial Waste Zones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77</w:t>
            </w:r>
          </w:p>
        </w:tc>
        <w:tc>
          <w:tcPr>
            <w:tcW w:type="dxa" w:w="1440"/>
          </w:tcPr>
          <w:p>
            <w:r>
              <w:rPr>
                <w:b w:val="0"/>
                <w:sz w:val="15"/>
              </w:rPr>
              <w:t>New York City</w:t>
            </w:r>
          </w:p>
        </w:tc>
        <w:tc>
          <w:tcPr>
            <w:tcW w:type="dxa" w:w="1440"/>
          </w:tcPr>
          <w:p>
            <w:r>
              <w:rPr>
                <w:b w:val="0"/>
                <w:sz w:val="15"/>
              </w:rPr>
              <w:t>DSNY Final Rule Related to the Implementation of the 8th and 9th Commercial Waste Zones and Infrequent Waste Generators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New York City</w:t>
            </w:r>
          </w:p>
        </w:tc>
        <w:tc>
          <w:tcPr>
            <w:tcW w:type="dxa" w:w="1440"/>
          </w:tcPr>
          <w:p>
            <w:r>
              <w:rPr>
                <w:b w:val="0"/>
                <w:sz w:val="15"/>
              </w:rPr>
              <w:t>DCWP NOA Rules Relating to Restaurant Surcharges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New York City</w:t>
            </w:r>
          </w:p>
        </w:tc>
        <w:tc>
          <w:tcPr>
            <w:tcW w:type="dxa" w:w="1440"/>
          </w:tcPr>
          <w:p>
            <w:r>
              <w:rPr>
                <w:b w:val="0"/>
                <w:sz w:val="15"/>
              </w:rPr>
              <w:t>DSNY PROPOSED AMENDMENT OF RULES RELATING TO THE IMPLEMENTATION OF THE EIGHTH AND NINTH COMMERCIAL WASTE ZONES AND INFREQUENT WASTE GENERATORS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80</w:t>
            </w:r>
          </w:p>
        </w:tc>
        <w:tc>
          <w:tcPr>
            <w:tcW w:type="dxa" w:w="1440"/>
          </w:tcPr>
          <w:p>
            <w:r>
              <w:rPr>
                <w:b w:val="0"/>
                <w:sz w:val="15"/>
              </w:rPr>
              <w:t>New York City</w:t>
            </w:r>
          </w:p>
        </w:tc>
        <w:tc>
          <w:tcPr>
            <w:tcW w:type="dxa" w:w="1440"/>
          </w:tcPr>
          <w:p>
            <w:r>
              <w:rPr>
                <w:b w:val="0"/>
                <w:sz w:val="15"/>
              </w:rPr>
              <w:t>DSNY Proposed Amendment of Rules Relating to the Implementation of the Eighth and Ninth Commercial Waste Zones and Infrequent Waste Generators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81</w:t>
            </w:r>
          </w:p>
        </w:tc>
        <w:tc>
          <w:tcPr>
            <w:tcW w:type="dxa" w:w="1440"/>
          </w:tcPr>
          <w:p>
            <w:r>
              <w:rPr>
                <w:b w:val="0"/>
                <w:sz w:val="15"/>
              </w:rPr>
              <w:t>New York City</w:t>
            </w:r>
          </w:p>
        </w:tc>
        <w:tc>
          <w:tcPr>
            <w:tcW w:type="dxa" w:w="1440"/>
          </w:tcPr>
          <w:p>
            <w:r>
              <w:rPr>
                <w:b w:val="0"/>
                <w:sz w:val="15"/>
              </w:rPr>
              <w:t>New York City Department of Sanitation Notice of Adoption of Final Rule Relating to the Implementation Dates for Sixth and Seventh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82</w:t>
            </w:r>
          </w:p>
        </w:tc>
        <w:tc>
          <w:tcPr>
            <w:tcW w:type="dxa" w:w="1440"/>
          </w:tcPr>
          <w:p>
            <w:r>
              <w:rPr>
                <w:b w:val="0"/>
                <w:sz w:val="15"/>
              </w:rPr>
              <w:t>New York City</w:t>
            </w:r>
          </w:p>
        </w:tc>
        <w:tc>
          <w:tcPr>
            <w:tcW w:type="dxa" w:w="1440"/>
          </w:tcPr>
          <w:p>
            <w:r>
              <w:rPr>
                <w:b w:val="0"/>
                <w:sz w:val="15"/>
              </w:rPr>
              <w:t>DCWP NOH Rules Relating to Restaurant Surcharges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83</w:t>
            </w:r>
          </w:p>
        </w:tc>
        <w:tc>
          <w:tcPr>
            <w:tcW w:type="dxa" w:w="1440"/>
          </w:tcPr>
          <w:p>
            <w:r>
              <w:rPr>
                <w:b w:val="0"/>
                <w:sz w:val="15"/>
              </w:rPr>
              <w:t>New York City</w:t>
            </w:r>
          </w:p>
        </w:tc>
        <w:tc>
          <w:tcPr>
            <w:tcW w:type="dxa" w:w="1440"/>
          </w:tcPr>
          <w:p>
            <w:r>
              <w:rPr>
                <w:b w:val="0"/>
                <w:sz w:val="15"/>
              </w:rPr>
              <w:t>Food Service Establishment Sanitary Inspection Procedures and Letter Grading Amendment</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84</w:t>
            </w:r>
          </w:p>
        </w:tc>
        <w:tc>
          <w:tcPr>
            <w:tcW w:type="dxa" w:w="1440"/>
          </w:tcPr>
          <w:p>
            <w:r>
              <w:rPr>
                <w:b w:val="0"/>
                <w:sz w:val="15"/>
              </w:rPr>
              <w:t>New York City</w:t>
            </w:r>
          </w:p>
        </w:tc>
        <w:tc>
          <w:tcPr>
            <w:tcW w:type="dxa" w:w="1440"/>
          </w:tcPr>
          <w:p>
            <w:r>
              <w:rPr>
                <w:b w:val="0"/>
                <w:sz w:val="15"/>
              </w:rPr>
              <w:t>FINAL AMENDMENT OF RULES RELATING TO COLLECTION OF COMMERCIAL WASTE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85</w:t>
            </w:r>
          </w:p>
        </w:tc>
        <w:tc>
          <w:tcPr>
            <w:tcW w:type="dxa" w:w="1440"/>
          </w:tcPr>
          <w:p>
            <w:r>
              <w:rPr>
                <w:b w:val="0"/>
                <w:sz w:val="15"/>
              </w:rPr>
              <w:t>New York City</w:t>
            </w:r>
          </w:p>
        </w:tc>
        <w:tc>
          <w:tcPr>
            <w:tcW w:type="dxa" w:w="1440"/>
          </w:tcPr>
          <w:p>
            <w:r>
              <w:rPr>
                <w:b w:val="0"/>
                <w:sz w:val="15"/>
              </w:rPr>
              <w:t>DSNY Proposed Implementation Dates for Sixth and Seventh Commercial Waste Zones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bl>
    <w:p>
      <w:pPr>
        <w:pStyle w:val="Heading1"/>
      </w:pPr>
      <w:r>
        <w:t>用工合规 Labor &amp; Employment</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法规/法案 Rule</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PUMP for Nursing Mothers Act (FLSA Section 7(r))</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DOL 2024 Overtime Final Rule (FLSA White-Collar Salary Threshold) — Vacated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DOL 80/20/30 Tip Credit Rule (2021) — Vacated by Restaurant Law Center v. DOL</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DOL 2024 Independent Contractor Classification Rule (FLSA Economic Reality Test)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NLRB Joint-Employer Standard (2020 Rule reinstated; 2023 Rule vacated)</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Executive Order 14026 — Minimum Wage for Federal Contractors (Revoked)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FLSA Child Labor Provisions for Nonagricultural Employment (29 CFR Part 570)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Employee Polygraph Protection Act of 1988 (EPPA)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EEO-1 Component 1 Report (Title VII Section 709(c); 29 CFR 1602)</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EEOC Enforcement Guidance on Harassment in the Workplace (2024) — Rescinded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OSHA Proposed Rule — Heat Injury and Illness Prevention in Outdoor and Indoor Work Settings</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Spread of Hours Pay (Minimum Wage Order for Miscellaneous Industries and Occupations)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Hospitality Industry Wage Order — Tip Credit and Tip Pooling (12 NYCRR Part 146)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14</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Frequency of Pay for Manual Workers (Labor Law § 191), as amended by FY2026 Budget (A03006C / S3006, Ch. 56 of 2025)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15</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Wage Theft as Larceny (Penal Law § 155.05, amended by Chapter 353 of 2023, S2832-A)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16</w:t>
            </w:r>
          </w:p>
        </w:tc>
        <w:tc>
          <w:tcPr>
            <w:tcW w:type="dxa" w:w="1440"/>
          </w:tcPr>
          <w:p>
            <w:r>
              <w:rPr>
                <w:b w:val="0"/>
                <w:sz w:val="15"/>
              </w:rPr>
              <w:t>New York State</w:t>
            </w:r>
          </w:p>
        </w:tc>
        <w:tc>
          <w:tcPr>
            <w:tcW w:type="dxa" w:w="1440"/>
          </w:tcPr>
          <w:p>
            <w:r>
              <w:rPr>
                <w:b w:val="0"/>
                <w:sz w:val="15"/>
              </w:rPr>
              <w:t>New York State Worker Adjustment and Retraining Notification (WARN) Act (Labor Law § 860; 12 NYCRR Part 921)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17</w:t>
            </w:r>
          </w:p>
        </w:tc>
        <w:tc>
          <w:tcPr>
            <w:tcW w:type="dxa" w:w="1440"/>
          </w:tcPr>
          <w:p>
            <w:r>
              <w:rPr>
                <w:b w:val="0"/>
                <w:sz w:val="15"/>
              </w:rPr>
              <w:t>New York State</w:t>
            </w:r>
          </w:p>
        </w:tc>
        <w:tc>
          <w:tcPr>
            <w:tcW w:type="dxa" w:w="1440"/>
          </w:tcPr>
          <w:p>
            <w:r>
              <w:rPr>
                <w:b w:val="0"/>
                <w:sz w:val="15"/>
              </w:rPr>
              <w:t>New York State Freelance Isn't Free Act (General Business Law Article 44-A)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New York Retail Worker Safety Act (Labor Law § 27-c, Chapter 308 of 2024, as amended)</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19</w:t>
            </w:r>
          </w:p>
        </w:tc>
        <w:tc>
          <w:tcPr>
            <w:tcW w:type="dxa" w:w="1440"/>
          </w:tcPr>
          <w:p>
            <w:r>
              <w:rPr>
                <w:b w:val="0"/>
                <w:sz w:val="15"/>
              </w:rPr>
              <w:t>New York State</w:t>
            </w:r>
          </w:p>
        </w:tc>
        <w:tc>
          <w:tcPr>
            <w:tcW w:type="dxa" w:w="1440"/>
          </w:tcPr>
          <w:p>
            <w:r>
              <w:rPr>
                <w:b w:val="0"/>
                <w:sz w:val="15"/>
              </w:rPr>
              <w:t>New York Health and Essential Rights Act (NY HERO Act) — Airborne Infectious Disease Exposure Prevention (Labor Law §§ 218-b and 27-d)</w:t>
            </w:r>
          </w:p>
        </w:tc>
        <w:tc>
          <w:tcPr>
            <w:tcW w:type="dxa" w:w="1440"/>
          </w:tcPr>
          <w:p>
            <w:r>
              <w:rPr>
                <w:b w:val="0"/>
                <w:sz w:val="15"/>
              </w:rPr>
              <w:t>未评估 N/A</w:t>
            </w:r>
          </w:p>
        </w:tc>
        <w:tc>
          <w:tcPr>
            <w:tcW w:type="dxa" w:w="1440"/>
          </w:tcPr>
          <w:p>
            <w:r>
              <w:rPr>
                <w:b w:val="0"/>
                <w:sz w:val="15"/>
              </w:rPr>
              <w:t>Monitoring</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20</w:t>
            </w:r>
          </w:p>
        </w:tc>
        <w:tc>
          <w:tcPr>
            <w:tcW w:type="dxa" w:w="1440"/>
          </w:tcPr>
          <w:p>
            <w:r>
              <w:rPr>
                <w:b w:val="0"/>
                <w:sz w:val="15"/>
              </w:rPr>
              <w:t>New York State</w:t>
            </w:r>
          </w:p>
        </w:tc>
        <w:tc>
          <w:tcPr>
            <w:tcW w:type="dxa" w:w="1440"/>
          </w:tcPr>
          <w:p>
            <w:r>
              <w:rPr>
                <w:b w:val="0"/>
                <w:sz w:val="15"/>
              </w:rPr>
              <w:t>Right of Nursing Employees to Express Breast Milk / Paid Lactation Breaks (Labor Law § 206-c)</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21</w:t>
            </w:r>
          </w:p>
        </w:tc>
        <w:tc>
          <w:tcPr>
            <w:tcW w:type="dxa" w:w="1440"/>
          </w:tcPr>
          <w:p>
            <w:r>
              <w:rPr>
                <w:b w:val="0"/>
                <w:sz w:val="15"/>
              </w:rPr>
              <w:t>New York City</w:t>
            </w:r>
          </w:p>
        </w:tc>
        <w:tc>
          <w:tcPr>
            <w:tcW w:type="dxa" w:w="1440"/>
          </w:tcPr>
          <w:p>
            <w:r>
              <w:rPr>
                <w:b w:val="0"/>
                <w:sz w:val="15"/>
              </w:rPr>
              <w:t>NYC Temporary Schedule Change Law (NYC Admin. Code §§ 20-1261 to 20-1265)</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State Minimum Wage (Small Employer / Seasonal Track), N.J.S.A. 34:11-56a4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23</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Earned Sick Leave Act, N.J.S.A. 34:11D-1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24</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State Wage and Hour Law – Overtime, N.J.S.A. 34:11-56a4 &amp; N.J.A.C. 12:56-6.1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New Jersey Tipped-Employee Cash Wage &amp; Tip Credit, N.J.A.C. 12:56-3.5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26</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Wage Theft Act, P.L. 2019, c. 212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27</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ABC Test for Worker Classification &amp; 2020 Misclassification Enforcement Package (P.L. 2019 c.212; P.L. 2019 c.373; A-5890/A-5891)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28</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Law Against Discrimination (LAD), N.J.S.A. 10:5-1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New Jersey Family Leave Act (NJFLA), N.J.S.A. 34:11B-1 et seq. (as amended by A-3451 / S-2950, signed Jan. 17, 2026)</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CFE8EF"/>
          </w:tcPr>
          <w:p>
            <w:pPr>
              <w:jc w:val="center"/>
            </w:pPr>
            <w:r>
              <w:rPr>
                <w:b w:val="0"/>
                <w:sz w:val="15"/>
              </w:rPr>
              <w:t>关注</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New Jersey Pay and Benefit Transparency Law, P.L. 2024, c. 91 (S2310)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Opportunity to Compete Act ('Ban the Box'), N.J.S.A. 34:6B-11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New Jersey</w:t>
            </w:r>
          </w:p>
        </w:tc>
        <w:tc>
          <w:tcPr>
            <w:tcW w:type="dxa" w:w="1440"/>
          </w:tcPr>
          <w:p>
            <w:r>
              <w:rPr>
                <w:b w:val="0"/>
                <w:sz w:val="15"/>
              </w:rPr>
              <w:t>NJLAD Lactation/Breastfeeding Accommodation Amendment, P.L. 2017, c. 263 (amending N.J.S.A. 10:5-12)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33</w:t>
            </w:r>
          </w:p>
        </w:tc>
        <w:tc>
          <w:tcPr>
            <w:tcW w:type="dxa" w:w="1440"/>
          </w:tcPr>
          <w:p>
            <w:r>
              <w:rPr>
                <w:b w:val="0"/>
                <w:sz w:val="15"/>
              </w:rPr>
              <w:t>New Jersey</w:t>
            </w:r>
          </w:p>
        </w:tc>
        <w:tc>
          <w:tcPr>
            <w:tcW w:type="dxa" w:w="1440"/>
          </w:tcPr>
          <w:p>
            <w:r>
              <w:rPr>
                <w:b w:val="0"/>
                <w:sz w:val="15"/>
              </w:rPr>
              <w:t>New Jersey Assembly Bill A2443 – Workplace Harassment Standard, Policy &amp; Training Mandate (221st Legislature)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State Minimum Wage (Labor Code §1182.12)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AB 1228 – Fast Food Restaurant Minimum Wage ($20/hour) (Labor Code §1474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Fast Food Council Annual Minimum Wage Adjustment (Labor Code §1474(b)) – Pending CPI Increase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37</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Daily Overtime and Double-Time Law (Labor Code §510)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38</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Meal &amp; Rest Period Requirements and Premium Pay (Labor Code §§512, 226.7; IWC Wage Order 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California Reporting Time Pay / Show-Up Pay (IWC Wage Order 5, §5)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40</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616 – Healthy Workplaces, Healthy Families Act Expansion (Paid Sick Leave) (Labor Code §245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Intentional Theft of Wages as Grand Theft (AB 1003; Penal Code §487m)</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AB 5 – Worker Classification / ABC Test (Labor Code §2775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43</w:t>
            </w:r>
          </w:p>
        </w:tc>
        <w:tc>
          <w:tcPr>
            <w:tcW w:type="dxa" w:w="1440"/>
          </w:tcPr>
          <w:p>
            <w:r>
              <w:rPr>
                <w:b w:val="0"/>
                <w:sz w:val="15"/>
              </w:rPr>
              <w:t>California</w:t>
            </w:r>
          </w:p>
        </w:tc>
        <w:tc>
          <w:tcPr>
            <w:tcW w:type="dxa" w:w="1440"/>
          </w:tcPr>
          <w:p>
            <w:r>
              <w:rPr>
                <w:b w:val="0"/>
                <w:sz w:val="15"/>
              </w:rPr>
              <w:t>CROWN Act – Race Discrimination Including Natural Hair (SB 188; FEHA, Gov. Code §12926)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California</w:t>
            </w:r>
          </w:p>
        </w:tc>
        <w:tc>
          <w:tcPr>
            <w:tcW w:type="dxa" w:w="1440"/>
          </w:tcPr>
          <w:p>
            <w:r>
              <w:rPr>
                <w:b w:val="0"/>
                <w:sz w:val="15"/>
              </w:rPr>
              <w:t>SB 1343 – Mandatory Sexual Harassment Prevention Training (Gov. Code §12950.1)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California</w:t>
            </w:r>
          </w:p>
        </w:tc>
        <w:tc>
          <w:tcPr>
            <w:tcW w:type="dxa" w:w="1440"/>
          </w:tcPr>
          <w:p>
            <w:r>
              <w:rPr>
                <w:b w:val="0"/>
                <w:sz w:val="15"/>
              </w:rPr>
              <w:t>California Fair Chance Act (AB 1008; Gov. Code §12952), as amended by 2023 CRD regulations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California</w:t>
            </w:r>
          </w:p>
        </w:tc>
        <w:tc>
          <w:tcPr>
            <w:tcW w:type="dxa" w:w="1440"/>
          </w:tcPr>
          <w:p>
            <w:r>
              <w:rPr>
                <w:b w:val="0"/>
                <w:sz w:val="15"/>
              </w:rPr>
              <w:t>Lactation Accommodation Requirements (AB 1976 / SB 142; Labor Code §§1030–1034)</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47</w:t>
            </w:r>
          </w:p>
        </w:tc>
        <w:tc>
          <w:tcPr>
            <w:tcW w:type="dxa" w:w="1440"/>
          </w:tcPr>
          <w:p>
            <w:r>
              <w:rPr>
                <w:b w:val="0"/>
                <w:sz w:val="15"/>
              </w:rPr>
              <w:t>California</w:t>
            </w:r>
          </w:p>
        </w:tc>
        <w:tc>
          <w:tcPr>
            <w:tcW w:type="dxa" w:w="1440"/>
          </w:tcPr>
          <w:p>
            <w:r>
              <w:rPr>
                <w:b w:val="0"/>
                <w:sz w:val="15"/>
              </w:rPr>
              <w:t>SB 294 – Workplace Know Your Rights Act (Labor Code §§1550–1559)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48</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Minimum Fair Wage Law (M.G.L. c. 151, § 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49</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Service Rate (Tipped Minimum Wage) (M.G.L. c. 151, § 7)</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50</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Tips Act — Service Charges and Tip Pools (M.G.L. c. 149, § 152A)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51</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Earned Sick Time Law (M.G.L. c. 149, § 148C)</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52</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Paid Family and Medical Leave (PFML) (M.G.L. c. 175M)</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Wage Act — Timely Payment of Wages &amp; Treble Damages (M.G.L. c. 149, § 148)</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Independent Contractor Law — ABC Test (M.G.L. c. 149, § 148B)</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55</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Overtime Law &amp; Restaurant Exemption (M.G.L. c. 151, § 1A)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56</w:t>
            </w:r>
          </w:p>
        </w:tc>
        <w:tc>
          <w:tcPr>
            <w:tcW w:type="dxa" w:w="1440"/>
          </w:tcPr>
          <w:p>
            <w:r>
              <w:rPr>
                <w:b w:val="0"/>
                <w:sz w:val="15"/>
              </w:rPr>
              <w:t>Massachusetts</w:t>
            </w:r>
          </w:p>
        </w:tc>
        <w:tc>
          <w:tcPr>
            <w:tcW w:type="dxa" w:w="1440"/>
          </w:tcPr>
          <w:p>
            <w:r>
              <w:rPr>
                <w:b w:val="0"/>
                <w:sz w:val="15"/>
              </w:rPr>
              <w:t>Massachusetts CROWN Act — Hairstyle Discrimination (M.G.L. c. 151B, as amended 2022)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Massachusetts</w:t>
            </w:r>
          </w:p>
        </w:tc>
        <w:tc>
          <w:tcPr>
            <w:tcW w:type="dxa" w:w="1440"/>
          </w:tcPr>
          <w:p>
            <w:r>
              <w:rPr>
                <w:b w:val="0"/>
                <w:sz w:val="15"/>
              </w:rPr>
              <w:t>Massachusetts 'Ban the Box' / CORI Restrictions on Job Applications (M.G.L. c. 151B, § 4(9½))</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58</w:t>
            </w:r>
          </w:p>
        </w:tc>
        <w:tc>
          <w:tcPr>
            <w:tcW w:type="dxa" w:w="1440"/>
          </w:tcPr>
          <w:p>
            <w:r>
              <w:rPr>
                <w:b w:val="0"/>
                <w:sz w:val="15"/>
              </w:rPr>
              <w:t>Massachusetts</w:t>
            </w:r>
          </w:p>
        </w:tc>
        <w:tc>
          <w:tcPr>
            <w:tcW w:type="dxa" w:w="1440"/>
          </w:tcPr>
          <w:p>
            <w:r>
              <w:rPr>
                <w:b w:val="0"/>
                <w:sz w:val="15"/>
              </w:rPr>
              <w:t>An Act relative to the scheduling of employees (Fair Workweek) — S.1236 / H.1974 (2025–2026 session)</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59</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Minimum Wage (Art. X, §24, Fla. Const. / Fla. Stat. §448.110) — 2020 Amendment 2 Schedule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E-Verify Mandate for Private Employers (SB 1718, 2023; Fla. Stat. §448.095)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61</w:t>
            </w:r>
          </w:p>
        </w:tc>
        <w:tc>
          <w:tcPr>
            <w:tcW w:type="dxa" w:w="1440"/>
          </w:tcPr>
          <w:p>
            <w:r>
              <w:rPr>
                <w:b w:val="0"/>
                <w:sz w:val="15"/>
              </w:rPr>
              <w:t>Florida</w:t>
            </w:r>
          </w:p>
        </w:tc>
        <w:tc>
          <w:tcPr>
            <w:tcW w:type="dxa" w:w="1440"/>
          </w:tcPr>
          <w:p>
            <w:r>
              <w:rPr>
                <w:b w:val="0"/>
                <w:sz w:val="15"/>
              </w:rPr>
              <w:t>Florida Civil Rights Act of 1992 (Fla. Stat. Chapter 760, Part I)</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62</w:t>
            </w:r>
          </w:p>
        </w:tc>
        <w:tc>
          <w:tcPr>
            <w:tcW w:type="dxa" w:w="1440"/>
          </w:tcPr>
          <w:p>
            <w:r>
              <w:rPr>
                <w:b w:val="0"/>
                <w:sz w:val="15"/>
              </w:rPr>
              <w:t>Florida</w:t>
            </w:r>
          </w:p>
        </w:tc>
        <w:tc>
          <w:tcPr>
            <w:tcW w:type="dxa" w:w="1440"/>
          </w:tcPr>
          <w:p>
            <w:r>
              <w:rPr>
                <w:b w:val="0"/>
                <w:sz w:val="15"/>
              </w:rPr>
              <w:t>Florida Employment Regulations Preemption Act (HB 433, 2024) — Local Scheduling &amp; Wage/Benefit Preemption (Fla. Stat. §448.007)</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63</w:t>
            </w:r>
          </w:p>
        </w:tc>
        <w:tc>
          <w:tcPr>
            <w:tcW w:type="dxa" w:w="1440"/>
          </w:tcPr>
          <w:p>
            <w:r>
              <w:rPr>
                <w:b w:val="0"/>
                <w:sz w:val="15"/>
              </w:rPr>
              <w:t>Florida</w:t>
            </w:r>
          </w:p>
        </w:tc>
        <w:tc>
          <w:tcPr>
            <w:tcW w:type="dxa" w:w="1440"/>
          </w:tcPr>
          <w:p>
            <w:r>
              <w:rPr>
                <w:b w:val="0"/>
                <w:sz w:val="15"/>
              </w:rPr>
              <w:t>Florida Wage Payment Law — Final Pay / Unpaid Wages (Fla. Stat. §448.08; Art. X §24 enforcement)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64</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District of Columbia Minimum Wage Revision Act / Living Wage Act (D.C. Code §32-1003)</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65</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Accrued Sick and Safe Leave Act of 2008, as amended (D.C. Code §32-531.01 et seq.; §32-531.02)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66</w:t>
            </w:r>
          </w:p>
        </w:tc>
        <w:tc>
          <w:tcPr>
            <w:tcW w:type="dxa" w:w="1440"/>
          </w:tcPr>
          <w:p>
            <w:r>
              <w:rPr>
                <w:b w:val="0"/>
                <w:sz w:val="15"/>
              </w:rPr>
              <w:t>Washington DC</w:t>
            </w:r>
          </w:p>
        </w:tc>
        <w:tc>
          <w:tcPr>
            <w:tcW w:type="dxa" w:w="1440"/>
          </w:tcPr>
          <w:p>
            <w:r>
              <w:rPr>
                <w:b w:val="0"/>
                <w:sz w:val="15"/>
              </w:rPr>
              <w:t>Universal Paid Leave Amendment Act of 2016 (D.C. Law 21-264; D.C. Code §32-541.01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67</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Wage Transparency Omnibus Amendment Act of 2023 (D.C. Law 25-138; D.C. Code §32-1451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68</w:t>
            </w:r>
          </w:p>
        </w:tc>
        <w:tc>
          <w:tcPr>
            <w:tcW w:type="dxa" w:w="1440"/>
          </w:tcPr>
          <w:p>
            <w:r>
              <w:rPr>
                <w:b w:val="0"/>
                <w:sz w:val="15"/>
              </w:rPr>
              <w:t>Washington DC</w:t>
            </w:r>
          </w:p>
        </w:tc>
        <w:tc>
          <w:tcPr>
            <w:tcW w:type="dxa" w:w="1440"/>
          </w:tcPr>
          <w:p>
            <w:r>
              <w:rPr>
                <w:b w:val="0"/>
                <w:sz w:val="15"/>
              </w:rPr>
              <w:t>Tipped Wage Workers Fairness Amendment Act of 2018 (D.C. Law 22-196) — Sexual Harassment Training &amp; Reporting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69</w:t>
            </w:r>
          </w:p>
        </w:tc>
        <w:tc>
          <w:tcPr>
            <w:tcW w:type="dxa" w:w="1440"/>
          </w:tcPr>
          <w:p>
            <w:r>
              <w:rPr>
                <w:b w:val="0"/>
                <w:sz w:val="15"/>
              </w:rPr>
              <w:t>Washington DC</w:t>
            </w:r>
          </w:p>
        </w:tc>
        <w:tc>
          <w:tcPr>
            <w:tcW w:type="dxa" w:w="1440"/>
          </w:tcPr>
          <w:p>
            <w:r>
              <w:rPr>
                <w:b w:val="0"/>
                <w:sz w:val="15"/>
              </w:rPr>
              <w:t>DC Living Wage for All Ballot Initiative (2026) — Minimum Wage Increase &amp; Tip-Credit Elimination (Proposed)</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70</w:t>
            </w:r>
          </w:p>
        </w:tc>
        <w:tc>
          <w:tcPr>
            <w:tcW w:type="dxa" w:w="1440"/>
          </w:tcPr>
          <w:p>
            <w:r>
              <w:rPr>
                <w:b w:val="0"/>
                <w:sz w:val="15"/>
              </w:rPr>
              <w:t>Federal</w:t>
            </w:r>
          </w:p>
        </w:tc>
        <w:tc>
          <w:tcPr>
            <w:tcW w:type="dxa" w:w="1440"/>
          </w:tcPr>
          <w:p>
            <w:r>
              <w:rPr>
                <w:b w:val="0"/>
                <w:sz w:val="15"/>
              </w:rPr>
              <w:t>Equal Pay Act of 1963 (29 U.S.C. § 206(d))</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Federal</w:t>
            </w:r>
          </w:p>
        </w:tc>
        <w:tc>
          <w:tcPr>
            <w:tcW w:type="dxa" w:w="1440"/>
          </w:tcPr>
          <w:p>
            <w:r>
              <w:rPr>
                <w:b w:val="0"/>
                <w:sz w:val="15"/>
              </w:rPr>
              <w:t>Worker Adjustment and Retraining Notification (WARN) Act (29 U.S.C. § 2101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72</w:t>
            </w:r>
          </w:p>
        </w:tc>
        <w:tc>
          <w:tcPr>
            <w:tcW w:type="dxa" w:w="1440"/>
          </w:tcPr>
          <w:p>
            <w:r>
              <w:rPr>
                <w:b w:val="0"/>
                <w:sz w:val="15"/>
              </w:rPr>
              <w:t>California</w:t>
            </w:r>
          </w:p>
        </w:tc>
        <w:tc>
          <w:tcPr>
            <w:tcW w:type="dxa" w:w="1440"/>
          </w:tcPr>
          <w:p>
            <w:r>
              <w:rPr>
                <w:b w:val="0"/>
                <w:sz w:val="15"/>
              </w:rPr>
              <w:t>California WARN Act (Cal-WARN), Labor Code §§ 1400–1408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73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Wage Theft Prevention Act – Notice to Employee, Labor Code § 2810.5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74</w:t>
            </w:r>
          </w:p>
        </w:tc>
        <w:tc>
          <w:tcPr>
            <w:tcW w:type="dxa" w:w="1440"/>
          </w:tcPr>
          <w:p>
            <w:r>
              <w:rPr>
                <w:b w:val="0"/>
                <w:sz w:val="15"/>
              </w:rPr>
              <w:t>California</w:t>
            </w:r>
          </w:p>
        </w:tc>
        <w:tc>
          <w:tcPr>
            <w:tcW w:type="dxa" w:w="1440"/>
          </w:tcPr>
          <w:p>
            <w:r>
              <w:rPr>
                <w:b w:val="0"/>
                <w:sz w:val="15"/>
              </w:rPr>
              <w:t>Worker Freedom from Employer Intimidation Act (SB 399), Labor Code § 1137</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75</w:t>
            </w:r>
          </w:p>
        </w:tc>
        <w:tc>
          <w:tcPr>
            <w:tcW w:type="dxa" w:w="1440"/>
          </w:tcPr>
          <w:p>
            <w:r>
              <w:rPr>
                <w:b w:val="0"/>
                <w:sz w:val="15"/>
              </w:rPr>
              <w:t>Massachusetts</w:t>
            </w:r>
          </w:p>
        </w:tc>
        <w:tc>
          <w:tcPr>
            <w:tcW w:type="dxa" w:w="1440"/>
          </w:tcPr>
          <w:p>
            <w:r>
              <w:rPr>
                <w:b w:val="0"/>
                <w:sz w:val="15"/>
              </w:rPr>
              <w:t>Lie Detector Tests as a Condition of Employment, G.L. c. 149, § 19B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Massachusetts</w:t>
            </w:r>
          </w:p>
        </w:tc>
        <w:tc>
          <w:tcPr>
            <w:tcW w:type="dxa" w:w="1440"/>
          </w:tcPr>
          <w:p>
            <w:r>
              <w:rPr>
                <w:b w:val="0"/>
                <w:sz w:val="15"/>
              </w:rPr>
              <w:t>Act Relative to Salary Range Transparency (Chapter 141 of the Acts of 2024)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77</w:t>
            </w:r>
          </w:p>
        </w:tc>
        <w:tc>
          <w:tcPr>
            <w:tcW w:type="dxa" w:w="1440"/>
          </w:tcPr>
          <w:p>
            <w:r>
              <w:rPr>
                <w:b w:val="0"/>
                <w:sz w:val="15"/>
              </w:rPr>
              <w:t>Washington DC</w:t>
            </w:r>
          </w:p>
        </w:tc>
        <w:tc>
          <w:tcPr>
            <w:tcW w:type="dxa" w:w="1440"/>
          </w:tcPr>
          <w:p>
            <w:r>
              <w:rPr>
                <w:b w:val="0"/>
                <w:sz w:val="15"/>
              </w:rPr>
              <w:t>Non-Compete Clarification Amendment Act of 2022 (D.C. Law 24-175), D.C. Official Code § 32-581.01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78</w:t>
            </w:r>
          </w:p>
        </w:tc>
        <w:tc>
          <w:tcPr>
            <w:tcW w:type="dxa" w:w="1440"/>
          </w:tcPr>
          <w:p>
            <w:r>
              <w:rPr>
                <w:b w:val="0"/>
                <w:sz w:val="15"/>
              </w:rPr>
              <w:t>Federal</w:t>
            </w:r>
          </w:p>
        </w:tc>
        <w:tc>
          <w:tcPr>
            <w:tcW w:type="dxa" w:w="1440"/>
          </w:tcPr>
          <w:p>
            <w:r>
              <w:rPr>
                <w:b w:val="0"/>
                <w:sz w:val="15"/>
              </w:rPr>
              <w:t>FTC Non-Compete Clause Rule (16 C.F.R. Part 910) — Vacated and Removed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79</w:t>
            </w:r>
          </w:p>
        </w:tc>
        <w:tc>
          <w:tcPr>
            <w:tcW w:type="dxa" w:w="1440"/>
          </w:tcPr>
          <w:p>
            <w:r>
              <w:rPr>
                <w:b w:val="0"/>
                <w:sz w:val="15"/>
              </w:rPr>
              <w:t>Washington DC</w:t>
            </w:r>
          </w:p>
        </w:tc>
        <w:tc>
          <w:tcPr>
            <w:tcW w:type="dxa" w:w="1440"/>
          </w:tcPr>
          <w:p>
            <w:r>
              <w:rPr>
                <w:b w:val="0"/>
                <w:sz w:val="15"/>
              </w:rPr>
              <w:t>Fair Criminal Record Screening Amendment Act of 2014 (D.C. Official Code § 32-1341 et seq.) — 'Ban the Box'</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80</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Fair Workweek Law — Fast Food (6 RCNY Ch. 7 Subch. F)</w:t>
            </w:r>
          </w:p>
        </w:tc>
        <w:tc>
          <w:tcPr>
            <w:tcW w:type="dxa" w:w="1440"/>
            <w:shd w:val="clear" w:color="auto" w:fill="F4CCCC"/>
          </w:tcPr>
          <w:p>
            <w:r>
              <w:rPr>
                <w:b/>
                <w:color w:val="C00000"/>
                <w:sz w:val="15"/>
              </w:rPr>
              <w:t>暂不适用 No</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81</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Earned Safe and Sick Time Act (Paid Safe and Sick Leave)</w:t>
            </w:r>
          </w:p>
        </w:tc>
        <w:tc>
          <w:tcPr>
            <w:tcW w:type="dxa" w:w="1440"/>
            <w:shd w:val="clear" w:color="auto" w:fill="F4CCCC"/>
          </w:tcPr>
          <w:p>
            <w:r>
              <w:rPr>
                <w:b/>
                <w:color w:val="C00000"/>
                <w:sz w:val="15"/>
              </w:rPr>
              <w:t>适用 Yes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FLSA Tip Regulations — Tip Credit &amp; Dual Jobs (29 CFR 531)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83</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NY Minimum Wage (NYC rate)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84</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Wage Theft Prevention Act (Labor Law §195)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85</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Fast Food Just Cause / Wrongful Discharge (Admin Code §20-1272)</w:t>
            </w:r>
          </w:p>
        </w:tc>
        <w:tc>
          <w:tcPr>
            <w:tcW w:type="dxa" w:w="1440"/>
            <w:shd w:val="clear" w:color="auto" w:fill="F4CCCC"/>
          </w:tcPr>
          <w:p>
            <w:r>
              <w:rPr>
                <w:b/>
                <w:color w:val="C00000"/>
                <w:sz w:val="15"/>
              </w:rPr>
              <w:t>暂不适用 No</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86</w:t>
            </w:r>
          </w:p>
        </w:tc>
        <w:tc>
          <w:tcPr>
            <w:tcW w:type="dxa" w:w="1440"/>
          </w:tcPr>
          <w:p>
            <w:r>
              <w:rPr>
                <w:b w:val="0"/>
                <w:sz w:val="15"/>
              </w:rPr>
              <w:t>Federal</w:t>
            </w:r>
          </w:p>
        </w:tc>
        <w:tc>
          <w:tcPr>
            <w:tcW w:type="dxa" w:w="1440"/>
          </w:tcPr>
          <w:p>
            <w:r>
              <w:rPr>
                <w:b w:val="0"/>
                <w:sz w:val="15"/>
              </w:rPr>
              <w:t>Family and Medical Leave Act (FMLA)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87</w:t>
            </w:r>
          </w:p>
        </w:tc>
        <w:tc>
          <w:tcPr>
            <w:tcW w:type="dxa" w:w="1440"/>
          </w:tcPr>
          <w:p>
            <w:r>
              <w:rPr>
                <w:b w:val="0"/>
                <w:sz w:val="15"/>
              </w:rPr>
              <w:t>Federal</w:t>
            </w:r>
          </w:p>
        </w:tc>
        <w:tc>
          <w:tcPr>
            <w:tcW w:type="dxa" w:w="1440"/>
          </w:tcPr>
          <w:p>
            <w:r>
              <w:rPr>
                <w:b w:val="0"/>
                <w:sz w:val="15"/>
              </w:rPr>
              <w:t>Title VII of the Civil Rights Act of 1964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88</w:t>
            </w:r>
          </w:p>
        </w:tc>
        <w:tc>
          <w:tcPr>
            <w:tcW w:type="dxa" w:w="1440"/>
          </w:tcPr>
          <w:p>
            <w:r>
              <w:rPr>
                <w:b w:val="0"/>
                <w:sz w:val="15"/>
              </w:rPr>
              <w:t>Federal</w:t>
            </w:r>
          </w:p>
        </w:tc>
        <w:tc>
          <w:tcPr>
            <w:tcW w:type="dxa" w:w="1440"/>
          </w:tcPr>
          <w:p>
            <w:r>
              <w:rPr>
                <w:b w:val="0"/>
                <w:sz w:val="15"/>
              </w:rPr>
              <w:t>Americans with Disabilities Act — Title I (Employment)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89</w:t>
            </w:r>
          </w:p>
        </w:tc>
        <w:tc>
          <w:tcPr>
            <w:tcW w:type="dxa" w:w="1440"/>
          </w:tcPr>
          <w:p>
            <w:r>
              <w:rPr>
                <w:b w:val="0"/>
                <w:sz w:val="15"/>
              </w:rPr>
              <w:t>Federal</w:t>
            </w:r>
          </w:p>
        </w:tc>
        <w:tc>
          <w:tcPr>
            <w:tcW w:type="dxa" w:w="1440"/>
          </w:tcPr>
          <w:p>
            <w:r>
              <w:rPr>
                <w:b w:val="0"/>
                <w:sz w:val="15"/>
              </w:rPr>
              <w:t>Age Discrimination in Employment Act (ADEA)</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90</w:t>
            </w:r>
          </w:p>
        </w:tc>
        <w:tc>
          <w:tcPr>
            <w:tcW w:type="dxa" w:w="1440"/>
          </w:tcPr>
          <w:p>
            <w:r>
              <w:rPr>
                <w:b w:val="0"/>
                <w:sz w:val="15"/>
              </w:rPr>
              <w:t>Federal</w:t>
            </w:r>
          </w:p>
        </w:tc>
        <w:tc>
          <w:tcPr>
            <w:tcW w:type="dxa" w:w="1440"/>
          </w:tcPr>
          <w:p>
            <w:r>
              <w:rPr>
                <w:b w:val="0"/>
                <w:sz w:val="15"/>
              </w:rPr>
              <w:t>Pregnant Workers Fairness Act (PWFA)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91</w:t>
            </w:r>
          </w:p>
        </w:tc>
        <w:tc>
          <w:tcPr>
            <w:tcW w:type="dxa" w:w="1440"/>
          </w:tcPr>
          <w:p>
            <w:r>
              <w:rPr>
                <w:b w:val="0"/>
                <w:sz w:val="15"/>
              </w:rPr>
              <w:t>New York State</w:t>
            </w:r>
          </w:p>
        </w:tc>
        <w:tc>
          <w:tcPr>
            <w:tcW w:type="dxa" w:w="1440"/>
          </w:tcPr>
          <w:p>
            <w:r>
              <w:rPr>
                <w:b w:val="0"/>
                <w:sz w:val="15"/>
              </w:rPr>
              <w:t>NY Pay Transparency Law</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92</w:t>
            </w:r>
          </w:p>
        </w:tc>
        <w:tc>
          <w:tcPr>
            <w:tcW w:type="dxa" w:w="1440"/>
          </w:tcPr>
          <w:p>
            <w:r>
              <w:rPr>
                <w:b w:val="0"/>
                <w:sz w:val="15"/>
              </w:rPr>
              <w:t>New York City</w:t>
            </w:r>
          </w:p>
        </w:tc>
        <w:tc>
          <w:tcPr>
            <w:tcW w:type="dxa" w:w="1440"/>
          </w:tcPr>
          <w:p>
            <w:r>
              <w:rPr>
                <w:b w:val="0"/>
                <w:sz w:val="15"/>
              </w:rPr>
              <w:t>NYC Fair Chance Act (Ban the Box)</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93</w:t>
            </w:r>
          </w:p>
        </w:tc>
        <w:tc>
          <w:tcPr>
            <w:tcW w:type="dxa" w:w="1440"/>
          </w:tcPr>
          <w:p>
            <w:r>
              <w:rPr>
                <w:b w:val="0"/>
                <w:sz w:val="15"/>
              </w:rPr>
              <w:t>New York City</w:t>
            </w:r>
          </w:p>
        </w:tc>
        <w:tc>
          <w:tcPr>
            <w:tcW w:type="dxa" w:w="1440"/>
          </w:tcPr>
          <w:p>
            <w:r>
              <w:rPr>
                <w:b w:val="0"/>
                <w:sz w:val="15"/>
              </w:rPr>
              <w:t>NYC Lactation Accommodation (Local Laws 185/186 of 2018)</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94</w:t>
            </w:r>
          </w:p>
        </w:tc>
        <w:tc>
          <w:tcPr>
            <w:tcW w:type="dxa" w:w="1440"/>
          </w:tcPr>
          <w:p>
            <w:r>
              <w:rPr>
                <w:b w:val="0"/>
                <w:sz w:val="15"/>
              </w:rPr>
              <w:t>Federal</w:t>
            </w:r>
          </w:p>
        </w:tc>
        <w:tc>
          <w:tcPr>
            <w:tcW w:type="dxa" w:w="1440"/>
          </w:tcPr>
          <w:p>
            <w:r>
              <w:rPr>
                <w:b w:val="0"/>
                <w:sz w:val="15"/>
              </w:rPr>
              <w:t>National Labor Relations Act — Protected Concerted Activity (§7)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95</w:t>
            </w:r>
          </w:p>
        </w:tc>
        <w:tc>
          <w:tcPr>
            <w:tcW w:type="dxa" w:w="1440"/>
          </w:tcPr>
          <w:p>
            <w:r>
              <w:rPr>
                <w:b w:val="0"/>
                <w:sz w:val="15"/>
              </w:rPr>
              <w:t>Federal</w:t>
            </w:r>
          </w:p>
        </w:tc>
        <w:tc>
          <w:tcPr>
            <w:tcW w:type="dxa" w:w="1440"/>
          </w:tcPr>
          <w:p>
            <w:r>
              <w:rPr>
                <w:b w:val="0"/>
                <w:sz w:val="15"/>
              </w:rPr>
              <w:t>Form I-9 Employment Eligibility Verification (IRCA)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96</w:t>
            </w:r>
          </w:p>
        </w:tc>
        <w:tc>
          <w:tcPr>
            <w:tcW w:type="dxa" w:w="1440"/>
          </w:tcPr>
          <w:p>
            <w:r>
              <w:rPr>
                <w:b w:val="0"/>
                <w:sz w:val="15"/>
              </w:rPr>
              <w:t>New York State</w:t>
            </w:r>
          </w:p>
        </w:tc>
        <w:tc>
          <w:tcPr>
            <w:tcW w:type="dxa" w:w="1440"/>
          </w:tcPr>
          <w:p>
            <w:r>
              <w:rPr>
                <w:b w:val="0"/>
                <w:sz w:val="15"/>
              </w:rPr>
              <w:t>NY Paid Family Leave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97</w:t>
            </w:r>
          </w:p>
        </w:tc>
        <w:tc>
          <w:tcPr>
            <w:tcW w:type="dxa" w:w="1440"/>
          </w:tcPr>
          <w:p>
            <w:r>
              <w:rPr>
                <w:b w:val="0"/>
                <w:sz w:val="15"/>
              </w:rPr>
              <w:t>New York State</w:t>
            </w:r>
          </w:p>
        </w:tc>
        <w:tc>
          <w:tcPr>
            <w:tcW w:type="dxa" w:w="1440"/>
          </w:tcPr>
          <w:p>
            <w:r>
              <w:rPr>
                <w:b w:val="0"/>
                <w:sz w:val="15"/>
              </w:rPr>
              <w:t>NY Paid Prenatal Personal Leave (Labor Law §196-b)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98</w:t>
            </w:r>
          </w:p>
        </w:tc>
        <w:tc>
          <w:tcPr>
            <w:tcW w:type="dxa" w:w="1440"/>
          </w:tcPr>
          <w:p>
            <w:r>
              <w:rPr>
                <w:b w:val="0"/>
                <w:sz w:val="15"/>
              </w:rPr>
              <w:t>New York State</w:t>
            </w:r>
          </w:p>
        </w:tc>
        <w:tc>
          <w:tcPr>
            <w:tcW w:type="dxa" w:w="1440"/>
          </w:tcPr>
          <w:p>
            <w:r>
              <w:rPr>
                <w:b w:val="0"/>
                <w:sz w:val="15"/>
              </w:rPr>
              <w:t>NY Sexual Harassment Prevention Policy &amp; Annual Training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99</w:t>
            </w:r>
          </w:p>
        </w:tc>
        <w:tc>
          <w:tcPr>
            <w:tcW w:type="dxa" w:w="1440"/>
          </w:tcPr>
          <w:p>
            <w:r>
              <w:rPr>
                <w:b w:val="0"/>
                <w:sz w:val="15"/>
              </w:rPr>
              <w:t>Federal</w:t>
            </w:r>
          </w:p>
        </w:tc>
        <w:tc>
          <w:tcPr>
            <w:tcW w:type="dxa" w:w="1440"/>
          </w:tcPr>
          <w:p>
            <w:r>
              <w:rPr>
                <w:b w:val="0"/>
                <w:sz w:val="15"/>
              </w:rPr>
              <w:t>FLSA Federal Minimum Wage &amp; Overtime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100</w:t>
            </w:r>
          </w:p>
        </w:tc>
        <w:tc>
          <w:tcPr>
            <w:tcW w:type="dxa" w:w="1440"/>
          </w:tcPr>
          <w:p>
            <w:r>
              <w:rPr>
                <w:b w:val="0"/>
                <w:sz w:val="15"/>
              </w:rPr>
              <w:t>New York City</w:t>
            </w:r>
          </w:p>
        </w:tc>
        <w:tc>
          <w:tcPr>
            <w:tcW w:type="dxa" w:w="1440"/>
          </w:tcPr>
          <w:p>
            <w:r>
              <w:rPr>
                <w:b w:val="0"/>
                <w:sz w:val="15"/>
              </w:rPr>
              <w:t>Required Federal/State/City Workplace Postings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bl>
    <w:p>
      <w:pPr>
        <w:pStyle w:val="Heading1"/>
      </w:pPr>
      <w:r>
        <w:t>建筑与职业安全 Building &amp; Occupational Safety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法规/标准 Code</w:t>
            </w:r>
          </w:p>
        </w:tc>
        <w:tc>
          <w:tcPr>
            <w:tcW w:type="dxa" w:w="1440"/>
            <w:shd w:val="clear" w:color="auto" w:fill="1F3A5F"/>
          </w:tcPr>
          <w:p>
            <w:r>
              <w:rPr>
                <w:b/>
                <w:color w:val="FFFFFF"/>
                <w:sz w:val="15"/>
              </w:rPr>
              <w:t>条款 Citation</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OSHA Bloodborne Pathogens Standard</w:t>
            </w:r>
          </w:p>
        </w:tc>
        <w:tc>
          <w:tcPr>
            <w:tcW w:type="dxa" w:w="1440"/>
          </w:tcPr>
          <w:p>
            <w:r>
              <w:rPr>
                <w:b w:val="0"/>
                <w:sz w:val="15"/>
              </w:rPr>
              <w:t>29 CFR 1910.1030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OSHA Sanitation Standard (General Industry)</w:t>
            </w:r>
          </w:p>
        </w:tc>
        <w:tc>
          <w:tcPr>
            <w:tcW w:type="dxa" w:w="1440"/>
          </w:tcPr>
          <w:p>
            <w:r>
              <w:rPr>
                <w:b w:val="0"/>
                <w:sz w:val="15"/>
              </w:rPr>
              <w:t>29 CFR 1910.141</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OSHA Respiratory Protection Standard</w:t>
            </w:r>
          </w:p>
        </w:tc>
        <w:tc>
          <w:tcPr>
            <w:tcW w:type="dxa" w:w="1440"/>
          </w:tcPr>
          <w:p>
            <w:r>
              <w:rPr>
                <w:b w:val="0"/>
                <w:sz w:val="15"/>
              </w:rPr>
              <w:t>29 CFR 1910.134</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OSHA Storage and Handling of Liquefied Petroleum Gases</w:t>
            </w:r>
          </w:p>
        </w:tc>
        <w:tc>
          <w:tcPr>
            <w:tcW w:type="dxa" w:w="1440"/>
          </w:tcPr>
          <w:p>
            <w:r>
              <w:rPr>
                <w:b w:val="0"/>
                <w:sz w:val="15"/>
              </w:rPr>
              <w:t>29 CFR 1910.110</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Americans with Disabilities Act, Title I — Employment</w:t>
            </w:r>
          </w:p>
        </w:tc>
        <w:tc>
          <w:tcPr>
            <w:tcW w:type="dxa" w:w="1440"/>
          </w:tcPr>
          <w:p>
            <w:r>
              <w:rPr>
                <w:b w:val="0"/>
                <w:sz w:val="15"/>
              </w:rPr>
              <w:t>42 U.S.C. 12111-12117; 29 CFR Part 1630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ADA Title III — 2010 Standards for Accessible Design &amp; Barrier Removal</w:t>
            </w:r>
          </w:p>
        </w:tc>
        <w:tc>
          <w:tcPr>
            <w:tcW w:type="dxa" w:w="1440"/>
            <w:shd w:val="clear" w:color="auto" w:fill="F4CCCC"/>
          </w:tcPr>
          <w:p>
            <w:r>
              <w:rPr>
                <w:b/>
                <w:color w:val="C00000"/>
                <w:sz w:val="15"/>
              </w:rPr>
              <w:t>28 CFR Part 36 (incl. 36.304 barrier removal; 36.406 &amp; Appendix re: 2010 ADA Standards)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DOJ ADA Title II Rule on Accessibility of Web Content and Mobile Apps</w:t>
            </w:r>
          </w:p>
        </w:tc>
        <w:tc>
          <w:tcPr>
            <w:tcW w:type="dxa" w:w="1440"/>
          </w:tcPr>
          <w:p>
            <w:r>
              <w:rPr>
                <w:b w:val="0"/>
                <w:sz w:val="15"/>
              </w:rPr>
              <w:t>28 CFR Part 35 (Title II); final rule published 89 FR 31320 (Apr. 24, 2024)</w:t>
            </w:r>
          </w:p>
        </w:tc>
        <w:tc>
          <w:tcPr>
            <w:tcW w:type="dxa" w:w="1440"/>
          </w:tcPr>
          <w:p>
            <w:r>
              <w:rPr>
                <w:b w:val="0"/>
                <w:sz w:val="15"/>
              </w:rPr>
              <w:t>Pending effective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EEOC Final Rule Implementing the Pregnant Workers Fairness Act</w:t>
            </w:r>
          </w:p>
        </w:tc>
        <w:tc>
          <w:tcPr>
            <w:tcW w:type="dxa" w:w="1440"/>
          </w:tcPr>
          <w:p>
            <w:r>
              <w:rPr>
                <w:b w:val="0"/>
                <w:sz w:val="15"/>
              </w:rPr>
              <w:t>Pub. L. 117-328; 29 CFR Part 1636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OSHA Improve Tracking of Workplace Injuries and Illnesses (Electronic Submission Expansion)</w:t>
            </w:r>
          </w:p>
        </w:tc>
        <w:tc>
          <w:tcPr>
            <w:tcW w:type="dxa" w:w="1440"/>
          </w:tcPr>
          <w:p>
            <w:r>
              <w:rPr>
                <w:b w:val="0"/>
                <w:sz w:val="15"/>
              </w:rPr>
              <w:t>29 CFR 1904.41</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FLSA Child Labor — Hazardous Occupations &amp; Youth Employment in Restaurants</w:t>
            </w:r>
          </w:p>
        </w:tc>
        <w:tc>
          <w:tcPr>
            <w:tcW w:type="dxa" w:w="1440"/>
          </w:tcPr>
          <w:p>
            <w:r>
              <w:rPr>
                <w:b w:val="0"/>
                <w:sz w:val="15"/>
              </w:rPr>
              <w:t>29 CFR Part 570 (hours: 570.35; hazardous orders: 570.50-.68)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w:t>
            </w:r>
          </w:p>
        </w:tc>
        <w:tc>
          <w:tcPr>
            <w:tcW w:type="dxa" w:w="1440"/>
          </w:tcPr>
          <w:p>
            <w:r>
              <w:rPr>
                <w:b w:val="0"/>
                <w:sz w:val="15"/>
              </w:rPr>
              <w:t>New York State</w:t>
            </w:r>
          </w:p>
        </w:tc>
        <w:tc>
          <w:tcPr>
            <w:tcW w:type="dxa" w:w="1440"/>
          </w:tcPr>
          <w:p>
            <w:r>
              <w:rPr>
                <w:b w:val="0"/>
                <w:sz w:val="15"/>
              </w:rPr>
              <w:t>New York Retail Worker Safety Act (Workplace Violence Prevention for Retail Employees)</w:t>
            </w:r>
          </w:p>
        </w:tc>
        <w:tc>
          <w:tcPr>
            <w:tcW w:type="dxa" w:w="1440"/>
          </w:tcPr>
          <w:p>
            <w:r>
              <w:rPr>
                <w:b w:val="0"/>
                <w:sz w:val="15"/>
              </w:rPr>
              <w:t>N.Y. Labor Law § 27-e (Chapter 308 of 2024, as amended by S.B. 8358-C)</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2025 Uniform Fire Prevention and Building Code of New York State (19 NYCRR Parts 1220–1227)</w:t>
            </w:r>
          </w:p>
        </w:tc>
        <w:tc>
          <w:tcPr>
            <w:tcW w:type="dxa" w:w="1440"/>
          </w:tcPr>
          <w:p>
            <w:r>
              <w:rPr>
                <w:b w:val="0"/>
                <w:sz w:val="15"/>
              </w:rPr>
              <w:t>19 NYCRR Parts 1220–1227 (2025 editions based on 2024 ICC model codes)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2020 Energy Conservation Construction Code of New York State (NYSECCC)</w:t>
            </w:r>
          </w:p>
        </w:tc>
        <w:tc>
          <w:tcPr>
            <w:tcW w:type="dxa" w:w="1440"/>
          </w:tcPr>
          <w:p>
            <w:r>
              <w:rPr>
                <w:b w:val="0"/>
                <w:sz w:val="15"/>
              </w:rPr>
              <w:t>19 NYCRR Part 1240 (2020 ECCCNYS; based on 2018 IECC and ASHRAE 90.1-2016)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14</w:t>
            </w:r>
          </w:p>
        </w:tc>
        <w:tc>
          <w:tcPr>
            <w:tcW w:type="dxa" w:w="1440"/>
          </w:tcPr>
          <w:p>
            <w:r>
              <w:rPr>
                <w:b w:val="0"/>
                <w:sz w:val="15"/>
              </w:rPr>
              <w:t>New York City</w:t>
            </w:r>
          </w:p>
        </w:tc>
        <w:tc>
          <w:tcPr>
            <w:tcW w:type="dxa" w:w="1440"/>
          </w:tcPr>
          <w:p>
            <w:r>
              <w:rPr>
                <w:b w:val="0"/>
                <w:sz w:val="15"/>
              </w:rPr>
              <w:t>NYC Fire Code 2022 — Commercial Cooking Fire-Extinguishing Systems (FC 904.3.8)</w:t>
            </w:r>
          </w:p>
        </w:tc>
        <w:tc>
          <w:tcPr>
            <w:tcW w:type="dxa" w:w="1440"/>
          </w:tcPr>
          <w:p>
            <w:r>
              <w:rPr>
                <w:b w:val="0"/>
                <w:sz w:val="15"/>
              </w:rPr>
              <w:t>NYC Fire Code (Title 29 / FC) § 904.3.8.1–904.3.8.3 (wet chemical per NFPA 17A, UL 300); 2022 Fire Code adopted by Local Law 47 of 2022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w:t>
            </w:r>
          </w:p>
        </w:tc>
        <w:tc>
          <w:tcPr>
            <w:tcW w:type="dxa" w:w="1440"/>
          </w:tcPr>
          <w:p>
            <w:r>
              <w:rPr>
                <w:b w:val="0"/>
                <w:sz w:val="15"/>
              </w:rPr>
              <w:t>New York City</w:t>
            </w:r>
          </w:p>
        </w:tc>
        <w:tc>
          <w:tcPr>
            <w:tcW w:type="dxa" w:w="1440"/>
          </w:tcPr>
          <w:p>
            <w:r>
              <w:rPr>
                <w:b w:val="0"/>
                <w:sz w:val="15"/>
              </w:rPr>
              <w:t>FDNY Certificate of Fitness S-17 — Commercial Cooking Wet Chemical Fire Extinguishing Systems</w:t>
            </w:r>
          </w:p>
        </w:tc>
        <w:tc>
          <w:tcPr>
            <w:tcW w:type="dxa" w:w="1440"/>
          </w:tcPr>
          <w:p>
            <w:r>
              <w:rPr>
                <w:b w:val="0"/>
                <w:sz w:val="15"/>
              </w:rPr>
              <w:t>3 RCNY (FDNY rules) / NYC Fire Code Ch. 9; servicing per NFPA 17A and FDNY rules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w:t>
            </w:r>
          </w:p>
        </w:tc>
        <w:tc>
          <w:tcPr>
            <w:tcW w:type="dxa" w:w="1440"/>
          </w:tcPr>
          <w:p>
            <w:r>
              <w:rPr>
                <w:b w:val="0"/>
                <w:sz w:val="15"/>
              </w:rPr>
              <w:t>New York City</w:t>
            </w:r>
          </w:p>
        </w:tc>
        <w:tc>
          <w:tcPr>
            <w:tcW w:type="dxa" w:w="1440"/>
          </w:tcPr>
          <w:p>
            <w:r>
              <w:rPr>
                <w:b w:val="0"/>
                <w:sz w:val="15"/>
              </w:rPr>
              <w:t>NYC Fire Code — Portable Fire Extinguishers, including Class K for Commercial Cooking (FC 906)</w:t>
            </w:r>
          </w:p>
        </w:tc>
        <w:tc>
          <w:tcPr>
            <w:tcW w:type="dxa" w:w="1440"/>
          </w:tcPr>
          <w:p>
            <w:r>
              <w:rPr>
                <w:b w:val="0"/>
                <w:sz w:val="15"/>
              </w:rPr>
              <w:t>NYC Fire Code § FC 906; maintenance per NFPA 10 and 3 RCNY § 15-02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17</w:t>
            </w:r>
          </w:p>
        </w:tc>
        <w:tc>
          <w:tcPr>
            <w:tcW w:type="dxa" w:w="1440"/>
          </w:tcPr>
          <w:p>
            <w:r>
              <w:rPr>
                <w:b w:val="0"/>
                <w:sz w:val="15"/>
              </w:rPr>
              <w:t>New York State</w:t>
            </w:r>
          </w:p>
        </w:tc>
        <w:tc>
          <w:tcPr>
            <w:tcW w:type="dxa" w:w="1440"/>
          </w:tcPr>
          <w:p>
            <w:r>
              <w:rPr>
                <w:b w:val="0"/>
                <w:sz w:val="15"/>
              </w:rPr>
              <w:t>Cross-Connection Control / Backflow Prevention (10 NYCRR Part 5, § 5-1.31)</w:t>
            </w:r>
          </w:p>
        </w:tc>
        <w:tc>
          <w:tcPr>
            <w:tcW w:type="dxa" w:w="1440"/>
          </w:tcPr>
          <w:p>
            <w:r>
              <w:rPr>
                <w:b w:val="0"/>
                <w:sz w:val="15"/>
              </w:rPr>
              <w:t>10 NYCRR Subpart 5-1, § 5-1.31 (Public Health Law Art. 11); devices per NYS Plumbing Code Ch. 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ADA Title I Employment Provisions (with New York State Human Rights Law overlay)</w:t>
            </w:r>
          </w:p>
        </w:tc>
        <w:tc>
          <w:tcPr>
            <w:tcW w:type="dxa" w:w="1440"/>
          </w:tcPr>
          <w:p>
            <w:r>
              <w:rPr>
                <w:b w:val="0"/>
                <w:sz w:val="15"/>
              </w:rPr>
              <w:t>42 U.S.C. §§ 12111–12117; 29 CFR Part 1630; N.Y. Exec. Law Art. 15 (Human Rights Law)</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19</w:t>
            </w:r>
          </w:p>
        </w:tc>
        <w:tc>
          <w:tcPr>
            <w:tcW w:type="dxa" w:w="1440"/>
          </w:tcPr>
          <w:p>
            <w:r>
              <w:rPr>
                <w:b w:val="0"/>
                <w:sz w:val="15"/>
              </w:rPr>
              <w:t>New York City</w:t>
            </w:r>
          </w:p>
        </w:tc>
        <w:tc>
          <w:tcPr>
            <w:tcW w:type="dxa" w:w="1440"/>
          </w:tcPr>
          <w:p>
            <w:r>
              <w:rPr>
                <w:b w:val="0"/>
                <w:sz w:val="15"/>
              </w:rPr>
              <w:t>NYC Local Law 97 of 2019 — Building Greenhouse Gas Emissions Limits</w:t>
            </w:r>
          </w:p>
        </w:tc>
        <w:tc>
          <w:tcPr>
            <w:tcW w:type="dxa" w:w="1440"/>
          </w:tcPr>
          <w:p>
            <w:r>
              <w:rPr>
                <w:b w:val="0"/>
                <w:sz w:val="15"/>
              </w:rPr>
              <w:t>NYC Administrative Code § 28-320 (Local Law 97 of 2019); Climate Mobilization Act</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20</w:t>
            </w:r>
          </w:p>
        </w:tc>
        <w:tc>
          <w:tcPr>
            <w:tcW w:type="dxa" w:w="1440"/>
          </w:tcPr>
          <w:p>
            <w:r>
              <w:rPr>
                <w:b w:val="0"/>
                <w:sz w:val="15"/>
              </w:rPr>
              <w:t>New York City</w:t>
            </w:r>
          </w:p>
        </w:tc>
        <w:tc>
          <w:tcPr>
            <w:tcW w:type="dxa" w:w="1440"/>
          </w:tcPr>
          <w:p>
            <w:r>
              <w:rPr>
                <w:b w:val="0"/>
                <w:sz w:val="15"/>
              </w:rPr>
              <w:t>NYC Local Law 26 of 2004 — High-Rise Office Building Sprinkler Retrofit</w:t>
            </w:r>
          </w:p>
        </w:tc>
        <w:tc>
          <w:tcPr>
            <w:tcW w:type="dxa" w:w="1440"/>
          </w:tcPr>
          <w:p>
            <w:r>
              <w:rPr>
                <w:b w:val="0"/>
                <w:sz w:val="15"/>
              </w:rPr>
              <w:t>Local Law 26 of 2004 (NYC Building Code high-rise sprinkler retrofit provisions); compliance deadline July 1, 2019</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21</w:t>
            </w:r>
          </w:p>
        </w:tc>
        <w:tc>
          <w:tcPr>
            <w:tcW w:type="dxa" w:w="1440"/>
          </w:tcPr>
          <w:p>
            <w:r>
              <w:rPr>
                <w:b w:val="0"/>
                <w:sz w:val="15"/>
              </w:rPr>
              <w:t>New Jersey</w:t>
            </w:r>
          </w:p>
        </w:tc>
        <w:tc>
          <w:tcPr>
            <w:tcW w:type="dxa" w:w="1440"/>
          </w:tcPr>
          <w:p>
            <w:r>
              <w:rPr>
                <w:b w:val="0"/>
                <w:sz w:val="15"/>
              </w:rPr>
              <w:t>New Jersey State Uniform Construction Code Act (Uniform Construction Code)</w:t>
            </w:r>
          </w:p>
        </w:tc>
        <w:tc>
          <w:tcPr>
            <w:tcW w:type="dxa" w:w="1440"/>
          </w:tcPr>
          <w:p>
            <w:r>
              <w:rPr>
                <w:b w:val="0"/>
                <w:sz w:val="15"/>
              </w:rPr>
              <w:t>N.J.S.A. 52:27D-119 et seq.; N.J.A.C. 5:23</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22</w:t>
            </w:r>
          </w:p>
        </w:tc>
        <w:tc>
          <w:tcPr>
            <w:tcW w:type="dxa" w:w="1440"/>
          </w:tcPr>
          <w:p>
            <w:r>
              <w:rPr>
                <w:b w:val="0"/>
                <w:sz w:val="15"/>
              </w:rPr>
              <w:t>New Jersey</w:t>
            </w:r>
          </w:p>
        </w:tc>
        <w:tc>
          <w:tcPr>
            <w:tcW w:type="dxa" w:w="1440"/>
          </w:tcPr>
          <w:p>
            <w:r>
              <w:rPr>
                <w:b w:val="0"/>
                <w:sz w:val="15"/>
              </w:rPr>
              <w:t>New Jersey Building Subcode (2021 International Building Code, NJ Edition)</w:t>
            </w:r>
          </w:p>
        </w:tc>
        <w:tc>
          <w:tcPr>
            <w:tcW w:type="dxa" w:w="1440"/>
          </w:tcPr>
          <w:p>
            <w:r>
              <w:rPr>
                <w:b w:val="0"/>
                <w:sz w:val="15"/>
              </w:rPr>
              <w:t>N.J.A.C. 5:23-3.14</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23</w:t>
            </w:r>
          </w:p>
        </w:tc>
        <w:tc>
          <w:tcPr>
            <w:tcW w:type="dxa" w:w="1440"/>
          </w:tcPr>
          <w:p>
            <w:r>
              <w:rPr>
                <w:b w:val="0"/>
                <w:sz w:val="15"/>
              </w:rPr>
              <w:t>New Jersey</w:t>
            </w:r>
          </w:p>
        </w:tc>
        <w:tc>
          <w:tcPr>
            <w:tcW w:type="dxa" w:w="1440"/>
          </w:tcPr>
          <w:p>
            <w:r>
              <w:rPr>
                <w:b w:val="0"/>
                <w:sz w:val="15"/>
              </w:rPr>
              <w:t>New Jersey Barrier Free Subcode (IBC Chapter 11 Accessibility / ICC A117.1-2017)</w:t>
            </w:r>
          </w:p>
        </w:tc>
        <w:tc>
          <w:tcPr>
            <w:tcW w:type="dxa" w:w="1440"/>
          </w:tcPr>
          <w:p>
            <w:r>
              <w:rPr>
                <w:b w:val="0"/>
                <w:sz w:val="15"/>
              </w:rPr>
              <w:t>N.J.A.C. 5:23-3.14 (IBC Ch. 11); N.J.A.C. 5:23-7 (Barrier Free Subcode, directs to Ch. 11); ref. ICC A117.1-2017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24</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Certificate of Occupancy and Change of Use Requirements (UCC)</w:t>
            </w:r>
          </w:p>
        </w:tc>
        <w:tc>
          <w:tcPr>
            <w:tcW w:type="dxa" w:w="1440"/>
            <w:shd w:val="clear" w:color="auto" w:fill="F4CCCC"/>
          </w:tcPr>
          <w:p>
            <w:r>
              <w:rPr>
                <w:b/>
                <w:color w:val="C00000"/>
                <w:sz w:val="15"/>
              </w:rPr>
              <w:t>N.J.A.C. 5:23-2.23; N.J.A.C. 5:23-2.6</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25</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Uniform Fire Code — Registration &amp; Inspection and Fire Safety Permits (2018 IFC adoption)</w:t>
            </w:r>
          </w:p>
        </w:tc>
        <w:tc>
          <w:tcPr>
            <w:tcW w:type="dxa" w:w="1440"/>
            <w:shd w:val="clear" w:color="auto" w:fill="F4CCCC"/>
          </w:tcPr>
          <w:p>
            <w:r>
              <w:rPr>
                <w:b/>
                <w:color w:val="C00000"/>
                <w:sz w:val="15"/>
              </w:rPr>
              <w:t>N.J.A.C. 5:70-2 (registration/permits); N.J.A.C. 5:70-3 (adopting 2018 IFC, NJ amended)</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26</w:t>
            </w:r>
          </w:p>
        </w:tc>
        <w:tc>
          <w:tcPr>
            <w:tcW w:type="dxa" w:w="1440"/>
          </w:tcPr>
          <w:p>
            <w:r>
              <w:rPr>
                <w:b w:val="0"/>
                <w:sz w:val="15"/>
              </w:rPr>
              <w:t>New Jersey</w:t>
            </w:r>
          </w:p>
        </w:tc>
        <w:tc>
          <w:tcPr>
            <w:tcW w:type="dxa" w:w="1440"/>
          </w:tcPr>
          <w:p>
            <w:r>
              <w:rPr>
                <w:b w:val="0"/>
                <w:sz w:val="15"/>
              </w:rPr>
              <w:t>New Jersey Mechanical Subcode (2021 IMC) — Commercial Kitchen Exhaust</w:t>
            </w:r>
          </w:p>
        </w:tc>
        <w:tc>
          <w:tcPr>
            <w:tcW w:type="dxa" w:w="1440"/>
          </w:tcPr>
          <w:p>
            <w:r>
              <w:rPr>
                <w:b w:val="0"/>
                <w:sz w:val="15"/>
              </w:rPr>
              <w:t>N.J.A.C. 5:23-3.20 (IMC/2021, §§506–509)</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27</w:t>
            </w:r>
          </w:p>
        </w:tc>
        <w:tc>
          <w:tcPr>
            <w:tcW w:type="dxa" w:w="1440"/>
          </w:tcPr>
          <w:p>
            <w:r>
              <w:rPr>
                <w:b w:val="0"/>
                <w:sz w:val="15"/>
              </w:rPr>
              <w:t>New Jersey</w:t>
            </w:r>
          </w:p>
        </w:tc>
        <w:tc>
          <w:tcPr>
            <w:tcW w:type="dxa" w:w="1440"/>
          </w:tcPr>
          <w:p>
            <w:r>
              <w:rPr>
                <w:b w:val="0"/>
                <w:sz w:val="15"/>
              </w:rPr>
              <w:t>NJDEP Safe Drinking Water Act — Cross-Connection Control / Backflow Prevention</w:t>
            </w:r>
          </w:p>
        </w:tc>
        <w:tc>
          <w:tcPr>
            <w:tcW w:type="dxa" w:w="1440"/>
          </w:tcPr>
          <w:p>
            <w:r>
              <w:rPr>
                <w:b w:val="0"/>
                <w:sz w:val="15"/>
              </w:rPr>
              <w:t>N.J.A.C. 7:10-10; UCC Plumbing Subcode N.J.A.C. 5:23-3.15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New Jersey Smoke-Free Air Act — No-Smoking Signage</w:t>
            </w:r>
          </w:p>
        </w:tc>
        <w:tc>
          <w:tcPr>
            <w:tcW w:type="dxa" w:w="1440"/>
          </w:tcPr>
          <w:p>
            <w:r>
              <w:rPr>
                <w:b w:val="0"/>
                <w:sz w:val="15"/>
              </w:rPr>
              <w:t>N.J.S.A. 26:3D-55 et seq. (statutory posting duty N.J.S.A. 26:3D-61); N.J.A.C. 8:6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ADA Title I (Employment) and NJ Law Against Discrimination — Disability Accommodation</w:t>
            </w:r>
          </w:p>
        </w:tc>
        <w:tc>
          <w:tcPr>
            <w:tcW w:type="dxa" w:w="1440"/>
          </w:tcPr>
          <w:p>
            <w:r>
              <w:rPr>
                <w:b w:val="0"/>
                <w:sz w:val="15"/>
              </w:rPr>
              <w:t>42 U.S.C. 12111 et seq. (ADA Title I); N.J.S.A. 10:5-1 et seq. (NJLAD)</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Proposed Adoption of 2024 ICC Model Codes (2024 IBC/IMC/IPC-NSPC/IECC, 2023 NEC) into the UCC</w:t>
            </w:r>
          </w:p>
        </w:tc>
        <w:tc>
          <w:tcPr>
            <w:tcW w:type="dxa" w:w="1440"/>
          </w:tcPr>
          <w:p>
            <w:r>
              <w:rPr>
                <w:b w:val="0"/>
                <w:sz w:val="15"/>
              </w:rPr>
              <w:t>Proposed amendments to N.J.A.C. 5:23-3.14, 3.15, 3.16, 3.17, 3.18, 3.20, 3.21, 3.22 (PRN 2025-136; published in the October 20, 2025 N.J.R.; filed Sept. 19, 2025)</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Federal OSHA Coverage of Private-Sector NJ Employers (PEOSH State Plan covers public sector only)</w:t>
            </w:r>
          </w:p>
        </w:tc>
        <w:tc>
          <w:tcPr>
            <w:tcW w:type="dxa" w:w="1440"/>
          </w:tcPr>
          <w:p>
            <w:r>
              <w:rPr>
                <w:b w:val="0"/>
                <w:sz w:val="15"/>
              </w:rPr>
              <w:t>29 U.S.C. 651 et seq. (OSH Act); 29 CFR 1903 (inspections); NJ PEOSH under N.J.S.A. 34:6A-25 et seq.</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32</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Injury and Illness Prevention Program (IIPP)</w:t>
            </w:r>
          </w:p>
        </w:tc>
        <w:tc>
          <w:tcPr>
            <w:tcW w:type="dxa" w:w="1440"/>
            <w:shd w:val="clear" w:color="auto" w:fill="F4CCCC"/>
          </w:tcPr>
          <w:p>
            <w:r>
              <w:rPr>
                <w:b/>
                <w:color w:val="C00000"/>
                <w:sz w:val="15"/>
              </w:rPr>
              <w:t>8 CCR § 3203; Labor Code § 6401.7</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Workplace Violence Prevention Plan (SB 553)</w:t>
            </w:r>
          </w:p>
        </w:tc>
        <w:tc>
          <w:tcPr>
            <w:tcW w:type="dxa" w:w="1440"/>
            <w:shd w:val="clear" w:color="auto" w:fill="F4CCCC"/>
          </w:tcPr>
          <w:p>
            <w:r>
              <w:rPr>
                <w:b/>
                <w:color w:val="C00000"/>
                <w:sz w:val="15"/>
              </w:rPr>
              <w:t>Labor Code § 6401.9 (added by SB 553)</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Heat Illness Prevention in Indoor Places of Employment</w:t>
            </w:r>
          </w:p>
        </w:tc>
        <w:tc>
          <w:tcPr>
            <w:tcW w:type="dxa" w:w="1440"/>
            <w:shd w:val="clear" w:color="auto" w:fill="F4CCCC"/>
          </w:tcPr>
          <w:p>
            <w:r>
              <w:rPr>
                <w:b/>
                <w:color w:val="C00000"/>
                <w:sz w:val="15"/>
              </w:rPr>
              <w:t>8 CCR § 3396</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35</w:t>
            </w:r>
          </w:p>
        </w:tc>
        <w:tc>
          <w:tcPr>
            <w:tcW w:type="dxa" w:w="1440"/>
          </w:tcPr>
          <w:p>
            <w:r>
              <w:rPr>
                <w:b w:val="0"/>
                <w:sz w:val="15"/>
              </w:rPr>
              <w:t>California</w:t>
            </w:r>
          </w:p>
        </w:tc>
        <w:tc>
          <w:tcPr>
            <w:tcW w:type="dxa" w:w="1440"/>
          </w:tcPr>
          <w:p>
            <w:r>
              <w:rPr>
                <w:b w:val="0"/>
                <w:sz w:val="15"/>
              </w:rPr>
              <w:t>2022 California Building Code, Title 24, Part 2</w:t>
            </w:r>
          </w:p>
        </w:tc>
        <w:tc>
          <w:tcPr>
            <w:tcW w:type="dxa" w:w="1440"/>
          </w:tcPr>
          <w:p>
            <w:r>
              <w:rPr>
                <w:b w:val="0"/>
                <w:sz w:val="15"/>
              </w:rPr>
              <w:t>24 CCR Part 2 (CBC, based on 2021 IBC)</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2025 California Building Standards Code (Title 24)</w:t>
            </w:r>
          </w:p>
        </w:tc>
        <w:tc>
          <w:tcPr>
            <w:tcW w:type="dxa" w:w="1440"/>
          </w:tcPr>
          <w:p>
            <w:r>
              <w:rPr>
                <w:b w:val="0"/>
                <w:sz w:val="15"/>
              </w:rPr>
              <w:t>24 CCR (Parts incl. Building, Fire, Plumbing, Mechanical, Electrical, Energy)</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2022 California Fire Code, Title 24, Part 9</w:t>
            </w:r>
          </w:p>
        </w:tc>
        <w:tc>
          <w:tcPr>
            <w:tcW w:type="dxa" w:w="1440"/>
          </w:tcPr>
          <w:p>
            <w:r>
              <w:rPr>
                <w:b w:val="0"/>
                <w:sz w:val="15"/>
              </w:rPr>
              <w:t>24 CCR Part 9 (CFC, based on 2021 IFC)</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38</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CBC Chapter 11B — Accessible Parking Identification Signage</w:t>
            </w:r>
          </w:p>
        </w:tc>
        <w:tc>
          <w:tcPr>
            <w:tcW w:type="dxa" w:w="1440"/>
            <w:shd w:val="clear" w:color="auto" w:fill="F4CCCC"/>
          </w:tcPr>
          <w:p>
            <w:r>
              <w:rPr>
                <w:b/>
                <w:color w:val="C00000"/>
                <w:sz w:val="15"/>
              </w:rPr>
              <w:t>2022 CBC § 11B-502.6 (Title 24, Part 2)</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Construction-Related Accessibility Standards Compliance Act (CASp / Disability Access Notice)</w:t>
            </w:r>
          </w:p>
        </w:tc>
        <w:tc>
          <w:tcPr>
            <w:tcW w:type="dxa" w:w="1440"/>
          </w:tcPr>
          <w:p>
            <w:r>
              <w:rPr>
                <w:b w:val="0"/>
                <w:sz w:val="15"/>
              </w:rPr>
              <w:t>Civil Code §§ 55.51–55.545 (CASp report § 55.53; court stay &amp; reduced damages § 55.54); Civil Code § 1938 (lease CASp disclosure)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CALGreen — California Green Building Standards Code (Title 24, Part 11)</w:t>
            </w:r>
          </w:p>
        </w:tc>
        <w:tc>
          <w:tcPr>
            <w:tcW w:type="dxa" w:w="1440"/>
          </w:tcPr>
          <w:p>
            <w:r>
              <w:rPr>
                <w:b w:val="0"/>
                <w:sz w:val="15"/>
              </w:rPr>
              <w:t>24 CCR Part 11 (CALGreen), Chapter 5 Nonresidential Mandatory Measures</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Certificate of Occupancy / Change of Occupancy (CBC Section 111)</w:t>
            </w:r>
          </w:p>
        </w:tc>
        <w:tc>
          <w:tcPr>
            <w:tcW w:type="dxa" w:w="1440"/>
          </w:tcPr>
          <w:p>
            <w:r>
              <w:rPr>
                <w:b w:val="0"/>
                <w:sz w:val="15"/>
              </w:rPr>
              <w:t>2022 CBC § 111 (Title 24, Part 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Cross-Connection Control Policy Handbook (Backflow Prevention)</w:t>
            </w:r>
          </w:p>
        </w:tc>
        <w:tc>
          <w:tcPr>
            <w:tcW w:type="dxa" w:w="1440"/>
          </w:tcPr>
          <w:p>
            <w:r>
              <w:rPr>
                <w:b w:val="0"/>
                <w:sz w:val="15"/>
              </w:rPr>
              <w:t>Cross-Connection Control Policy Handbook (CCCPH), superseding 17 CCR §§ 7583–7605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780 CMR — Massachusetts State Building Code, 10th Edition (base code: 2021 IBC with MA amendments)</w:t>
            </w:r>
          </w:p>
        </w:tc>
        <w:tc>
          <w:tcPr>
            <w:tcW w:type="dxa" w:w="1440"/>
            <w:shd w:val="clear" w:color="auto" w:fill="F4CCCC"/>
          </w:tcPr>
          <w:p>
            <w:r>
              <w:rPr>
                <w:b/>
                <w:color w:val="C00000"/>
                <w:sz w:val="15"/>
              </w:rPr>
              <w:t>780 CMR (10th Edition); based on 2021 International Building Code (IBC)</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527 CMR 1.00 — Massachusetts Comprehensive Fire Safety Code (based on NFPA 1, 2021 Edition with MA amendments)</w:t>
            </w:r>
          </w:p>
        </w:tc>
        <w:tc>
          <w:tcPr>
            <w:tcW w:type="dxa" w:w="1440"/>
            <w:shd w:val="clear" w:color="auto" w:fill="F4CCCC"/>
          </w:tcPr>
          <w:p>
            <w:r>
              <w:rPr>
                <w:b/>
                <w:color w:val="C00000"/>
                <w:sz w:val="15"/>
              </w:rPr>
              <w:t>527 CMR 1.00 (adopting NFPA 1, 2021 Edition, as modified by 1.05)</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527 CMR 1.00 — Next Edition Adopting NFPA 1, 2024 Edition (proposed Massachusetts amendments)</w:t>
            </w:r>
          </w:p>
        </w:tc>
        <w:tc>
          <w:tcPr>
            <w:tcW w:type="dxa" w:w="1440"/>
          </w:tcPr>
          <w:p>
            <w:r>
              <w:rPr>
                <w:b w:val="0"/>
                <w:sz w:val="15"/>
              </w:rPr>
              <w:t>527 CMR 1.00 (anticipated adoption of NFPA 1, 2024 Edition)</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46</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521 CMR — Massachusetts Architectural Access Board (AAB) Rules and Regulations</w:t>
            </w:r>
          </w:p>
        </w:tc>
        <w:tc>
          <w:tcPr>
            <w:tcW w:type="dxa" w:w="1440"/>
            <w:shd w:val="clear" w:color="auto" w:fill="F4CCCC"/>
          </w:tcPr>
          <w:p>
            <w:r>
              <w:rPr>
                <w:b/>
                <w:color w:val="C00000"/>
                <w:sz w:val="15"/>
              </w:rPr>
              <w:t>521 CMR (e.g., 521 CMR 3.00 Jurisdiction; 521 CMR 32.00 Kitchens)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527 CMR 12.00 — Massachusetts Electrical Code (based on NFPA 70, 2026 National Electrical Code with MA amendments)</w:t>
            </w:r>
          </w:p>
        </w:tc>
        <w:tc>
          <w:tcPr>
            <w:tcW w:type="dxa" w:w="1440"/>
          </w:tcPr>
          <w:p>
            <w:r>
              <w:rPr>
                <w:b w:val="0"/>
                <w:sz w:val="15"/>
              </w:rPr>
              <w:t>527 CMR 12.00 (adopting NFPA 70, 2026 Edition / National Electrical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248 CMR 10.00 — Uniform State Plumbing Code (Cross-Connection/Backflow §10.14 and Grease Interceptors §10.09)</w:t>
            </w:r>
          </w:p>
        </w:tc>
        <w:tc>
          <w:tcPr>
            <w:tcW w:type="dxa" w:w="1440"/>
          </w:tcPr>
          <w:p>
            <w:r>
              <w:rPr>
                <w:b w:val="0"/>
                <w:sz w:val="15"/>
              </w:rPr>
              <w:t>248 CMR 10.00 (10.14 Water Supply/Cross-Connection; 10.09 Interceptors, Separators and Holding Tanks)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Federal OSHA Jurisdiction over Massachusetts Private-Sector Employers (Occupational Safety and Health Act of 1970)</w:t>
            </w:r>
          </w:p>
        </w:tc>
        <w:tc>
          <w:tcPr>
            <w:tcW w:type="dxa" w:w="1440"/>
          </w:tcPr>
          <w:p>
            <w:r>
              <w:rPr>
                <w:b w:val="0"/>
                <w:sz w:val="15"/>
              </w:rPr>
              <w:t>29 U.S.C. § 651 et seq.; 29 CFR 1903 (Inspections); 29 CFR 1904 (Recordkeeping)</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Massachusetts Smoke-Free Workplace Law, M.G.L. c. 270, § 22 (Posting/Signage and Smoking Prohibition)</w:t>
            </w:r>
          </w:p>
        </w:tc>
        <w:tc>
          <w:tcPr>
            <w:tcW w:type="dxa" w:w="1440"/>
          </w:tcPr>
          <w:p>
            <w:r>
              <w:rPr>
                <w:b w:val="0"/>
                <w:sz w:val="15"/>
              </w:rPr>
              <w:t>M.G.L. c. 270, § 22</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51</w:t>
            </w:r>
          </w:p>
        </w:tc>
        <w:tc>
          <w:tcPr>
            <w:tcW w:type="dxa" w:w="1440"/>
          </w:tcPr>
          <w:p>
            <w:r>
              <w:rPr>
                <w:b w:val="0"/>
                <w:sz w:val="15"/>
              </w:rPr>
              <w:t>Massachusetts</w:t>
            </w:r>
          </w:p>
        </w:tc>
        <w:tc>
          <w:tcPr>
            <w:tcW w:type="dxa" w:w="1440"/>
          </w:tcPr>
          <w:p>
            <w:r>
              <w:rPr>
                <w:b w:val="0"/>
                <w:sz w:val="15"/>
              </w:rPr>
              <w:t>225 CMR 23.00 — Massachusetts Stretch Code and Municipal Opt-in Specialized Code (Commercial; 2025 amendments to IECC 2021 / ASHRAE 90.1-2019)</w:t>
            </w:r>
          </w:p>
        </w:tc>
        <w:tc>
          <w:tcPr>
            <w:tcW w:type="dxa" w:w="1440"/>
          </w:tcPr>
          <w:p>
            <w:r>
              <w:rPr>
                <w:b w:val="0"/>
                <w:sz w:val="15"/>
              </w:rPr>
              <w:t>225 CMR 23.00 (2025 amendments to IECC 2021 and ASHRAE 90.1-2019)</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52</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Building Code, Building, 8th Edition (2023)</w:t>
            </w:r>
          </w:p>
        </w:tc>
        <w:tc>
          <w:tcPr>
            <w:tcW w:type="dxa" w:w="1440"/>
            <w:shd w:val="clear" w:color="auto" w:fill="F4CCCC"/>
          </w:tcPr>
          <w:p>
            <w:r>
              <w:rPr>
                <w:b/>
                <w:color w:val="C00000"/>
                <w:sz w:val="15"/>
              </w:rPr>
              <w:t>Fla. Admin. Code Ch. 61G20; FBC Building 8th Ed. (based on IBC 2021)</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Building Code, Accessibility, 8th Edition (2023)</w:t>
            </w:r>
          </w:p>
        </w:tc>
        <w:tc>
          <w:tcPr>
            <w:tcW w:type="dxa" w:w="1440"/>
            <w:shd w:val="clear" w:color="auto" w:fill="F4CCCC"/>
          </w:tcPr>
          <w:p>
            <w:r>
              <w:rPr>
                <w:b/>
                <w:color w:val="C00000"/>
                <w:sz w:val="15"/>
              </w:rPr>
              <w:t>§ 553.503, Fla. Stat.; FBC Accessibility 8th Ed. (incorporates 2010 ADA Standards)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Fire Prevention Code, 8th Edition (2023) — NFPA 1 &amp; NFPA 101</w:t>
            </w:r>
          </w:p>
        </w:tc>
        <w:tc>
          <w:tcPr>
            <w:tcW w:type="dxa" w:w="1440"/>
            <w:shd w:val="clear" w:color="auto" w:fill="F4CCCC"/>
          </w:tcPr>
          <w:p>
            <w:r>
              <w:rPr>
                <w:b/>
                <w:color w:val="C00000"/>
                <w:sz w:val="15"/>
              </w:rPr>
              <w:t>Fla. Admin. Code Ch. 69A-60; NFPA 1 (2021, FL) &amp; NFPA 101 (2021, FL)</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55</w:t>
            </w:r>
          </w:p>
        </w:tc>
        <w:tc>
          <w:tcPr>
            <w:tcW w:type="dxa" w:w="1440"/>
          </w:tcPr>
          <w:p>
            <w:r>
              <w:rPr>
                <w:b w:val="0"/>
                <w:sz w:val="15"/>
              </w:rPr>
              <w:t>Florida</w:t>
            </w:r>
          </w:p>
        </w:tc>
        <w:tc>
          <w:tcPr>
            <w:tcW w:type="dxa" w:w="1440"/>
          </w:tcPr>
          <w:p>
            <w:r>
              <w:rPr>
                <w:b w:val="0"/>
                <w:sz w:val="15"/>
              </w:rPr>
              <w:t>Cross-Connection Control for Public Water Systems</w:t>
            </w:r>
          </w:p>
        </w:tc>
        <w:tc>
          <w:tcPr>
            <w:tcW w:type="dxa" w:w="1440"/>
          </w:tcPr>
          <w:p>
            <w:r>
              <w:rPr>
                <w:b w:val="0"/>
                <w:sz w:val="15"/>
              </w:rPr>
              <w:t>Fla. Admin. Code R. 62-555.360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56</w:t>
            </w:r>
          </w:p>
        </w:tc>
        <w:tc>
          <w:tcPr>
            <w:tcW w:type="dxa" w:w="1440"/>
          </w:tcPr>
          <w:p>
            <w:r>
              <w:rPr>
                <w:b w:val="0"/>
                <w:sz w:val="15"/>
              </w:rPr>
              <w:t>Florida</w:t>
            </w:r>
          </w:p>
        </w:tc>
        <w:tc>
          <w:tcPr>
            <w:tcW w:type="dxa" w:w="1440"/>
          </w:tcPr>
          <w:p>
            <w:r>
              <w:rPr>
                <w:b w:val="0"/>
                <w:sz w:val="15"/>
              </w:rPr>
              <w:t>HB 433 — Employment Regulations (preemption of local heat-exposure and employment ordinances)</w:t>
            </w:r>
          </w:p>
        </w:tc>
        <w:tc>
          <w:tcPr>
            <w:tcW w:type="dxa" w:w="1440"/>
          </w:tcPr>
          <w:p>
            <w:r>
              <w:rPr>
                <w:b w:val="0"/>
                <w:sz w:val="15"/>
              </w:rPr>
              <w:t>Ch. 2024-209, Laws of Fla. (CS/CS/HB 433); §§ 218.077, 448.095 et al., Fla. Stat.</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57</w:t>
            </w:r>
          </w:p>
        </w:tc>
        <w:tc>
          <w:tcPr>
            <w:tcW w:type="dxa" w:w="1440"/>
          </w:tcPr>
          <w:p>
            <w:r>
              <w:rPr>
                <w:b w:val="0"/>
                <w:sz w:val="15"/>
              </w:rPr>
              <w:t>Florida</w:t>
            </w:r>
          </w:p>
        </w:tc>
        <w:tc>
          <w:tcPr>
            <w:tcW w:type="dxa" w:w="1440"/>
          </w:tcPr>
          <w:p>
            <w:r>
              <w:rPr>
                <w:b w:val="0"/>
                <w:sz w:val="15"/>
              </w:rPr>
              <w:t>Florida Building Code, 9th Edition (2026) — code update in development</w:t>
            </w:r>
          </w:p>
        </w:tc>
        <w:tc>
          <w:tcPr>
            <w:tcW w:type="dxa" w:w="1440"/>
          </w:tcPr>
          <w:p>
            <w:r>
              <w:rPr>
                <w:b w:val="0"/>
                <w:sz w:val="15"/>
              </w:rPr>
              <w:t>FBC 9th Ed. (based on 2024 I-Codes &amp; ASCE 7-22); §553.73, Fla. Stat. (triennial update)</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58</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2017 District of Columbia Building Code (DCMR Title 12-A)</w:t>
            </w:r>
          </w:p>
        </w:tc>
        <w:tc>
          <w:tcPr>
            <w:tcW w:type="dxa" w:w="1440"/>
            <w:shd w:val="clear" w:color="auto" w:fill="F4CCCC"/>
          </w:tcPr>
          <w:p>
            <w:r>
              <w:rPr>
                <w:b/>
                <w:color w:val="C00000"/>
                <w:sz w:val="15"/>
              </w:rPr>
              <w:t>DCMR Title 12-A (2015 IBC as amended by 2017 DC Construction Codes Supplement)</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59</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2017 District of Columbia Fire Code (DCMR Title 12-H)</w:t>
            </w:r>
          </w:p>
        </w:tc>
        <w:tc>
          <w:tcPr>
            <w:tcW w:type="dxa" w:w="1440"/>
            <w:shd w:val="clear" w:color="auto" w:fill="F4CCCC"/>
          </w:tcPr>
          <w:p>
            <w:r>
              <w:rPr>
                <w:b/>
                <w:color w:val="C00000"/>
                <w:sz w:val="15"/>
              </w:rPr>
              <w:t>DCMR Title 12-H (2015 IFC as amended by 2017 DC Construction Codes Supplement)</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Certificate of Occupancy required before use (DC Code § 6-641.09)</w:t>
            </w:r>
          </w:p>
        </w:tc>
        <w:tc>
          <w:tcPr>
            <w:tcW w:type="dxa" w:w="1440"/>
            <w:shd w:val="clear" w:color="auto" w:fill="F4CCCC"/>
          </w:tcPr>
          <w:p>
            <w:r>
              <w:rPr>
                <w:b/>
                <w:color w:val="C00000"/>
                <w:sz w:val="15"/>
              </w:rPr>
              <w:t>D.C. Code § 6-641.09; DCMR Title 11 (Zoning) § 11-3203; DCMR 12-A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61</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2010 ADA Standards for Accessible Design — Title III Public Accommodations (federal, applicable in DC)</w:t>
            </w:r>
          </w:p>
        </w:tc>
        <w:tc>
          <w:tcPr>
            <w:tcW w:type="dxa" w:w="1440"/>
            <w:shd w:val="clear" w:color="auto" w:fill="F4CCCC"/>
          </w:tcPr>
          <w:p>
            <w:r>
              <w:rPr>
                <w:b/>
                <w:color w:val="C00000"/>
                <w:sz w:val="15"/>
              </w:rPr>
              <w:t>28 CFR Part 36, Subpart D; 2010 ADA Standards (36 CFR Part 1191 app. B &amp; D)</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62</w:t>
            </w:r>
          </w:p>
        </w:tc>
        <w:tc>
          <w:tcPr>
            <w:tcW w:type="dxa" w:w="1440"/>
          </w:tcPr>
          <w:p>
            <w:r>
              <w:rPr>
                <w:b w:val="0"/>
                <w:sz w:val="15"/>
              </w:rPr>
              <w:t>Federal</w:t>
            </w:r>
          </w:p>
        </w:tc>
        <w:tc>
          <w:tcPr>
            <w:tcW w:type="dxa" w:w="1440"/>
          </w:tcPr>
          <w:p>
            <w:r>
              <w:rPr>
                <w:b w:val="0"/>
                <w:sz w:val="15"/>
              </w:rPr>
              <w:t>Occupational Noise Exposure (Hearing Conservation)</w:t>
            </w:r>
          </w:p>
        </w:tc>
        <w:tc>
          <w:tcPr>
            <w:tcW w:type="dxa" w:w="1440"/>
          </w:tcPr>
          <w:p>
            <w:r>
              <w:rPr>
                <w:b w:val="0"/>
                <w:sz w:val="15"/>
              </w:rPr>
              <w:t>29 CFR 1910.95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63</w:t>
            </w:r>
          </w:p>
        </w:tc>
        <w:tc>
          <w:tcPr>
            <w:tcW w:type="dxa" w:w="1440"/>
          </w:tcPr>
          <w:p>
            <w:r>
              <w:rPr>
                <w:b w:val="0"/>
                <w:sz w:val="15"/>
              </w:rPr>
              <w:t>California</w:t>
            </w:r>
          </w:p>
        </w:tc>
        <w:tc>
          <w:tcPr>
            <w:tcW w:type="dxa" w:w="1440"/>
          </w:tcPr>
          <w:p>
            <w:r>
              <w:rPr>
                <w:b w:val="0"/>
                <w:sz w:val="15"/>
              </w:rPr>
              <w:t>Safe Drinking Water and Toxic Enforcement Act of 1986 (Proposition 65)</w:t>
            </w:r>
          </w:p>
        </w:tc>
        <w:tc>
          <w:tcPr>
            <w:tcW w:type="dxa" w:w="1440"/>
          </w:tcPr>
          <w:p>
            <w:r>
              <w:rPr>
                <w:b w:val="0"/>
                <w:sz w:val="15"/>
              </w:rPr>
              <w:t>Cal. Health &amp; Safety Code §§ 25249.6–25249.7 (10-employee threshold at § 25249.11(b)); 27 CCR §§ 25600 et seq.</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64</w:t>
            </w:r>
          </w:p>
        </w:tc>
        <w:tc>
          <w:tcPr>
            <w:tcW w:type="dxa" w:w="1440"/>
          </w:tcPr>
          <w:p>
            <w:r>
              <w:rPr>
                <w:b w:val="0"/>
                <w:sz w:val="15"/>
              </w:rPr>
              <w:t>New York City</w:t>
            </w:r>
          </w:p>
        </w:tc>
        <w:tc>
          <w:tcPr>
            <w:tcW w:type="dxa" w:w="1440"/>
          </w:tcPr>
          <w:p>
            <w:r>
              <w:rPr>
                <w:b w:val="0"/>
                <w:sz w:val="15"/>
              </w:rPr>
              <w:t>Local Law 152 of 2016 — Periodic Inspection of Gas Piping Systems</w:t>
            </w:r>
          </w:p>
        </w:tc>
        <w:tc>
          <w:tcPr>
            <w:tcW w:type="dxa" w:w="1440"/>
          </w:tcPr>
          <w:p>
            <w:r>
              <w:rPr>
                <w:b w:val="0"/>
                <w:sz w:val="15"/>
              </w:rPr>
              <w:t>NYC Administrative Code § 28-318.3 (added by Local Law 152/2016)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Florida</w:t>
            </w:r>
          </w:p>
        </w:tc>
        <w:tc>
          <w:tcPr>
            <w:tcW w:type="dxa" w:w="1440"/>
          </w:tcPr>
          <w:p>
            <w:r>
              <w:rPr>
                <w:b w:val="0"/>
                <w:sz w:val="15"/>
              </w:rPr>
              <w:t>Florida Fire Prevention Code (NFPA 1 / IFC §5307.3) — Insulated Liquid Carbon Dioxide Beverage-Dispensing Systems</w:t>
            </w:r>
          </w:p>
        </w:tc>
        <w:tc>
          <w:tcPr>
            <w:tcW w:type="dxa" w:w="1440"/>
          </w:tcPr>
          <w:p>
            <w:r>
              <w:rPr>
                <w:b w:val="0"/>
                <w:sz w:val="15"/>
              </w:rPr>
              <w:t>International Fire Code §5307.3 (Florida Fire Prevention Code, 8th Ed., NFPA 1); also CA Fire Code §5307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66</w:t>
            </w:r>
          </w:p>
        </w:tc>
        <w:tc>
          <w:tcPr>
            <w:tcW w:type="dxa" w:w="1440"/>
          </w:tcPr>
          <w:p>
            <w:r>
              <w:rPr>
                <w:b w:val="0"/>
                <w:sz w:val="15"/>
              </w:rPr>
              <w:t>Florida</w:t>
            </w:r>
          </w:p>
        </w:tc>
        <w:tc>
          <w:tcPr>
            <w:tcW w:type="dxa" w:w="1440"/>
          </w:tcPr>
          <w:p>
            <w:r>
              <w:rPr>
                <w:b w:val="0"/>
                <w:sz w:val="15"/>
              </w:rPr>
              <w:t>Florida Clean Indoor Air Act — Posting of Signs and No-Smoking/Vaping Policy</w:t>
            </w:r>
          </w:p>
        </w:tc>
        <w:tc>
          <w:tcPr>
            <w:tcW w:type="dxa" w:w="1440"/>
          </w:tcPr>
          <w:p>
            <w:r>
              <w:rPr>
                <w:b w:val="0"/>
                <w:sz w:val="15"/>
              </w:rPr>
              <w:t>Fla. Stat. ch. 386, Part II, §§ 386.204 &amp; 386.206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67</w:t>
            </w:r>
          </w:p>
        </w:tc>
        <w:tc>
          <w:tcPr>
            <w:tcW w:type="dxa" w:w="1440"/>
          </w:tcPr>
          <w:p>
            <w:r>
              <w:rPr>
                <w:b w:val="0"/>
                <w:sz w:val="15"/>
              </w:rPr>
              <w:t>Washington DC</w:t>
            </w:r>
          </w:p>
        </w:tc>
        <w:tc>
          <w:tcPr>
            <w:tcW w:type="dxa" w:w="1440"/>
          </w:tcPr>
          <w:p>
            <w:r>
              <w:rPr>
                <w:b w:val="0"/>
                <w:sz w:val="15"/>
              </w:rPr>
              <w:t>2017 District of Columbia Construction Codes (incl. Accessibility, A117.1) — DCMR Title 12</w:t>
            </w:r>
          </w:p>
        </w:tc>
        <w:tc>
          <w:tcPr>
            <w:tcW w:type="dxa" w:w="1440"/>
          </w:tcPr>
          <w:p>
            <w:r>
              <w:rPr>
                <w:b w:val="0"/>
                <w:sz w:val="15"/>
              </w:rPr>
              <w:t>DCMR Title 12 (Sections A–M); Accessibility based on ICC A117.1 (2017)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68</w:t>
            </w:r>
          </w:p>
        </w:tc>
        <w:tc>
          <w:tcPr>
            <w:tcW w:type="dxa" w:w="1440"/>
          </w:tcPr>
          <w:p>
            <w:r>
              <w:rPr>
                <w:b w:val="0"/>
                <w:sz w:val="15"/>
              </w:rPr>
              <w:t>Florida</w:t>
            </w:r>
          </w:p>
        </w:tc>
        <w:tc>
          <w:tcPr>
            <w:tcW w:type="dxa" w:w="1440"/>
          </w:tcPr>
          <w:p>
            <w:r>
              <w:rPr>
                <w:b w:val="0"/>
                <w:sz w:val="15"/>
              </w:rPr>
              <w:t>Florida Building Code, Building, 9th Edition (2026)</w:t>
            </w:r>
          </w:p>
        </w:tc>
        <w:tc>
          <w:tcPr>
            <w:tcW w:type="dxa" w:w="1440"/>
          </w:tcPr>
          <w:p>
            <w:r>
              <w:rPr>
                <w:b w:val="0"/>
                <w:sz w:val="15"/>
              </w:rPr>
              <w:t>Florida Building Code, 9th Edition (based on 2024 I-Codes), Rule 61G20, F.A.C.</w:t>
            </w:r>
          </w:p>
        </w:tc>
        <w:tc>
          <w:tcPr>
            <w:tcW w:type="dxa" w:w="1440"/>
          </w:tcPr>
          <w:p>
            <w:r>
              <w:rPr>
                <w:b w:val="0"/>
                <w:sz w:val="15"/>
              </w:rPr>
              <w:t>Proposed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69</w:t>
            </w:r>
          </w:p>
        </w:tc>
        <w:tc>
          <w:tcPr>
            <w:tcW w:type="dxa" w:w="1440"/>
          </w:tcPr>
          <w:p>
            <w:r>
              <w:rPr>
                <w:b w:val="0"/>
                <w:sz w:val="15"/>
              </w:rPr>
              <w:t>Federal</w:t>
            </w:r>
          </w:p>
        </w:tc>
        <w:tc>
          <w:tcPr>
            <w:tcW w:type="dxa" w:w="1440"/>
          </w:tcPr>
          <w:p>
            <w:r>
              <w:rPr>
                <w:b w:val="0"/>
                <w:sz w:val="15"/>
              </w:rPr>
              <w:t>Compressed Gases (General Requirements)</w:t>
            </w:r>
          </w:p>
        </w:tc>
        <w:tc>
          <w:tcPr>
            <w:tcW w:type="dxa" w:w="1440"/>
          </w:tcPr>
          <w:p>
            <w:r>
              <w:rPr>
                <w:b w:val="0"/>
                <w:sz w:val="15"/>
              </w:rPr>
              <w:t>29 CFR 1910.101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70</w:t>
            </w:r>
          </w:p>
        </w:tc>
        <w:tc>
          <w:tcPr>
            <w:tcW w:type="dxa" w:w="1440"/>
          </w:tcPr>
          <w:p>
            <w:r>
              <w:rPr>
                <w:b w:val="0"/>
                <w:sz w:val="15"/>
              </w:rPr>
              <w:t>Washington DC</w:t>
            </w:r>
          </w:p>
        </w:tc>
        <w:tc>
          <w:tcPr>
            <w:tcW w:type="dxa" w:w="1440"/>
          </w:tcPr>
          <w:p>
            <w:r>
              <w:rPr>
                <w:b w:val="0"/>
                <w:sz w:val="15"/>
              </w:rPr>
              <w:t>District of Columbia Sign Permit Requirement (DOB)</w:t>
            </w:r>
          </w:p>
        </w:tc>
        <w:tc>
          <w:tcPr>
            <w:tcW w:type="dxa" w:w="1440"/>
          </w:tcPr>
          <w:p>
            <w:r>
              <w:rPr>
                <w:b w:val="0"/>
                <w:sz w:val="15"/>
              </w:rPr>
              <w:t>DC sign permit requirement administered by the Department of Buildings (sign regulations historically in the DC Construction Codes / DCMR; standalone DCMR Title 13 consolidation has been the subject of DDOT rulemaking)</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71</w:t>
            </w:r>
          </w:p>
        </w:tc>
        <w:tc>
          <w:tcPr>
            <w:tcW w:type="dxa" w:w="1440"/>
          </w:tcPr>
          <w:p>
            <w:r>
              <w:rPr>
                <w:b w:val="0"/>
                <w:sz w:val="15"/>
              </w:rPr>
              <w:t>California</w:t>
            </w:r>
          </w:p>
        </w:tc>
        <w:tc>
          <w:tcPr>
            <w:tcW w:type="dxa" w:w="1440"/>
          </w:tcPr>
          <w:p>
            <w:r>
              <w:rPr>
                <w:b w:val="0"/>
                <w:sz w:val="15"/>
              </w:rPr>
              <w:t>California Retail Food Code — Backflow Protection and Grease Interceptor Requirements</w:t>
            </w:r>
          </w:p>
        </w:tc>
        <w:tc>
          <w:tcPr>
            <w:tcW w:type="dxa" w:w="1440"/>
          </w:tcPr>
          <w:p>
            <w:r>
              <w:rPr>
                <w:b w:val="0"/>
                <w:sz w:val="15"/>
              </w:rPr>
              <w:t>Cal. Health &amp; Safety Code, Div. 104, Part 7 (California Retail Food Code), Ch. 7 (e.g., § 114192, § 114193, § 114193.1)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72</w:t>
            </w:r>
          </w:p>
        </w:tc>
        <w:tc>
          <w:tcPr>
            <w:tcW w:type="dxa" w:w="1440"/>
          </w:tcPr>
          <w:p>
            <w:r>
              <w:rPr>
                <w:b w:val="0"/>
                <w:sz w:val="15"/>
              </w:rPr>
              <w:t>Federal</w:t>
            </w:r>
          </w:p>
        </w:tc>
        <w:tc>
          <w:tcPr>
            <w:tcW w:type="dxa" w:w="1440"/>
          </w:tcPr>
          <w:p>
            <w:r>
              <w:rPr>
                <w:b w:val="0"/>
                <w:sz w:val="15"/>
              </w:rPr>
              <w:t>OSHA General Industry Standards + General Duty Clause</w:t>
            </w:r>
          </w:p>
        </w:tc>
        <w:tc>
          <w:tcPr>
            <w:tcW w:type="dxa" w:w="1440"/>
          </w:tcPr>
          <w:p>
            <w:r>
              <w:rPr>
                <w:b w:val="0"/>
                <w:sz w:val="15"/>
              </w:rPr>
              <w:t>29 CFR 1910; OSH Act §5(a)(1)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Federal</w:t>
            </w:r>
          </w:p>
        </w:tc>
        <w:tc>
          <w:tcPr>
            <w:tcW w:type="dxa" w:w="1440"/>
          </w:tcPr>
          <w:p>
            <w:r>
              <w:rPr>
                <w:b w:val="0"/>
                <w:sz w:val="15"/>
              </w:rPr>
              <w:t>OSHA Hazard Communication Standard (HazCom / GHS)</w:t>
            </w:r>
          </w:p>
        </w:tc>
        <w:tc>
          <w:tcPr>
            <w:tcW w:type="dxa" w:w="1440"/>
          </w:tcPr>
          <w:p>
            <w:r>
              <w:rPr>
                <w:b w:val="0"/>
                <w:sz w:val="15"/>
              </w:rPr>
              <w:t>29 CFR 1910.1200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74</w:t>
            </w:r>
          </w:p>
        </w:tc>
        <w:tc>
          <w:tcPr>
            <w:tcW w:type="dxa" w:w="1440"/>
          </w:tcPr>
          <w:p>
            <w:r>
              <w:rPr>
                <w:b w:val="0"/>
                <w:sz w:val="15"/>
              </w:rPr>
              <w:t>Federal</w:t>
            </w:r>
          </w:p>
        </w:tc>
        <w:tc>
          <w:tcPr>
            <w:tcW w:type="dxa" w:w="1440"/>
          </w:tcPr>
          <w:p>
            <w:r>
              <w:rPr>
                <w:b w:val="0"/>
                <w:sz w:val="15"/>
              </w:rPr>
              <w:t>ADA Title III — Public Accommodations</w:t>
            </w:r>
          </w:p>
        </w:tc>
        <w:tc>
          <w:tcPr>
            <w:tcW w:type="dxa" w:w="1440"/>
          </w:tcPr>
          <w:p>
            <w:r>
              <w:rPr>
                <w:b w:val="0"/>
                <w:sz w:val="15"/>
              </w:rPr>
              <w:t>42 U.S.C. §12181 et seq.; 2010 ADA Standards for Accessible Design</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75</w:t>
            </w:r>
          </w:p>
        </w:tc>
        <w:tc>
          <w:tcPr>
            <w:tcW w:type="dxa" w:w="1440"/>
          </w:tcPr>
          <w:p>
            <w:r>
              <w:rPr>
                <w:b w:val="0"/>
                <w:sz w:val="15"/>
              </w:rPr>
              <w:t>New York City</w:t>
            </w:r>
          </w:p>
        </w:tc>
        <w:tc>
          <w:tcPr>
            <w:tcW w:type="dxa" w:w="1440"/>
          </w:tcPr>
          <w:p>
            <w:r>
              <w:rPr>
                <w:b w:val="0"/>
                <w:sz w:val="15"/>
              </w:rPr>
              <w:t>NYC Construction &amp; Fire Codes — C of O and FDNY Permits</w:t>
            </w:r>
          </w:p>
        </w:tc>
        <w:tc>
          <w:tcPr>
            <w:tcW w:type="dxa" w:w="1440"/>
          </w:tcPr>
          <w:p>
            <w:r>
              <w:rPr>
                <w:b w:val="0"/>
                <w:sz w:val="15"/>
              </w:rPr>
              <w:t>NYC Admin Code Title 28 (Construction) &amp; Title 29 (Fire)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Federal</w:t>
            </w:r>
          </w:p>
        </w:tc>
        <w:tc>
          <w:tcPr>
            <w:tcW w:type="dxa" w:w="1440"/>
          </w:tcPr>
          <w:p>
            <w:r>
              <w:rPr>
                <w:b w:val="0"/>
                <w:sz w:val="15"/>
              </w:rPr>
              <w:t>OSHA Emergency Action Plans</w:t>
            </w:r>
          </w:p>
        </w:tc>
        <w:tc>
          <w:tcPr>
            <w:tcW w:type="dxa" w:w="1440"/>
          </w:tcPr>
          <w:p>
            <w:r>
              <w:rPr>
                <w:b w:val="0"/>
                <w:sz w:val="15"/>
              </w:rPr>
              <w:t>29 CFR 1910.38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77</w:t>
            </w:r>
          </w:p>
        </w:tc>
        <w:tc>
          <w:tcPr>
            <w:tcW w:type="dxa" w:w="1440"/>
          </w:tcPr>
          <w:p>
            <w:r>
              <w:rPr>
                <w:b w:val="0"/>
                <w:sz w:val="15"/>
              </w:rPr>
              <w:t>Federal</w:t>
            </w:r>
          </w:p>
        </w:tc>
        <w:tc>
          <w:tcPr>
            <w:tcW w:type="dxa" w:w="1440"/>
          </w:tcPr>
          <w:p>
            <w:r>
              <w:rPr>
                <w:b w:val="0"/>
                <w:sz w:val="15"/>
              </w:rPr>
              <w:t>OSHA Portable Fire Extinguishers</w:t>
            </w:r>
          </w:p>
        </w:tc>
        <w:tc>
          <w:tcPr>
            <w:tcW w:type="dxa" w:w="1440"/>
          </w:tcPr>
          <w:p>
            <w:r>
              <w:rPr>
                <w:b w:val="0"/>
                <w:sz w:val="15"/>
              </w:rPr>
              <w:t>29 CFR 1910.157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Federal</w:t>
            </w:r>
          </w:p>
        </w:tc>
        <w:tc>
          <w:tcPr>
            <w:tcW w:type="dxa" w:w="1440"/>
          </w:tcPr>
          <w:p>
            <w:r>
              <w:rPr>
                <w:b w:val="0"/>
                <w:sz w:val="15"/>
              </w:rPr>
              <w:t>OSHA Exit Routes</w:t>
            </w:r>
          </w:p>
        </w:tc>
        <w:tc>
          <w:tcPr>
            <w:tcW w:type="dxa" w:w="1440"/>
          </w:tcPr>
          <w:p>
            <w:r>
              <w:rPr>
                <w:b w:val="0"/>
                <w:sz w:val="15"/>
              </w:rPr>
              <w:t>29 CFR 1910.36–.37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Federal</w:t>
            </w:r>
          </w:p>
        </w:tc>
        <w:tc>
          <w:tcPr>
            <w:tcW w:type="dxa" w:w="1440"/>
          </w:tcPr>
          <w:p>
            <w:r>
              <w:rPr>
                <w:b w:val="0"/>
                <w:sz w:val="15"/>
              </w:rPr>
              <w:t>OSHA Walking-Working Surfaces (slips/trips/falls)</w:t>
            </w:r>
          </w:p>
        </w:tc>
        <w:tc>
          <w:tcPr>
            <w:tcW w:type="dxa" w:w="1440"/>
          </w:tcPr>
          <w:p>
            <w:r>
              <w:rPr>
                <w:b w:val="0"/>
                <w:sz w:val="15"/>
              </w:rPr>
              <w:t>29 CFR 1910.22 (Subpart D)</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80</w:t>
            </w:r>
          </w:p>
        </w:tc>
        <w:tc>
          <w:tcPr>
            <w:tcW w:type="dxa" w:w="1440"/>
          </w:tcPr>
          <w:p>
            <w:r>
              <w:rPr>
                <w:b w:val="0"/>
                <w:sz w:val="15"/>
              </w:rPr>
              <w:t>Federal</w:t>
            </w:r>
          </w:p>
        </w:tc>
        <w:tc>
          <w:tcPr>
            <w:tcW w:type="dxa" w:w="1440"/>
          </w:tcPr>
          <w:p>
            <w:r>
              <w:rPr>
                <w:b w:val="0"/>
                <w:sz w:val="15"/>
              </w:rPr>
              <w:t>OSHA Electrical</w:t>
            </w:r>
          </w:p>
        </w:tc>
        <w:tc>
          <w:tcPr>
            <w:tcW w:type="dxa" w:w="1440"/>
          </w:tcPr>
          <w:p>
            <w:r>
              <w:rPr>
                <w:b w:val="0"/>
                <w:sz w:val="15"/>
              </w:rPr>
              <w:t>29 CFR 1910 Subpart S (1910.301–.308)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81</w:t>
            </w:r>
          </w:p>
        </w:tc>
        <w:tc>
          <w:tcPr>
            <w:tcW w:type="dxa" w:w="1440"/>
          </w:tcPr>
          <w:p>
            <w:r>
              <w:rPr>
                <w:b w:val="0"/>
                <w:sz w:val="15"/>
              </w:rPr>
              <w:t>Federal</w:t>
            </w:r>
          </w:p>
        </w:tc>
        <w:tc>
          <w:tcPr>
            <w:tcW w:type="dxa" w:w="1440"/>
          </w:tcPr>
          <w:p>
            <w:r>
              <w:rPr>
                <w:b w:val="0"/>
                <w:sz w:val="15"/>
              </w:rPr>
              <w:t>OSHA Personal Protective Equipment (PPE)</w:t>
            </w:r>
          </w:p>
        </w:tc>
        <w:tc>
          <w:tcPr>
            <w:tcW w:type="dxa" w:w="1440"/>
          </w:tcPr>
          <w:p>
            <w:r>
              <w:rPr>
                <w:b w:val="0"/>
                <w:sz w:val="15"/>
              </w:rPr>
              <w:t>29 CFR 1910.132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OSHA Injury &amp; Illness Recordkeeping</w:t>
            </w:r>
          </w:p>
        </w:tc>
        <w:tc>
          <w:tcPr>
            <w:tcW w:type="dxa" w:w="1440"/>
          </w:tcPr>
          <w:p>
            <w:r>
              <w:rPr>
                <w:b w:val="0"/>
                <w:sz w:val="15"/>
              </w:rPr>
              <w:t>29 CFR Part 1904</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83</w:t>
            </w:r>
          </w:p>
        </w:tc>
        <w:tc>
          <w:tcPr>
            <w:tcW w:type="dxa" w:w="1440"/>
          </w:tcPr>
          <w:p>
            <w:r>
              <w:rPr>
                <w:b w:val="0"/>
                <w:sz w:val="15"/>
              </w:rPr>
              <w:t>Federal</w:t>
            </w:r>
          </w:p>
        </w:tc>
        <w:tc>
          <w:tcPr>
            <w:tcW w:type="dxa" w:w="1440"/>
          </w:tcPr>
          <w:p>
            <w:r>
              <w:rPr>
                <w:b w:val="0"/>
                <w:sz w:val="15"/>
              </w:rPr>
              <w:t>OSHA Heat Injury &amp; Illness Prevention (proposed)</w:t>
            </w:r>
          </w:p>
        </w:tc>
        <w:tc>
          <w:tcPr>
            <w:tcW w:type="dxa" w:w="1440"/>
          </w:tcPr>
          <w:p>
            <w:r>
              <w:rPr>
                <w:b w:val="0"/>
                <w:sz w:val="15"/>
              </w:rPr>
              <w:t>NPRM (future 29 CFR 1910 Subpart)</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84</w:t>
            </w:r>
          </w:p>
        </w:tc>
        <w:tc>
          <w:tcPr>
            <w:tcW w:type="dxa" w:w="1440"/>
          </w:tcPr>
          <w:p>
            <w:r>
              <w:rPr>
                <w:b w:val="0"/>
                <w:sz w:val="15"/>
              </w:rPr>
              <w:t>New York City</w:t>
            </w:r>
          </w:p>
        </w:tc>
        <w:tc>
          <w:tcPr>
            <w:tcW w:type="dxa" w:w="1440"/>
          </w:tcPr>
          <w:p>
            <w:r>
              <w:rPr>
                <w:b w:val="0"/>
                <w:sz w:val="15"/>
              </w:rPr>
              <w:t>NFPA 96 Commercial Kitchen Exhaust &amp; Fire Suppression</w:t>
            </w:r>
          </w:p>
        </w:tc>
        <w:tc>
          <w:tcPr>
            <w:tcW w:type="dxa" w:w="1440"/>
          </w:tcPr>
          <w:p>
            <w:r>
              <w:rPr>
                <w:b w:val="0"/>
                <w:sz w:val="15"/>
              </w:rPr>
              <w:t>NFPA 96 (adopted via NYC Fire/Mechanical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85</w:t>
            </w:r>
          </w:p>
        </w:tc>
        <w:tc>
          <w:tcPr>
            <w:tcW w:type="dxa" w:w="1440"/>
          </w:tcPr>
          <w:p>
            <w:r>
              <w:rPr>
                <w:b w:val="0"/>
                <w:sz w:val="15"/>
              </w:rPr>
              <w:t>New York City</w:t>
            </w:r>
          </w:p>
        </w:tc>
        <w:tc>
          <w:tcPr>
            <w:tcW w:type="dxa" w:w="1440"/>
          </w:tcPr>
          <w:p>
            <w:r>
              <w:rPr>
                <w:b w:val="0"/>
                <w:sz w:val="15"/>
              </w:rPr>
              <w:t>NYC DOB Sign Permit</w:t>
            </w:r>
          </w:p>
        </w:tc>
        <w:tc>
          <w:tcPr>
            <w:tcW w:type="dxa" w:w="1440"/>
          </w:tcPr>
          <w:p>
            <w:r>
              <w:rPr>
                <w:b w:val="0"/>
                <w:sz w:val="15"/>
              </w:rPr>
              <w:t>NYC Construction Code §28-105.1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86</w:t>
            </w:r>
          </w:p>
        </w:tc>
        <w:tc>
          <w:tcPr>
            <w:tcW w:type="dxa" w:w="1440"/>
          </w:tcPr>
          <w:p>
            <w:r>
              <w:rPr>
                <w:b w:val="0"/>
                <w:sz w:val="15"/>
              </w:rPr>
              <w:t>New York City</w:t>
            </w:r>
          </w:p>
        </w:tc>
        <w:tc>
          <w:tcPr>
            <w:tcW w:type="dxa" w:w="1440"/>
          </w:tcPr>
          <w:p>
            <w:r>
              <w:rPr>
                <w:b w:val="0"/>
                <w:sz w:val="15"/>
              </w:rPr>
              <w:t>NYC Backflow Prevention / Cross-Connection Control</w:t>
            </w:r>
          </w:p>
        </w:tc>
        <w:tc>
          <w:tcPr>
            <w:tcW w:type="dxa" w:w="1440"/>
          </w:tcPr>
          <w:p>
            <w:r>
              <w:rPr>
                <w:b w:val="0"/>
                <w:sz w:val="15"/>
              </w:rPr>
              <w:t>15 RCNY; NYC Plumbing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87</w:t>
            </w:r>
          </w:p>
        </w:tc>
        <w:tc>
          <w:tcPr>
            <w:tcW w:type="dxa" w:w="1440"/>
          </w:tcPr>
          <w:p>
            <w:r>
              <w:rPr>
                <w:b w:val="0"/>
                <w:sz w:val="15"/>
              </w:rPr>
              <w:t>New York City</w:t>
            </w:r>
          </w:p>
        </w:tc>
        <w:tc>
          <w:tcPr>
            <w:tcW w:type="dxa" w:w="1440"/>
          </w:tcPr>
          <w:p>
            <w:r>
              <w:rPr>
                <w:b w:val="0"/>
                <w:sz w:val="15"/>
              </w:rPr>
              <w:t>NYC Accessibility (Building Code Chapter 11)</w:t>
            </w:r>
          </w:p>
        </w:tc>
        <w:tc>
          <w:tcPr>
            <w:tcW w:type="dxa" w:w="1440"/>
          </w:tcPr>
          <w:p>
            <w:r>
              <w:rPr>
                <w:b w:val="0"/>
                <w:sz w:val="15"/>
              </w:rPr>
              <w:t>NYC Building Code Ch. 11 (ICC A117.1)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88</w:t>
            </w:r>
          </w:p>
        </w:tc>
        <w:tc>
          <w:tcPr>
            <w:tcW w:type="dxa" w:w="1440"/>
          </w:tcPr>
          <w:p>
            <w:r>
              <w:rPr>
                <w:b w:val="0"/>
                <w:sz w:val="15"/>
              </w:rPr>
              <w:t>New York City</w:t>
            </w:r>
          </w:p>
        </w:tc>
        <w:tc>
          <w:tcPr>
            <w:tcW w:type="dxa" w:w="1440"/>
          </w:tcPr>
          <w:p>
            <w:r>
              <w:rPr>
                <w:b w:val="0"/>
                <w:sz w:val="15"/>
              </w:rPr>
              <w:t>NYC Place of Assembly Certificate of Operation</w:t>
            </w:r>
          </w:p>
        </w:tc>
        <w:tc>
          <w:tcPr>
            <w:tcW w:type="dxa" w:w="1440"/>
          </w:tcPr>
          <w:p>
            <w:r>
              <w:rPr>
                <w:b w:val="0"/>
                <w:sz w:val="15"/>
              </w:rPr>
              <w:t>NYC Construction &amp; Fire Codes</w:t>
            </w:r>
          </w:p>
        </w:tc>
        <w:tc>
          <w:tcPr>
            <w:tcW w:type="dxa" w:w="1440"/>
          </w:tcPr>
          <w:p>
            <w:r>
              <w:rPr>
                <w:b w:val="0"/>
                <w:sz w:val="15"/>
              </w:rPr>
              <w:t>In effect</w:t>
            </w:r>
          </w:p>
        </w:tc>
        <w:tc>
          <w:tcPr>
            <w:tcW w:type="dxa" w:w="1440"/>
            <w:shd w:val="clear" w:color="auto" w:fill="CFE8EF"/>
          </w:tcPr>
          <w:p>
            <w:pPr>
              <w:jc w:val="center"/>
            </w:pPr>
            <w:r>
              <w:rPr>
                <w:b w:val="0"/>
                <w:sz w:val="15"/>
              </w:rPr>
              <w:t>关注</w:t>
            </w:r>
          </w:p>
        </w:tc>
      </w:tr>
    </w:tbl>
    <w:p>
      <w:pPr>
        <w:pStyle w:val="Heading1"/>
      </w:pPr>
      <w:r>
        <w:t>环境卫生 Environmental &amp; Sanitation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 Regulation</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General Pretreatment Regulations — Prohibited Discharge Standards (40 CFR 403.5)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Energy Policy Act of 1992 — Water Efficiency Standards for Plumbing Fixtures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Energy Independence and Security Act of 2007 — General Service Lamp Efficiency Standards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RCRA Universal Waste Rule — Hazardous Waste Lamps (40 CFR Part 273)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Oil Pollution Prevention — Spill Prevention, Control, and Countermeasure (SPCC) Rule (40 CFR Part 112)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NPDES 2021 Multi-Sector General Permit for Industrial Stormwater (MSGP)</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AIM Act Technology Transitions Rule — HFC Restrictions in Refrigeration (40 CFR Part 84)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FIFRA Pesticide Device Requirements — Establishment Registration &amp; Labeling (40 CFR 167 / Part 152)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Designation of PFOA and PFOS as CERCLA Hazardous Substances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Lead and Copper Rule Improvements (LCRI) — National Primary Drinking Water Regulation</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CFE8EF"/>
          </w:tcPr>
          <w:p>
            <w:pPr>
              <w:jc w:val="center"/>
            </w:pPr>
            <w:r>
              <w:rPr>
                <w:b w:val="0"/>
                <w:sz w:val="15"/>
              </w:rPr>
              <w:t>关注</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National Strategy to Prevent Plastic Pollution</w:t>
            </w:r>
          </w:p>
        </w:tc>
        <w:tc>
          <w:tcPr>
            <w:tcW w:type="dxa" w:w="1440"/>
          </w:tcPr>
          <w:p>
            <w:r>
              <w:rPr>
                <w:b w:val="0"/>
                <w:sz w:val="15"/>
              </w:rPr>
              <w:t>未评估 N/A</w:t>
            </w:r>
          </w:p>
        </w:tc>
        <w:tc>
          <w:tcPr>
            <w:tcW w:type="dxa" w:w="1440"/>
          </w:tcPr>
          <w:p>
            <w:r>
              <w:rPr>
                <w:b w:val="0"/>
                <w:sz w:val="15"/>
              </w:rPr>
              <w:t>Monitoring</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Paper Carryout Bag Reduction Fee (Bag Waste Reduction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6 NYCRR Part 494 - Hydrofluorocarbon Standards and Reporting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w:t>
            </w:r>
          </w:p>
        </w:tc>
        <w:tc>
          <w:tcPr>
            <w:tcW w:type="dxa" w:w="1440"/>
          </w:tcPr>
          <w:p>
            <w:r>
              <w:rPr>
                <w:b w:val="0"/>
                <w:sz w:val="15"/>
              </w:rPr>
              <w:t>New York City</w:t>
            </w:r>
          </w:p>
        </w:tc>
        <w:tc>
          <w:tcPr>
            <w:tcW w:type="dxa" w:w="1440"/>
          </w:tcPr>
          <w:p>
            <w:r>
              <w:rPr>
                <w:b w:val="0"/>
                <w:sz w:val="15"/>
              </w:rPr>
              <w:t>Air Pollution Control Code - Commercial Cook Stove &amp; Char Broiler Emission Controls (Local Law 38 of 2015)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w:t>
            </w:r>
          </w:p>
        </w:tc>
        <w:tc>
          <w:tcPr>
            <w:tcW w:type="dxa" w:w="1440"/>
          </w:tcPr>
          <w:p>
            <w:r>
              <w:rPr>
                <w:b w:val="0"/>
                <w:sz w:val="15"/>
              </w:rPr>
              <w:t>New York City</w:t>
            </w:r>
          </w:p>
        </w:tc>
        <w:tc>
          <w:tcPr>
            <w:tcW w:type="dxa" w:w="1440"/>
          </w:tcPr>
          <w:p>
            <w:r>
              <w:rPr>
                <w:b w:val="0"/>
                <w:sz w:val="15"/>
              </w:rPr>
              <w:t>Trade Waste Removal License &amp; Licensed Private Carter Requirement (Admin Code Title 16-B)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16</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Plumbing Code Section 1003.3.1 - Grease Interceptor Design &amp; Installation Requirement</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17</w:t>
            </w:r>
          </w:p>
        </w:tc>
        <w:tc>
          <w:tcPr>
            <w:tcW w:type="dxa" w:w="1440"/>
          </w:tcPr>
          <w:p>
            <w:r>
              <w:rPr>
                <w:b w:val="0"/>
                <w:sz w:val="15"/>
              </w:rPr>
              <w:t>New York City</w:t>
            </w:r>
          </w:p>
        </w:tc>
        <w:tc>
          <w:tcPr>
            <w:tcW w:type="dxa" w:w="1440"/>
          </w:tcPr>
          <w:p>
            <w:r>
              <w:rPr>
                <w:b w:val="0"/>
                <w:sz w:val="15"/>
              </w:rPr>
              <w:t>Single-Use Plastic Beverage Stirrer &amp; Splash Stick Ban (Local Law 64 of 2021, Admin Code 16-401)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Packaging Reduction and Recycling Infrastructure Act (S1464A / A1749A)</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19</w:t>
            </w:r>
          </w:p>
        </w:tc>
        <w:tc>
          <w:tcPr>
            <w:tcW w:type="dxa" w:w="1440"/>
          </w:tcPr>
          <w:p>
            <w:r>
              <w:rPr>
                <w:b w:val="0"/>
                <w:sz w:val="15"/>
              </w:rPr>
              <w:t>New York State</w:t>
            </w:r>
          </w:p>
        </w:tc>
        <w:tc>
          <w:tcPr>
            <w:tcW w:type="dxa" w:w="1440"/>
          </w:tcPr>
          <w:p>
            <w:r>
              <w:rPr>
                <w:b w:val="0"/>
                <w:sz w:val="15"/>
              </w:rPr>
              <w:t>Food Donation and Food Scraps Recycling Law (ECL Article 27, Title 22)</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20</w:t>
            </w:r>
          </w:p>
        </w:tc>
        <w:tc>
          <w:tcPr>
            <w:tcW w:type="dxa" w:w="1440"/>
          </w:tcPr>
          <w:p>
            <w:r>
              <w:rPr>
                <w:b w:val="0"/>
                <w:sz w:val="15"/>
              </w:rPr>
              <w:t>New York City</w:t>
            </w:r>
          </w:p>
        </w:tc>
        <w:tc>
          <w:tcPr>
            <w:tcW w:type="dxa" w:w="1440"/>
          </w:tcPr>
          <w:p>
            <w:r>
              <w:rPr>
                <w:b w:val="0"/>
                <w:sz w:val="15"/>
              </w:rPr>
              <w:t>Local Law 97 of 2019 - Building Greenhouse Gas Emissions Limits (Climate Mobilization Act)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21</w:t>
            </w:r>
          </w:p>
        </w:tc>
        <w:tc>
          <w:tcPr>
            <w:tcW w:type="dxa" w:w="1440"/>
          </w:tcPr>
          <w:p>
            <w:r>
              <w:rPr>
                <w:b w:val="0"/>
                <w:sz w:val="15"/>
              </w:rPr>
              <w:t>New Jersey</w:t>
            </w:r>
          </w:p>
        </w:tc>
        <w:tc>
          <w:tcPr>
            <w:tcW w:type="dxa" w:w="1440"/>
          </w:tcPr>
          <w:p>
            <w:r>
              <w:rPr>
                <w:b w:val="0"/>
                <w:sz w:val="15"/>
              </w:rPr>
              <w:t>New Jersey Statewide Mandatory Source Separation and Recycling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Uniform Construction Code — Plumbing Subcode, Grease Interceptor Requirement</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23</w:t>
            </w:r>
          </w:p>
        </w:tc>
        <w:tc>
          <w:tcPr>
            <w:tcW w:type="dxa" w:w="1440"/>
          </w:tcPr>
          <w:p>
            <w:r>
              <w:rPr>
                <w:b w:val="0"/>
                <w:sz w:val="15"/>
              </w:rPr>
              <w:t>New Jersey</w:t>
            </w:r>
          </w:p>
        </w:tc>
        <w:tc>
          <w:tcPr>
            <w:tcW w:type="dxa" w:w="1440"/>
          </w:tcPr>
          <w:p>
            <w:r>
              <w:rPr>
                <w:b w:val="0"/>
                <w:sz w:val="15"/>
              </w:rPr>
              <w:t>Solid Waste Utility Control Act / A-901 Licensing for Waste Transporters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24</w:t>
            </w:r>
          </w:p>
        </w:tc>
        <w:tc>
          <w:tcPr>
            <w:tcW w:type="dxa" w:w="1440"/>
          </w:tcPr>
          <w:p>
            <w:r>
              <w:rPr>
                <w:b w:val="0"/>
                <w:sz w:val="15"/>
              </w:rPr>
              <w:t>New Jersey</w:t>
            </w:r>
          </w:p>
        </w:tc>
        <w:tc>
          <w:tcPr>
            <w:tcW w:type="dxa" w:w="1440"/>
          </w:tcPr>
          <w:p>
            <w:r>
              <w:rPr>
                <w:b w:val="0"/>
                <w:sz w:val="15"/>
              </w:rPr>
              <w:t>Recycling Enhancement Act (P.L. 2007, c.311) — Recycling Tax</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New Jersey Food Waste Recycling and Food Waste-to-Energy Production Law (P.L. 2020, c.24)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26</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Plastic Pollution Reduction Act — Carryout Bag Ban &amp; Plastic Straw-on-Request (P.L. 2020, c.117)</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27</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Polystyrene Foam Food Service Product Ban (P.L. 2020, c.117) &amp; 2024 NJDEP Exemption Extension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New Jersey Prohibition on Hydrofluorocarbons in Certain Products and Equipment (P.L. 2019, c.507 / A5583)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New Jersey Pollutant Discharge Elimination System (NJPDES) — Industrial Wastewater &amp; Sewer Connection Permitting (N.J.A.C. 7:14A)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Basic Industrial Stormwater General Permit (NJPDES Permit No. 5G2)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Packaging Product Stewardship Act (S208 / S3398, 2024–2025 Session) — Proposed Packaging EPR</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32</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1383 — Short-Lived Climate Pollutants: Organic Waste Reduction (Mandatory Commercial Organics Recycling)</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AB 1276 — Single-Use Foodware Accessories and Standard Condiments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34</w:t>
            </w:r>
          </w:p>
        </w:tc>
        <w:tc>
          <w:tcPr>
            <w:tcW w:type="dxa" w:w="1440"/>
          </w:tcPr>
          <w:p>
            <w:r>
              <w:rPr>
                <w:b w:val="0"/>
                <w:sz w:val="15"/>
              </w:rPr>
              <w:t>California</w:t>
            </w:r>
          </w:p>
        </w:tc>
        <w:tc>
          <w:tcPr>
            <w:tcW w:type="dxa" w:w="1440"/>
          </w:tcPr>
          <w:p>
            <w:r>
              <w:rPr>
                <w:b w:val="0"/>
                <w:sz w:val="15"/>
              </w:rPr>
              <w:t>SB 54 — Plastic Pollution Prevention and Packaging Producer Responsibility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54 Expanded Polystyrene (EPS) Foam Food Service Ware Prohibition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AB 1200 — Plant-Based Food Packaging: PFAS Prohibition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SB 1206 — Hydrofluorocarbons: Prohibition on High-GWP Bulk HFC Sales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California</w:t>
            </w:r>
          </w:p>
        </w:tc>
        <w:tc>
          <w:tcPr>
            <w:tcW w:type="dxa" w:w="1440"/>
          </w:tcPr>
          <w:p>
            <w:r>
              <w:rPr>
                <w:b w:val="0"/>
                <w:sz w:val="15"/>
              </w:rPr>
              <w:t>Refrigerant Management Program (RMP), Title 17 CCR §§ 95380–95398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Fats, Oils, and Grease (FOG) Control Program &amp; California Plumbing Code Grease Interceptor Requirements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AB 793 — Recycling: Plastic Beverage Containers: Minimum Recycled Content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SB 1046 — Solid Waste: Precheckout and Carryout Bags (Compostable/Recycled Paper Produce Bags)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SB 1167 (2023–2024) — Solid Waste: Single-Use Drinking Vessels at Chain Restaurants</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43</w:t>
            </w:r>
          </w:p>
        </w:tc>
        <w:tc>
          <w:tcPr>
            <w:tcW w:type="dxa" w:w="1440"/>
          </w:tcPr>
          <w:p>
            <w:r>
              <w:rPr>
                <w:b w:val="0"/>
                <w:sz w:val="15"/>
              </w:rPr>
              <w:t>Massachusetts</w:t>
            </w:r>
          </w:p>
        </w:tc>
        <w:tc>
          <w:tcPr>
            <w:tcW w:type="dxa" w:w="1440"/>
          </w:tcPr>
          <w:p>
            <w:r>
              <w:rPr>
                <w:b w:val="0"/>
                <w:sz w:val="15"/>
              </w:rPr>
              <w:t>Commercial Food Material Disposal Ban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Massachusetts</w:t>
            </w:r>
          </w:p>
        </w:tc>
        <w:tc>
          <w:tcPr>
            <w:tcW w:type="dxa" w:w="1440"/>
          </w:tcPr>
          <w:p>
            <w:r>
              <w:rPr>
                <w:b w:val="0"/>
                <w:sz w:val="15"/>
              </w:rPr>
              <w:t>MassDEP Waste Disposal Bans — Recyclable Paper, Containers &amp; Cardboard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Massachusetts Uniform State Plumbing Code — Grease Interceptors (248 CMR 10.09)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Massachusetts</w:t>
            </w:r>
          </w:p>
        </w:tc>
        <w:tc>
          <w:tcPr>
            <w:tcW w:type="dxa" w:w="1440"/>
          </w:tcPr>
          <w:p>
            <w:r>
              <w:rPr>
                <w:b w:val="0"/>
                <w:sz w:val="15"/>
              </w:rPr>
              <w:t>MWRA Sewer Use Regulations — FOG / Grease Interceptor Requirements (360 CMR 10.000)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Boston Water and Sewer Commission — Commercial Kitchen Grease Trap Guidelines (100 mg/L FOG limit)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Septage Hauler Permit — Transport of Grease Trap Waste (M.G.L. c. 111 §31; 310 CMR 15.000)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Prohibitions on Use of Certain Hydrofluorocarbons (310 CMR 7.76)</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Mass Ready Act (S.3050) — Statewide Single-Use Plastic Bag Ban &amp; Foodware-on-Request</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51</w:t>
            </w:r>
          </w:p>
        </w:tc>
        <w:tc>
          <w:tcPr>
            <w:tcW w:type="dxa" w:w="1440"/>
          </w:tcPr>
          <w:p>
            <w:r>
              <w:rPr>
                <w:b w:val="0"/>
                <w:sz w:val="15"/>
              </w:rPr>
              <w:t>Massachusetts</w:t>
            </w:r>
          </w:p>
        </w:tc>
        <w:tc>
          <w:tcPr>
            <w:tcW w:type="dxa" w:w="1440"/>
          </w:tcPr>
          <w:p>
            <w:r>
              <w:rPr>
                <w:b w:val="0"/>
                <w:sz w:val="15"/>
              </w:rPr>
              <w:t>Better Bottle Bill Expansion — Modernization of the Beverage Container Deposit (Proposed Amendment to M.G.L. c. 94 §321 et seq.)</w:t>
            </w:r>
          </w:p>
        </w:tc>
        <w:tc>
          <w:tcPr>
            <w:tcW w:type="dxa" w:w="1440"/>
          </w:tcPr>
          <w:p>
            <w:r>
              <w:rPr>
                <w:b w:val="0"/>
                <w:sz w:val="15"/>
              </w:rPr>
              <w:t>未评估 N/A</w:t>
            </w:r>
          </w:p>
        </w:tc>
        <w:tc>
          <w:tcPr>
            <w:tcW w:type="dxa" w:w="1440"/>
          </w:tcPr>
          <w:p>
            <w:r>
              <w:rPr>
                <w:b w:val="0"/>
                <w:sz w:val="15"/>
              </w:rPr>
              <w:t>Proposed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52</w:t>
            </w:r>
          </w:p>
        </w:tc>
        <w:tc>
          <w:tcPr>
            <w:tcW w:type="dxa" w:w="1440"/>
          </w:tcPr>
          <w:p>
            <w:r>
              <w:rPr>
                <w:b w:val="0"/>
                <w:sz w:val="15"/>
              </w:rPr>
              <w:t>Massachusetts</w:t>
            </w:r>
          </w:p>
        </w:tc>
        <w:tc>
          <w:tcPr>
            <w:tcW w:type="dxa" w:w="1440"/>
          </w:tcPr>
          <w:p>
            <w:r>
              <w:rPr>
                <w:b w:val="0"/>
                <w:sz w:val="15"/>
              </w:rPr>
              <w:t>Massachusetts NPDES Stormwater Permitting &amp; Stormwater Management Standards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53</w:t>
            </w:r>
          </w:p>
        </w:tc>
        <w:tc>
          <w:tcPr>
            <w:tcW w:type="dxa" w:w="1440"/>
          </w:tcPr>
          <w:p>
            <w:r>
              <w:rPr>
                <w:b w:val="0"/>
                <w:sz w:val="15"/>
              </w:rPr>
              <w:t>Massachusetts</w:t>
            </w:r>
          </w:p>
        </w:tc>
        <w:tc>
          <w:tcPr>
            <w:tcW w:type="dxa" w:w="1440"/>
          </w:tcPr>
          <w:p>
            <w:r>
              <w:rPr>
                <w:b w:val="0"/>
                <w:sz w:val="15"/>
              </w:rPr>
              <w:t>Solid Waste Hauler Waste-Ban Compliance Obligations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Water Fats, Oils &amp; Grease (FOG) Control Program for Food Service Establishments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55</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Compostable or Recyclable Disposable Food Service Ware Required (Sustainable DC Omnibus Amendment Act of 2014; D.C. Code § 8-1533) — incl. Expanded Polystyrene Foam Ban (§ 8-1532)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56</w:t>
            </w:r>
          </w:p>
        </w:tc>
        <w:tc>
          <w:tcPr>
            <w:tcW w:type="dxa" w:w="1440"/>
          </w:tcPr>
          <w:p>
            <w:r>
              <w:rPr>
                <w:b w:val="0"/>
                <w:sz w:val="15"/>
              </w:rPr>
              <w:t>Washington DC</w:t>
            </w:r>
          </w:p>
        </w:tc>
        <w:tc>
          <w:tcPr>
            <w:tcW w:type="dxa" w:w="1440"/>
          </w:tcPr>
          <w:p>
            <w:r>
              <w:rPr>
                <w:b w:val="0"/>
                <w:sz w:val="15"/>
              </w:rPr>
              <w:t>Disposable Food Service Accessories By Request Only (Zero Waste Omnibus Amendment Act of 2020; D.C. Law 23-211)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Washington DC</w:t>
            </w:r>
          </w:p>
        </w:tc>
        <w:tc>
          <w:tcPr>
            <w:tcW w:type="dxa" w:w="1440"/>
          </w:tcPr>
          <w:p>
            <w:r>
              <w:rPr>
                <w:b w:val="0"/>
                <w:sz w:val="15"/>
              </w:rPr>
              <w:t>Requirements for Commercial Food Waste — Source Separation (Zero Waste Omnibus Amendment Act of 2020; D.C. Code § 8-1031.03a)</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58</w:t>
            </w:r>
          </w:p>
        </w:tc>
        <w:tc>
          <w:tcPr>
            <w:tcW w:type="dxa" w:w="1440"/>
          </w:tcPr>
          <w:p>
            <w:r>
              <w:rPr>
                <w:b w:val="0"/>
                <w:sz w:val="15"/>
              </w:rPr>
              <w:t>Washington DC</w:t>
            </w:r>
          </w:p>
        </w:tc>
        <w:tc>
          <w:tcPr>
            <w:tcW w:type="dxa" w:w="1440"/>
          </w:tcPr>
          <w:p>
            <w:r>
              <w:rPr>
                <w:b w:val="0"/>
                <w:sz w:val="15"/>
              </w:rPr>
              <w:t>Solid Waste Collector Registration and Reporting (D.C. Code §§ 8-1031.05 and 8-1031.06)</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59</w:t>
            </w:r>
          </w:p>
        </w:tc>
        <w:tc>
          <w:tcPr>
            <w:tcW w:type="dxa" w:w="1440"/>
          </w:tcPr>
          <w:p>
            <w:r>
              <w:rPr>
                <w:b w:val="0"/>
                <w:sz w:val="15"/>
              </w:rPr>
              <w:t>Washington DC</w:t>
            </w:r>
          </w:p>
        </w:tc>
        <w:tc>
          <w:tcPr>
            <w:tcW w:type="dxa" w:w="1440"/>
          </w:tcPr>
          <w:p>
            <w:r>
              <w:rPr>
                <w:b w:val="0"/>
                <w:sz w:val="15"/>
              </w:rPr>
              <w:t>Recycling Refund and Litter Reduction Amendment Act of 2025 (DC Bottle Bill, B26-0058)</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60</w:t>
            </w:r>
          </w:p>
        </w:tc>
        <w:tc>
          <w:tcPr>
            <w:tcW w:type="dxa" w:w="1440"/>
          </w:tcPr>
          <w:p>
            <w:r>
              <w:rPr>
                <w:b w:val="0"/>
                <w:sz w:val="15"/>
              </w:rPr>
              <w:t>Washington DC</w:t>
            </w:r>
          </w:p>
        </w:tc>
        <w:tc>
          <w:tcPr>
            <w:tcW w:type="dxa" w:w="1440"/>
          </w:tcPr>
          <w:p>
            <w:r>
              <w:rPr>
                <w:b w:val="0"/>
                <w:sz w:val="15"/>
              </w:rPr>
              <w:t>Stormwater Management Performance Requirements (Title 21 DCMR, Chapter 5; § 21-520)</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61</w:t>
            </w:r>
          </w:p>
        </w:tc>
        <w:tc>
          <w:tcPr>
            <w:tcW w:type="dxa" w:w="1440"/>
          </w:tcPr>
          <w:p>
            <w:r>
              <w:rPr>
                <w:b w:val="0"/>
                <w:sz w:val="15"/>
              </w:rPr>
              <w:t>Florida</w:t>
            </w:r>
          </w:p>
        </w:tc>
        <w:tc>
          <w:tcPr>
            <w:tcW w:type="dxa" w:w="1440"/>
          </w:tcPr>
          <w:p>
            <w:r>
              <w:rPr>
                <w:b w:val="0"/>
                <w:sz w:val="15"/>
              </w:rPr>
              <w:t>Septage and Food Establishment Sludge — Grease Interceptor Pump-Out Permit (Fla. Admin. Code R. 62-6.010)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62</w:t>
            </w:r>
          </w:p>
        </w:tc>
        <w:tc>
          <w:tcPr>
            <w:tcW w:type="dxa" w:w="1440"/>
          </w:tcPr>
          <w:p>
            <w:r>
              <w:rPr>
                <w:b w:val="0"/>
                <w:sz w:val="15"/>
              </w:rPr>
              <w:t>Florida</w:t>
            </w:r>
          </w:p>
        </w:tc>
        <w:tc>
          <w:tcPr>
            <w:tcW w:type="dxa" w:w="1440"/>
          </w:tcPr>
          <w:p>
            <w:r>
              <w:rPr>
                <w:b w:val="0"/>
                <w:sz w:val="15"/>
              </w:rPr>
              <w:t>State Preemption of Polystyrene Regulation (Fla. Stat. § 500.90)</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63</w:t>
            </w:r>
          </w:p>
        </w:tc>
        <w:tc>
          <w:tcPr>
            <w:tcW w:type="dxa" w:w="1440"/>
          </w:tcPr>
          <w:p>
            <w:r>
              <w:rPr>
                <w:b w:val="0"/>
                <w:sz w:val="15"/>
              </w:rPr>
              <w:t>Florida</w:t>
            </w:r>
          </w:p>
        </w:tc>
        <w:tc>
          <w:tcPr>
            <w:tcW w:type="dxa" w:w="1440"/>
          </w:tcPr>
          <w:p>
            <w:r>
              <w:rPr>
                <w:b w:val="0"/>
                <w:sz w:val="15"/>
              </w:rPr>
              <w:t>Florida 75% Recycling Goal and Recycling Reporting (Fla. Stat. § 403.7032)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64</w:t>
            </w:r>
          </w:p>
        </w:tc>
        <w:tc>
          <w:tcPr>
            <w:tcW w:type="dxa" w:w="1440"/>
          </w:tcPr>
          <w:p>
            <w:r>
              <w:rPr>
                <w:b w:val="0"/>
                <w:sz w:val="15"/>
              </w:rPr>
              <w:t>Florida</w:t>
            </w:r>
          </w:p>
        </w:tc>
        <w:tc>
          <w:tcPr>
            <w:tcW w:type="dxa" w:w="1440"/>
          </w:tcPr>
          <w:p>
            <w:r>
              <w:rPr>
                <w:b w:val="0"/>
                <w:sz w:val="15"/>
              </w:rPr>
              <w:t>Florida Building Code, Energy Conservation — Commercial Water-Efficiency / Plumbing Fixture Requirements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65</w:t>
            </w:r>
          </w:p>
        </w:tc>
        <w:tc>
          <w:tcPr>
            <w:tcW w:type="dxa" w:w="1440"/>
          </w:tcPr>
          <w:p>
            <w:r>
              <w:rPr>
                <w:b w:val="0"/>
                <w:sz w:val="15"/>
              </w:rPr>
              <w:t>Federal</w:t>
            </w:r>
          </w:p>
        </w:tc>
        <w:tc>
          <w:tcPr>
            <w:tcW w:type="dxa" w:w="1440"/>
          </w:tcPr>
          <w:p>
            <w:r>
              <w:rPr>
                <w:b w:val="0"/>
                <w:sz w:val="15"/>
              </w:rPr>
              <w:t>Clean Water Act Section 402 — National Pollutant Discharge Elimination System (NPDES) Permit Program</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66</w:t>
            </w:r>
          </w:p>
        </w:tc>
        <w:tc>
          <w:tcPr>
            <w:tcW w:type="dxa" w:w="1440"/>
          </w:tcPr>
          <w:p>
            <w:r>
              <w:rPr>
                <w:b w:val="0"/>
                <w:sz w:val="15"/>
              </w:rPr>
              <w:t>California</w:t>
            </w:r>
          </w:p>
        </w:tc>
        <w:tc>
          <w:tcPr>
            <w:tcW w:type="dxa" w:w="1440"/>
          </w:tcPr>
          <w:p>
            <w:r>
              <w:rPr>
                <w:b w:val="0"/>
                <w:sz w:val="15"/>
              </w:rPr>
              <w:t>AB 341 — Mandatory Commercial Recycling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67</w:t>
            </w:r>
          </w:p>
        </w:tc>
        <w:tc>
          <w:tcPr>
            <w:tcW w:type="dxa" w:w="1440"/>
          </w:tcPr>
          <w:p>
            <w:r>
              <w:rPr>
                <w:b w:val="0"/>
                <w:sz w:val="15"/>
              </w:rPr>
              <w:t>California</w:t>
            </w:r>
          </w:p>
        </w:tc>
        <w:tc>
          <w:tcPr>
            <w:tcW w:type="dxa" w:w="1440"/>
          </w:tcPr>
          <w:p>
            <w:r>
              <w:rPr>
                <w:b w:val="0"/>
                <w:sz w:val="15"/>
              </w:rPr>
              <w:t>CalGreen (Title 24, Part 11) §5.303 — Nonresidential Indoor Water Use Reduction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68</w:t>
            </w:r>
          </w:p>
        </w:tc>
        <w:tc>
          <w:tcPr>
            <w:tcW w:type="dxa" w:w="1440"/>
          </w:tcPr>
          <w:p>
            <w:r>
              <w:rPr>
                <w:b w:val="0"/>
                <w:sz w:val="15"/>
              </w:rPr>
              <w:t>New York State</w:t>
            </w:r>
          </w:p>
        </w:tc>
        <w:tc>
          <w:tcPr>
            <w:tcW w:type="dxa" w:w="1440"/>
          </w:tcPr>
          <w:p>
            <w:r>
              <w:rPr>
                <w:b w:val="0"/>
                <w:sz w:val="15"/>
              </w:rPr>
              <w:t>Expanded Polystyrene Foam Container &amp; Polystyrene Loose Fill Packaging Ban (ECL Article 27, Title 30)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69</w:t>
            </w:r>
          </w:p>
        </w:tc>
        <w:tc>
          <w:tcPr>
            <w:tcW w:type="dxa" w:w="1440"/>
          </w:tcPr>
          <w:p>
            <w:r>
              <w:rPr>
                <w:b w:val="0"/>
                <w:sz w:val="15"/>
              </w:rPr>
              <w:t>New York State</w:t>
            </w:r>
          </w:p>
        </w:tc>
        <w:tc>
          <w:tcPr>
            <w:tcW w:type="dxa" w:w="1440"/>
          </w:tcPr>
          <w:p>
            <w:r>
              <w:rPr>
                <w:b w:val="0"/>
                <w:sz w:val="15"/>
              </w:rPr>
              <w:t>Air Pollution Control Permits and Registrations (6 NYCRR Part 201)</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70</w:t>
            </w:r>
          </w:p>
        </w:tc>
        <w:tc>
          <w:tcPr>
            <w:tcW w:type="dxa" w:w="1440"/>
          </w:tcPr>
          <w:p>
            <w:r>
              <w:rPr>
                <w:b w:val="0"/>
                <w:sz w:val="15"/>
              </w:rPr>
              <w:t>Washington DC</w:t>
            </w:r>
          </w:p>
        </w:tc>
        <w:tc>
          <w:tcPr>
            <w:tcW w:type="dxa" w:w="1440"/>
          </w:tcPr>
          <w:p>
            <w:r>
              <w:rPr>
                <w:b w:val="0"/>
                <w:sz w:val="15"/>
              </w:rPr>
              <w:t>Sustainable DC Omnibus Amendment Act of 2014 — Expanded Polystyrene (Foam) Food Service Ware Ban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Washington DC</w:t>
            </w:r>
          </w:p>
        </w:tc>
        <w:tc>
          <w:tcPr>
            <w:tcW w:type="dxa" w:w="1440"/>
          </w:tcPr>
          <w:p>
            <w:r>
              <w:rPr>
                <w:b w:val="0"/>
                <w:sz w:val="15"/>
              </w:rPr>
              <w:t>Anacostia River Clean Up and Protection Act of 2009 — Disposable Bag Fee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72</w:t>
            </w:r>
          </w:p>
        </w:tc>
        <w:tc>
          <w:tcPr>
            <w:tcW w:type="dxa" w:w="1440"/>
          </w:tcPr>
          <w:p>
            <w:r>
              <w:rPr>
                <w:b w:val="0"/>
                <w:sz w:val="15"/>
              </w:rPr>
              <w:t>Massachusetts</w:t>
            </w:r>
          </w:p>
        </w:tc>
        <w:tc>
          <w:tcPr>
            <w:tcW w:type="dxa" w:w="1440"/>
          </w:tcPr>
          <w:p>
            <w:r>
              <w:rPr>
                <w:b w:val="0"/>
                <w:sz w:val="15"/>
              </w:rPr>
              <w:t>Massachusetts Stretch Energy Code &amp; Specialized Opt-In Code (225 CMR 23.00)</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73</w:t>
            </w:r>
          </w:p>
        </w:tc>
        <w:tc>
          <w:tcPr>
            <w:tcW w:type="dxa" w:w="1440"/>
          </w:tcPr>
          <w:p>
            <w:r>
              <w:rPr>
                <w:b w:val="0"/>
                <w:sz w:val="15"/>
              </w:rPr>
              <w:t>Florida</w:t>
            </w:r>
          </w:p>
        </w:tc>
        <w:tc>
          <w:tcPr>
            <w:tcW w:type="dxa" w:w="1440"/>
          </w:tcPr>
          <w:p>
            <w:r>
              <w:rPr>
                <w:b w:val="0"/>
                <w:sz w:val="15"/>
              </w:rPr>
              <w:t>NPDES Stormwater Construction Generic Permit (Rule 62-621.300(4), F.A.C.)</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74</w:t>
            </w:r>
          </w:p>
        </w:tc>
        <w:tc>
          <w:tcPr>
            <w:tcW w:type="dxa" w:w="1440"/>
          </w:tcPr>
          <w:p>
            <w:r>
              <w:rPr>
                <w:b w:val="0"/>
                <w:sz w:val="15"/>
              </w:rPr>
              <w:t>New York City</w:t>
            </w:r>
          </w:p>
        </w:tc>
        <w:tc>
          <w:tcPr>
            <w:tcW w:type="dxa" w:w="1440"/>
          </w:tcPr>
          <w:p>
            <w:r>
              <w:rPr>
                <w:b w:val="0"/>
                <w:sz w:val="15"/>
              </w:rPr>
              <w:t>NYC DEP Fats, Oils &amp; Grease (FOG) Best Management Practices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75</w:t>
            </w:r>
          </w:p>
        </w:tc>
        <w:tc>
          <w:tcPr>
            <w:tcW w:type="dxa" w:w="1440"/>
          </w:tcPr>
          <w:p>
            <w:r>
              <w:rPr>
                <w:b w:val="0"/>
                <w:sz w:val="15"/>
              </w:rPr>
              <w:t>New York City</w:t>
            </w:r>
          </w:p>
        </w:tc>
        <w:tc>
          <w:tcPr>
            <w:tcW w:type="dxa" w:w="1440"/>
          </w:tcPr>
          <w:p>
            <w:r>
              <w:rPr>
                <w:b w:val="0"/>
                <w:sz w:val="15"/>
              </w:rPr>
              <w:t>NYC Commercial Organics Separation (Local Law 146 of 2013)</w:t>
            </w:r>
          </w:p>
        </w:tc>
        <w:tc>
          <w:tcPr>
            <w:tcW w:type="dxa" w:w="1440"/>
          </w:tcPr>
          <w:p>
            <w:r>
              <w:rPr>
                <w:b w:val="0"/>
                <w:sz w:val="15"/>
              </w:rPr>
              <w:t>适用 Yes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New York City</w:t>
            </w:r>
          </w:p>
        </w:tc>
        <w:tc>
          <w:tcPr>
            <w:tcW w:type="dxa" w:w="1440"/>
          </w:tcPr>
          <w:p>
            <w:r>
              <w:rPr>
                <w:b w:val="0"/>
                <w:sz w:val="15"/>
              </w:rPr>
              <w:t>NYC Commercial Waste Zones + Trade Waste Hauler Licensing (BIC)</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77</w:t>
            </w:r>
          </w:p>
        </w:tc>
        <w:tc>
          <w:tcPr>
            <w:tcW w:type="dxa" w:w="1440"/>
          </w:tcPr>
          <w:p>
            <w:r>
              <w:rPr>
                <w:b w:val="0"/>
                <w:sz w:val="15"/>
              </w:rPr>
              <w:t>New York City</w:t>
            </w:r>
          </w:p>
        </w:tc>
        <w:tc>
          <w:tcPr>
            <w:tcW w:type="dxa" w:w="1440"/>
          </w:tcPr>
          <w:p>
            <w:r>
              <w:rPr>
                <w:b w:val="0"/>
                <w:sz w:val="15"/>
              </w:rPr>
              <w:t>NYC Commercial Recycling Source Separation (Local Law 87/1992)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New York City</w:t>
            </w:r>
          </w:p>
        </w:tc>
        <w:tc>
          <w:tcPr>
            <w:tcW w:type="dxa" w:w="1440"/>
          </w:tcPr>
          <w:p>
            <w:r>
              <w:rPr>
                <w:b w:val="0"/>
                <w:sz w:val="15"/>
              </w:rPr>
              <w:t>NYC Single-Use EPS Foam Ban (Local Law 142/2013)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New York City</w:t>
            </w:r>
          </w:p>
        </w:tc>
        <w:tc>
          <w:tcPr>
            <w:tcW w:type="dxa" w:w="1440"/>
          </w:tcPr>
          <w:p>
            <w:r>
              <w:rPr>
                <w:b w:val="0"/>
                <w:sz w:val="15"/>
              </w:rPr>
              <w:t>NYC "Skip the Stuff" — Foodware Accessories on Request (Local Law 6/2023)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80</w:t>
            </w:r>
          </w:p>
        </w:tc>
        <w:tc>
          <w:tcPr>
            <w:tcW w:type="dxa" w:w="1440"/>
          </w:tcPr>
          <w:p>
            <w:r>
              <w:rPr>
                <w:b w:val="0"/>
                <w:sz w:val="15"/>
              </w:rPr>
              <w:t>New York City</w:t>
            </w:r>
          </w:p>
        </w:tc>
        <w:tc>
          <w:tcPr>
            <w:tcW w:type="dxa" w:w="1440"/>
          </w:tcPr>
          <w:p>
            <w:r>
              <w:rPr>
                <w:b w:val="0"/>
                <w:sz w:val="15"/>
              </w:rPr>
              <w:t>NYC Plastic Straw &amp; Stirrer on Request (Local Law 64/2020)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81</w:t>
            </w:r>
          </w:p>
        </w:tc>
        <w:tc>
          <w:tcPr>
            <w:tcW w:type="dxa" w:w="1440"/>
          </w:tcPr>
          <w:p>
            <w:r>
              <w:rPr>
                <w:b w:val="0"/>
                <w:sz w:val="15"/>
              </w:rPr>
              <w:t>New York State</w:t>
            </w:r>
          </w:p>
        </w:tc>
        <w:tc>
          <w:tcPr>
            <w:tcW w:type="dxa" w:w="1440"/>
          </w:tcPr>
          <w:p>
            <w:r>
              <w:rPr>
                <w:b w:val="0"/>
                <w:sz w:val="15"/>
              </w:rPr>
              <w:t>NYS Bag Waste Reduction Act (Plastic Bag Ban)</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EPA Refrigerant Management (CAA Section 608)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83</w:t>
            </w:r>
          </w:p>
        </w:tc>
        <w:tc>
          <w:tcPr>
            <w:tcW w:type="dxa" w:w="1440"/>
          </w:tcPr>
          <w:p>
            <w:r>
              <w:rPr>
                <w:b w:val="0"/>
                <w:sz w:val="15"/>
              </w:rPr>
              <w:t>Federal</w:t>
            </w:r>
          </w:p>
        </w:tc>
        <w:tc>
          <w:tcPr>
            <w:tcW w:type="dxa" w:w="1440"/>
          </w:tcPr>
          <w:p>
            <w:r>
              <w:rPr>
                <w:b w:val="0"/>
                <w:sz w:val="15"/>
              </w:rPr>
              <w:t>EPA Antimicrobial (Sanitizer/Disinfectant) Registration — FIFRA</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84</w:t>
            </w:r>
          </w:p>
        </w:tc>
        <w:tc>
          <w:tcPr>
            <w:tcW w:type="dxa" w:w="1440"/>
          </w:tcPr>
          <w:p>
            <w:r>
              <w:rPr>
                <w:b w:val="0"/>
                <w:sz w:val="15"/>
              </w:rPr>
              <w:t>New York City</w:t>
            </w:r>
          </w:p>
        </w:tc>
        <w:tc>
          <w:tcPr>
            <w:tcW w:type="dxa" w:w="1440"/>
          </w:tcPr>
          <w:p>
            <w:r>
              <w:rPr>
                <w:b w:val="0"/>
                <w:sz w:val="15"/>
              </w:rPr>
              <w:t>NYC Noise Code (Equipment / HVAC)</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85</w:t>
            </w:r>
          </w:p>
        </w:tc>
        <w:tc>
          <w:tcPr>
            <w:tcW w:type="dxa" w:w="1440"/>
          </w:tcPr>
          <w:p>
            <w:r>
              <w:rPr>
                <w:b w:val="0"/>
                <w:sz w:val="15"/>
              </w:rPr>
              <w:t>New York State</w:t>
            </w:r>
          </w:p>
        </w:tc>
        <w:tc>
          <w:tcPr>
            <w:tcW w:type="dxa" w:w="1440"/>
          </w:tcPr>
          <w:p>
            <w:r>
              <w:rPr>
                <w:b w:val="0"/>
                <w:sz w:val="15"/>
              </w:rPr>
              <w:t>NYS Returnable Container Act (Bottle Bill)</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86</w:t>
            </w:r>
          </w:p>
        </w:tc>
        <w:tc>
          <w:tcPr>
            <w:tcW w:type="dxa" w:w="1440"/>
          </w:tcPr>
          <w:p>
            <w:r>
              <w:rPr>
                <w:b w:val="0"/>
                <w:sz w:val="15"/>
              </w:rPr>
              <w:t>New York City</w:t>
            </w:r>
          </w:p>
        </w:tc>
        <w:tc>
          <w:tcPr>
            <w:tcW w:type="dxa" w:w="1440"/>
          </w:tcPr>
          <w:p>
            <w:r>
              <w:rPr>
                <w:b w:val="0"/>
                <w:sz w:val="15"/>
              </w:rPr>
              <w:t>POSTING OF SIGN PERMIT</w:t>
            </w:r>
          </w:p>
        </w:tc>
        <w:tc>
          <w:tcPr>
            <w:tcW w:type="dxa" w:w="1440"/>
          </w:tcPr>
          <w:p>
            <w:r>
              <w:rPr>
                <w:b w:val="0"/>
                <w:sz w:val="15"/>
              </w:rPr>
              <w:t>适用 Yes</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87</w:t>
            </w:r>
          </w:p>
        </w:tc>
        <w:tc>
          <w:tcPr>
            <w:tcW w:type="dxa" w:w="1440"/>
          </w:tcPr>
          <w:p>
            <w:r>
              <w:rPr>
                <w:b w:val="0"/>
                <w:sz w:val="15"/>
              </w:rPr>
              <w:t>New York City</w:t>
            </w:r>
          </w:p>
        </w:tc>
        <w:tc>
          <w:tcPr>
            <w:tcW w:type="dxa" w:w="1440"/>
          </w:tcPr>
          <w:p>
            <w:r>
              <w:rPr>
                <w:b w:val="0"/>
                <w:sz w:val="15"/>
              </w:rPr>
              <w:t>STORAGE OF RECEPTACLES COM FAILURE TO REMOVE RECEPTACLES</w:t>
            </w:r>
          </w:p>
        </w:tc>
        <w:tc>
          <w:tcPr>
            <w:tcW w:type="dxa" w:w="1440"/>
          </w:tcPr>
          <w:p>
            <w:r>
              <w:rPr>
                <w:b w:val="0"/>
                <w:sz w:val="15"/>
              </w:rPr>
              <w:t>适用 Yes</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88</w:t>
            </w:r>
          </w:p>
        </w:tc>
        <w:tc>
          <w:tcPr>
            <w:tcW w:type="dxa" w:w="1440"/>
          </w:tcPr>
          <w:p>
            <w:r>
              <w:rPr>
                <w:b w:val="0"/>
                <w:sz w:val="15"/>
              </w:rPr>
              <w:t>New York City</w:t>
            </w:r>
          </w:p>
        </w:tc>
        <w:tc>
          <w:tcPr>
            <w:tcW w:type="dxa" w:w="1440"/>
          </w:tcPr>
          <w:p>
            <w:r>
              <w:rPr>
                <w:b w:val="0"/>
                <w:sz w:val="15"/>
              </w:rPr>
              <w:t>STORAGE OF RECEPTACLES NON-COLLECTION DAY</w:t>
            </w:r>
          </w:p>
        </w:tc>
        <w:tc>
          <w:tcPr>
            <w:tcW w:type="dxa" w:w="1440"/>
          </w:tcPr>
          <w:p>
            <w:r>
              <w:rPr>
                <w:b w:val="0"/>
                <w:sz w:val="15"/>
              </w:rPr>
              <w:t>适用 Yes</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89</w:t>
            </w:r>
          </w:p>
        </w:tc>
        <w:tc>
          <w:tcPr>
            <w:tcW w:type="dxa" w:w="1440"/>
          </w:tcPr>
          <w:p>
            <w:r>
              <w:rPr>
                <w:b w:val="0"/>
                <w:sz w:val="15"/>
              </w:rPr>
              <w:t>New York City</w:t>
            </w:r>
          </w:p>
        </w:tc>
        <w:tc>
          <w:tcPr>
            <w:tcW w:type="dxa" w:w="1440"/>
          </w:tcPr>
          <w:p>
            <w:r>
              <w:rPr>
                <w:b w:val="0"/>
                <w:sz w:val="15"/>
              </w:rPr>
              <w:t>STORAGE OF RECEPTACLES NON-COLLECTION DAY</w:t>
            </w:r>
          </w:p>
        </w:tc>
        <w:tc>
          <w:tcPr>
            <w:tcW w:type="dxa" w:w="1440"/>
          </w:tcPr>
          <w:p>
            <w:r>
              <w:rPr>
                <w:b w:val="0"/>
                <w:sz w:val="15"/>
              </w:rPr>
              <w:t>适用 Yes</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90</w:t>
            </w:r>
          </w:p>
        </w:tc>
        <w:tc>
          <w:tcPr>
            <w:tcW w:type="dxa" w:w="1440"/>
          </w:tcPr>
          <w:p>
            <w:r>
              <w:rPr>
                <w:b w:val="0"/>
                <w:sz w:val="15"/>
              </w:rPr>
              <w:t>New York City</w:t>
            </w:r>
          </w:p>
        </w:tc>
        <w:tc>
          <w:tcPr>
            <w:tcW w:type="dxa" w:w="1440"/>
          </w:tcPr>
          <w:p>
            <w:r>
              <w:rPr>
                <w:b w:val="0"/>
                <w:sz w:val="15"/>
              </w:rPr>
              <w:t>SIDEWALK OBSTRUCTION COMM MAN INDUSTRIAL MIXED USE 1ST</w:t>
            </w:r>
          </w:p>
        </w:tc>
        <w:tc>
          <w:tcPr>
            <w:tcW w:type="dxa" w:w="1440"/>
          </w:tcPr>
          <w:p>
            <w:r>
              <w:rPr>
                <w:b w:val="0"/>
                <w:sz w:val="15"/>
              </w:rPr>
              <w:t>适用 Yes</w:t>
            </w:r>
          </w:p>
        </w:tc>
        <w:tc>
          <w:tcPr>
            <w:tcW w:type="dxa" w:w="1440"/>
          </w:tcPr>
          <w:p>
            <w:r>
              <w:rPr>
                <w:b w:val="0"/>
                <w:sz w:val="15"/>
              </w:rPr>
              <w:t>—</w:t>
            </w:r>
          </w:p>
        </w:tc>
        <w:tc>
          <w:tcPr>
            <w:tcW w:type="dxa" w:w="1440"/>
            <w:shd w:val="clear" w:color="auto" w:fill="E2EFDA"/>
          </w:tcPr>
          <w:p>
            <w:pPr>
              <w:jc w:val="center"/>
            </w:pPr>
            <w:r>
              <w:rPr>
                <w:b w:val="0"/>
                <w:sz w:val="15"/>
              </w:rPr>
              <w:t>低风险</w:t>
            </w:r>
          </w:p>
        </w:tc>
      </w:tr>
    </w:tbl>
    <w:p>
      <w:pPr>
        <w:pStyle w:val="Heading1"/>
      </w:pPr>
      <w:r>
        <w:t>消费者与员工保护 Consumer &amp; Worker Protection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 Regulation</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Mail, Internet, or Telephone Order Merchandise Rule (16 CFR Part 435)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FTC Cooling-Off Rule (16 CFR Part 429)</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FTC Act Unfair or Deceptive Acts or Practices — Advertising Substantiation Doctrine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FTC Guides Concerning the Use of Endorsements and Testimonials in Advertising (16 CFR Part 255)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FTC Rule on the Use of Consumer Reviews and Testimonials (16 CFR Part 465)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Electronic Fund Transfer Act / Regulation E — Gift Card Rules (CARD Act; 12 CFR 1005.20)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Restore Online Shoppers' Confidence Act (ROSCA, 15 U.S.C. 8401-8405) — Online Negative Option / Auto-Renewal</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FTC Standards for Safeguarding Customer Information (Safeguards Rule, 16 CFR Part 314) — 2023 Breach-Notification Amendment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Americans with Disabilities Act, Title III — Public Accommodations &amp; 2010 ADA Standards for Accessible Design (28 CFR Part 36)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NIST Handbook 130 — Uniform Regulation for the Method of Sale of Commodities (Model Weights &amp; Measures Law)</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FTC Rule on Unfair or Deceptive Fees ("Junk Fees Rule," 16 CFR Part 464)</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12</w:t>
            </w:r>
          </w:p>
        </w:tc>
        <w:tc>
          <w:tcPr>
            <w:tcW w:type="dxa" w:w="1440"/>
          </w:tcPr>
          <w:p>
            <w:r>
              <w:rPr>
                <w:b w:val="0"/>
                <w:sz w:val="15"/>
              </w:rPr>
              <w:t>Federal</w:t>
            </w:r>
          </w:p>
        </w:tc>
        <w:tc>
          <w:tcPr>
            <w:tcW w:type="dxa" w:w="1440"/>
          </w:tcPr>
          <w:p>
            <w:r>
              <w:rPr>
                <w:b w:val="0"/>
                <w:sz w:val="15"/>
              </w:rPr>
              <w:t>FTC Commercial Surveillance and Data Security Rulemaking (ANPR, 2022 — pending/inactive)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13</w:t>
            </w:r>
          </w:p>
        </w:tc>
        <w:tc>
          <w:tcPr>
            <w:tcW w:type="dxa" w:w="1440"/>
          </w:tcPr>
          <w:p>
            <w:r>
              <w:rPr>
                <w:b w:val="0"/>
                <w:sz w:val="15"/>
              </w:rPr>
              <w:t>New York City</w:t>
            </w:r>
          </w:p>
        </w:tc>
        <w:tc>
          <w:tcPr>
            <w:tcW w:type="dxa" w:w="1440"/>
          </w:tcPr>
          <w:p>
            <w:r>
              <w:rPr>
                <w:b w:val="0"/>
                <w:sz w:val="15"/>
              </w:rPr>
              <w:t>Restaurant Surcharges Rule (6 RCNY § 5-59)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14</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Prohibition of Cashless Establishments (Local Law 34 of 2020; NYC Admin. Code § 20-840)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15</w:t>
            </w:r>
          </w:p>
        </w:tc>
        <w:tc>
          <w:tcPr>
            <w:tcW w:type="dxa" w:w="1440"/>
          </w:tcPr>
          <w:p>
            <w:r>
              <w:rPr>
                <w:b w:val="0"/>
                <w:sz w:val="15"/>
              </w:rPr>
              <w:t>New York State</w:t>
            </w:r>
          </w:p>
        </w:tc>
        <w:tc>
          <w:tcPr>
            <w:tcW w:type="dxa" w:w="1440"/>
          </w:tcPr>
          <w:p>
            <w:r>
              <w:rPr>
                <w:b w:val="0"/>
                <w:sz w:val="15"/>
              </w:rPr>
              <w:t>Bag Waste Reduction Act (ECL Art. 27, Title 28) and NYC 5-Cent Paper Carryout Bag Fee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w:t>
            </w:r>
          </w:p>
        </w:tc>
        <w:tc>
          <w:tcPr>
            <w:tcW w:type="dxa" w:w="1440"/>
          </w:tcPr>
          <w:p>
            <w:r>
              <w:rPr>
                <w:b w:val="0"/>
                <w:sz w:val="15"/>
              </w:rPr>
              <w:t>New York City</w:t>
            </w:r>
          </w:p>
        </w:tc>
        <w:tc>
          <w:tcPr>
            <w:tcW w:type="dxa" w:w="1440"/>
          </w:tcPr>
          <w:p>
            <w:r>
              <w:rPr>
                <w:b w:val="0"/>
                <w:sz w:val="15"/>
              </w:rPr>
              <w:t>Posting of Calorie Information (NYC Health Code § 81.50)</w:t>
            </w:r>
          </w:p>
        </w:tc>
        <w:tc>
          <w:tcPr>
            <w:tcW w:type="dxa" w:w="1440"/>
          </w:tcPr>
          <w:p>
            <w:r>
              <w:rPr>
                <w:b w:val="0"/>
                <w:sz w:val="15"/>
              </w:rPr>
              <w:t>适用 Yes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17</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Deceptive Acts and Practices &amp; False Advertising (General Business Law §§ 349 &amp; 350)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18</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FAIR Business Practices Act (Ch. 708 of 2025; S8416 — amends GBL § 349)</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19</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Consumer Protection Law — Unfair/Deceptive Trade Practices (NYC Admin. Code § 20-700)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20</w:t>
            </w:r>
          </w:p>
        </w:tc>
        <w:tc>
          <w:tcPr>
            <w:tcW w:type="dxa" w:w="1440"/>
          </w:tcPr>
          <w:p>
            <w:r>
              <w:rPr>
                <w:b w:val="0"/>
                <w:sz w:val="15"/>
              </w:rPr>
              <w:t>New York State</w:t>
            </w:r>
          </w:p>
        </w:tc>
        <w:tc>
          <w:tcPr>
            <w:tcW w:type="dxa" w:w="1440"/>
          </w:tcPr>
          <w:p>
            <w:r>
              <w:rPr>
                <w:b w:val="0"/>
                <w:sz w:val="15"/>
              </w:rPr>
              <w:t>New York Privacy Act (S3044, 2025-2026 Session) — PROPOSED</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21</w:t>
            </w:r>
          </w:p>
        </w:tc>
        <w:tc>
          <w:tcPr>
            <w:tcW w:type="dxa" w:w="1440"/>
          </w:tcPr>
          <w:p>
            <w:r>
              <w:rPr>
                <w:b w:val="0"/>
                <w:sz w:val="15"/>
              </w:rPr>
              <w:t>New York City</w:t>
            </w:r>
          </w:p>
        </w:tc>
        <w:tc>
          <w:tcPr>
            <w:tcW w:type="dxa" w:w="1440"/>
          </w:tcPr>
          <w:p>
            <w:r>
              <w:rPr>
                <w:b w:val="0"/>
                <w:sz w:val="15"/>
              </w:rPr>
              <w:t>Executive Orders on Junk Fees &amp; 'Subscription Tricks and Traps' (2026) directing DCWP enforcement</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22</w:t>
            </w:r>
          </w:p>
        </w:tc>
        <w:tc>
          <w:tcPr>
            <w:tcW w:type="dxa" w:w="1440"/>
          </w:tcPr>
          <w:p>
            <w:r>
              <w:rPr>
                <w:b w:val="0"/>
                <w:sz w:val="15"/>
              </w:rPr>
              <w:t>New York City</w:t>
            </w:r>
          </w:p>
        </w:tc>
        <w:tc>
          <w:tcPr>
            <w:tcW w:type="dxa" w:w="1440"/>
          </w:tcPr>
          <w:p>
            <w:r>
              <w:rPr>
                <w:b w:val="0"/>
                <w:sz w:val="15"/>
              </w:rPr>
              <w:t>Restaurant Letter Grading — Public Posting (NYC Health Code § 81.51; 24 RCNY Ch. 23)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23</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Consumer Fraud Act (NJCFA), N.J.S.A. 56:8-1 et seq. (§56:8-2)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24</w:t>
            </w:r>
          </w:p>
        </w:tc>
        <w:tc>
          <w:tcPr>
            <w:tcW w:type="dxa" w:w="1440"/>
          </w:tcPr>
          <w:p>
            <w:r>
              <w:rPr>
                <w:b w:val="0"/>
                <w:sz w:val="15"/>
              </w:rPr>
              <w:t>New Jersey</w:t>
            </w:r>
          </w:p>
        </w:tc>
        <w:tc>
          <w:tcPr>
            <w:tcW w:type="dxa" w:w="1440"/>
          </w:tcPr>
          <w:p>
            <w:r>
              <w:rPr>
                <w:b w:val="0"/>
                <w:sz w:val="15"/>
              </w:rPr>
              <w:t>Refund Policy Disclosure Act, N.J.S.A. 56:8-2.14 to 56:8-2.16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General Advertising Rules, N.J.A.C. 13:45A-9.1 et seq. (esp. 9.2 and 9.6 fictitious pricing)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26</w:t>
            </w:r>
          </w:p>
        </w:tc>
        <w:tc>
          <w:tcPr>
            <w:tcW w:type="dxa" w:w="1440"/>
          </w:tcPr>
          <w:p>
            <w:r>
              <w:rPr>
                <w:b w:val="0"/>
                <w:sz w:val="15"/>
              </w:rPr>
              <w:t>New Jersey</w:t>
            </w:r>
          </w:p>
        </w:tc>
        <w:tc>
          <w:tcPr>
            <w:tcW w:type="dxa" w:w="1440"/>
          </w:tcPr>
          <w:p>
            <w:r>
              <w:rPr>
                <w:b w:val="0"/>
                <w:sz w:val="15"/>
              </w:rPr>
              <w:t>Gift Card / Gift Certificate Law, N.J.S.A. 56:8-110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27</w:t>
            </w:r>
          </w:p>
        </w:tc>
        <w:tc>
          <w:tcPr>
            <w:tcW w:type="dxa" w:w="1440"/>
          </w:tcPr>
          <w:p>
            <w:r>
              <w:rPr>
                <w:b w:val="0"/>
                <w:sz w:val="15"/>
              </w:rPr>
              <w:t>New Jersey</w:t>
            </w:r>
          </w:p>
        </w:tc>
        <w:tc>
          <w:tcPr>
            <w:tcW w:type="dxa" w:w="1440"/>
          </w:tcPr>
          <w:p>
            <w:r>
              <w:rPr>
                <w:b w:val="0"/>
                <w:sz w:val="15"/>
              </w:rPr>
              <w:t>Price Gouging During Declared Emergency, N.J.S.A. 56:8-107 to 56:8-109</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Data Breach Notification (Consumer Fraud Act amendment), N.J.S.A. 56:8-161 to 56:8-166; P.L. 2019, c.95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Automatic Renewal / Service-Contract Cancellation Law, N.J.S.A. 56:12-95.1 et seq.; P.L. 2022, c.91</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30</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Credit Card Surcharge Disclosure &amp; Cost Cap, N.J.S.A. 56:8-156.1 and 56:8-156.2; P.L. 2023, c.146</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Data Privacy Act (NJDPA), N.J.S.A. 56:8-166.4 et seq.; S332 / P.L. 2023, c.266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New Jersey</w:t>
            </w:r>
          </w:p>
        </w:tc>
        <w:tc>
          <w:tcPr>
            <w:tcW w:type="dxa" w:w="1440"/>
          </w:tcPr>
          <w:p>
            <w:r>
              <w:rPr>
                <w:b w:val="0"/>
                <w:sz w:val="15"/>
              </w:rPr>
              <w:t>Consumer Subscription Cancellation Standards Act (S3877 / A5395), 2024–2025 Session</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33</w:t>
            </w:r>
          </w:p>
        </w:tc>
        <w:tc>
          <w:tcPr>
            <w:tcW w:type="dxa" w:w="1440"/>
          </w:tcPr>
          <w:p>
            <w:r>
              <w:rPr>
                <w:b w:val="0"/>
                <w:sz w:val="15"/>
              </w:rPr>
              <w:t>California</w:t>
            </w:r>
          </w:p>
        </w:tc>
        <w:tc>
          <w:tcPr>
            <w:tcW w:type="dxa" w:w="1440"/>
          </w:tcPr>
          <w:p>
            <w:r>
              <w:rPr>
                <w:b w:val="0"/>
                <w:sz w:val="15"/>
              </w:rPr>
              <w:t>California Civil Code Section 1723 — Retail Seller Refund Policy Posting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SB 478 — Honest Pricing Law / Hidden Fees Ban (Civ. Code § 1770(a)(29))</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SB 1524 — Restaurant/Food Mandatory-Fee Disclosure Exemption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36</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Unfair Competition Law &amp; False Advertising Law (Bus. &amp; Prof. Code §§ 17200, 17500)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California Business &amp; Professions Code § 12024.2 — Weights &amp; Measures Price Accuracy (Scanner/Overcharge)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California</w:t>
            </w:r>
          </w:p>
        </w:tc>
        <w:tc>
          <w:tcPr>
            <w:tcW w:type="dxa" w:w="1440"/>
          </w:tcPr>
          <w:p>
            <w:r>
              <w:rPr>
                <w:b w:val="0"/>
                <w:sz w:val="15"/>
              </w:rPr>
              <w:t>California Song-Beverly Credit Card Act — Surcharge Prohibition (Civ. Code § 1748.1)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California Gift Card / Gift Certificate Law (Civ. Code § 1749.5)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California SB 22 — Gift Card Cash-Out Threshold Increased to $15 (amends Civ. Code § 1749.5)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California Automatic Renewal Law as amended by AB 2863 (Bus. &amp; Prof. Code §§ 17600–17606)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California Proposition 65 — Safe Drinking Water and Toxic Enforcement Act (Health &amp; Safety Code § 25249.6) with OEHHA Coffee Exemption (27 CCR § 25704)</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43</w:t>
            </w:r>
          </w:p>
        </w:tc>
        <w:tc>
          <w:tcPr>
            <w:tcW w:type="dxa" w:w="1440"/>
          </w:tcPr>
          <w:p>
            <w:r>
              <w:rPr>
                <w:b w:val="0"/>
                <w:sz w:val="15"/>
              </w:rPr>
              <w:t>California</w:t>
            </w:r>
          </w:p>
        </w:tc>
        <w:tc>
          <w:tcPr>
            <w:tcW w:type="dxa" w:w="1440"/>
          </w:tcPr>
          <w:p>
            <w:r>
              <w:rPr>
                <w:b w:val="0"/>
                <w:sz w:val="15"/>
              </w:rPr>
              <w:t>CCPA Cybersecurity Audit, Risk Assessment &amp; Automated Decisionmaking Technology (ADMT) Regulations (Cal. Civ. Code § 1798.100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44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Consumer Protection Act, M.G.L. c. 93A, § 2 (Unfair and Deceptive Acts and Practices)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940 CMR 3.13 — Pricing and Refund, Return and Cancellation Privileges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46</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940 CMR 38.00 — Unfair and Deceptive Fees ("Junk Fee" &amp; Negative Option Regulations)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940 CMR 6.00 — Retail Advertising (General Requirements, incl. 940 CMR 6.04)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M.G.L. c. 94 §§ 184B–184E — Item Pricing Law, Price Accuracy &amp; Scanner Accuracy</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M.G.L. c. 98 — Weights and Measures (Sealing &amp; Annual Inspection of Commercial Devices)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M.G.L. c. 200A § 5D — Gift Certificate Validity, 7-Year Minimum &amp; Cash Redemption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51</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M.G.L. c. 140D § 28A — Prohibition on Credit Card Surcharges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52</w:t>
            </w:r>
          </w:p>
        </w:tc>
        <w:tc>
          <w:tcPr>
            <w:tcW w:type="dxa" w:w="1440"/>
          </w:tcPr>
          <w:p>
            <w:r>
              <w:rPr>
                <w:b w:val="0"/>
                <w:sz w:val="15"/>
              </w:rPr>
              <w:t>Massachusetts</w:t>
            </w:r>
          </w:p>
        </w:tc>
        <w:tc>
          <w:tcPr>
            <w:tcW w:type="dxa" w:w="1440"/>
          </w:tcPr>
          <w:p>
            <w:r>
              <w:rPr>
                <w:b w:val="0"/>
                <w:sz w:val="15"/>
              </w:rPr>
              <w:t>940 CMR 7.00 — Debt Collection Regulations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M.G.L. c. 93H &amp; 201 CMR 17.00 — Data Breach Notification &amp; Written Information Security Program</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54</w:t>
            </w:r>
          </w:p>
        </w:tc>
        <w:tc>
          <w:tcPr>
            <w:tcW w:type="dxa" w:w="1440"/>
          </w:tcPr>
          <w:p>
            <w:r>
              <w:rPr>
                <w:b w:val="0"/>
                <w:sz w:val="15"/>
              </w:rPr>
              <w:t>Massachusetts</w:t>
            </w:r>
          </w:p>
        </w:tc>
        <w:tc>
          <w:tcPr>
            <w:tcW w:type="dxa" w:w="1440"/>
          </w:tcPr>
          <w:p>
            <w:r>
              <w:rPr>
                <w:b w:val="0"/>
                <w:sz w:val="15"/>
              </w:rPr>
              <w:t>Massachusetts Data Privacy Act (H.5479 / S.2619) — Comprehensive Consumer Data Privacy (Pending)</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55</w:t>
            </w:r>
          </w:p>
        </w:tc>
        <w:tc>
          <w:tcPr>
            <w:tcW w:type="dxa" w:w="1440"/>
          </w:tcPr>
          <w:p>
            <w:r>
              <w:rPr>
                <w:b w:val="0"/>
                <w:sz w:val="15"/>
              </w:rPr>
              <w:t>Florida</w:t>
            </w:r>
          </w:p>
        </w:tc>
        <w:tc>
          <w:tcPr>
            <w:tcW w:type="dxa" w:w="1440"/>
          </w:tcPr>
          <w:p>
            <w:r>
              <w:rPr>
                <w:b w:val="0"/>
                <w:sz w:val="15"/>
              </w:rPr>
              <w:t>Florida Statutes § 501.142 — Retail Sales Establishments; Notice of Refund Policy</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56</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Deceptive and Unfair Trade Practices Act (FDUTPA), Fla. Stat. ch. 501 part II (§ 501.204)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57</w:t>
            </w:r>
          </w:p>
        </w:tc>
        <w:tc>
          <w:tcPr>
            <w:tcW w:type="dxa" w:w="1440"/>
          </w:tcPr>
          <w:p>
            <w:r>
              <w:rPr>
                <w:b w:val="0"/>
                <w:sz w:val="15"/>
              </w:rPr>
              <w:t>Florida</w:t>
            </w:r>
          </w:p>
        </w:tc>
        <w:tc>
          <w:tcPr>
            <w:tcW w:type="dxa" w:w="1440"/>
          </w:tcPr>
          <w:p>
            <w:r>
              <w:rPr>
                <w:b w:val="0"/>
                <w:sz w:val="15"/>
              </w:rPr>
              <w:t>Florida Statutes § 501.0117 — Credit Card Surcharge Prohibition (held unconstitutional, Dana's R.R. Supply v. AG, 11th Cir. 2015)</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58</w:t>
            </w:r>
          </w:p>
        </w:tc>
        <w:tc>
          <w:tcPr>
            <w:tcW w:type="dxa" w:w="1440"/>
          </w:tcPr>
          <w:p>
            <w:r>
              <w:rPr>
                <w:b w:val="0"/>
                <w:sz w:val="15"/>
              </w:rPr>
              <w:t>Florida</w:t>
            </w:r>
          </w:p>
        </w:tc>
        <w:tc>
          <w:tcPr>
            <w:tcW w:type="dxa" w:w="1440"/>
          </w:tcPr>
          <w:p>
            <w:r>
              <w:rPr>
                <w:b w:val="0"/>
                <w:sz w:val="15"/>
              </w:rPr>
              <w:t>Florida Information Protection Act (FIPA), Fla. Stat. § 501.171 (personal-information definition amendment, ch. 2023-201)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59</w:t>
            </w:r>
          </w:p>
        </w:tc>
        <w:tc>
          <w:tcPr>
            <w:tcW w:type="dxa" w:w="1440"/>
          </w:tcPr>
          <w:p>
            <w:r>
              <w:rPr>
                <w:b w:val="0"/>
                <w:sz w:val="15"/>
              </w:rPr>
              <w:t>Florida</w:t>
            </w:r>
          </w:p>
        </w:tc>
        <w:tc>
          <w:tcPr>
            <w:tcW w:type="dxa" w:w="1440"/>
          </w:tcPr>
          <w:p>
            <w:r>
              <w:rPr>
                <w:b w:val="0"/>
                <w:sz w:val="15"/>
              </w:rPr>
              <w:t>Florida Statutes § 501.95 — Gift Certificates and Credit Memos (no expiration / no fees)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Telephone Solicitation Act (FTSA) amendment, Fla. Stat. § 501.059 (SB 1120, 2021)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61</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Consumer Protection Procedures Act (CPPA), D.C. Code § 28-3904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62</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OAG Business Advisory on Restaurant Service-Fee Disclosure (CPPA enforcement guidance, Aug. 9, 2023 + supplemental)</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63</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Basic Business License &amp; Food Establishment License (D.C. Official Code Title 47, ch. 28; DCMR Title 25)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64</w:t>
            </w:r>
          </w:p>
        </w:tc>
        <w:tc>
          <w:tcPr>
            <w:tcW w:type="dxa" w:w="1440"/>
          </w:tcPr>
          <w:p>
            <w:r>
              <w:rPr>
                <w:b w:val="0"/>
                <w:sz w:val="15"/>
              </w:rPr>
              <w:t>Washington DC</w:t>
            </w:r>
          </w:p>
        </w:tc>
        <w:tc>
          <w:tcPr>
            <w:tcW w:type="dxa" w:w="1440"/>
          </w:tcPr>
          <w:p>
            <w:r>
              <w:rPr>
                <w:b w:val="0"/>
                <w:sz w:val="15"/>
              </w:rPr>
              <w:t>DC Weights &amp; Measures Device Registration &amp; Inspection (D.C. Code Title 37, ch. 2; § 37-201.33)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Washington DC</w:t>
            </w:r>
          </w:p>
        </w:tc>
        <w:tc>
          <w:tcPr>
            <w:tcW w:type="dxa" w:w="1440"/>
          </w:tcPr>
          <w:p>
            <w:r>
              <w:rPr>
                <w:b w:val="0"/>
                <w:sz w:val="15"/>
              </w:rPr>
              <w:t>Workers and Restaurants Are Priorities Act of 2023 (DC Bill 25-280) — mandatory-fee disclosure provisions</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66</w:t>
            </w:r>
          </w:p>
        </w:tc>
        <w:tc>
          <w:tcPr>
            <w:tcW w:type="dxa" w:w="1440"/>
          </w:tcPr>
          <w:p>
            <w:r>
              <w:rPr>
                <w:b w:val="0"/>
                <w:sz w:val="15"/>
              </w:rPr>
              <w:t>Washington DC</w:t>
            </w:r>
          </w:p>
        </w:tc>
        <w:tc>
          <w:tcPr>
            <w:tcW w:type="dxa" w:w="1440"/>
          </w:tcPr>
          <w:p>
            <w:r>
              <w:rPr>
                <w:b w:val="0"/>
                <w:sz w:val="15"/>
              </w:rPr>
              <w:t>DC Uniform Disposition of Unclaimed Property Act — Gift Cards Presumed Abandoned, D.C. Code § 41-152.07</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67</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Telephone Consumer Protection Act (TCPA), 47 U.S.C. § 227 — and FCC 2025 Consent-Revocation Rule (47 CFR 64.1200)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68</w:t>
            </w:r>
          </w:p>
        </w:tc>
        <w:tc>
          <w:tcPr>
            <w:tcW w:type="dxa" w:w="1440"/>
          </w:tcPr>
          <w:p>
            <w:r>
              <w:rPr>
                <w:b w:val="0"/>
                <w:sz w:val="15"/>
              </w:rPr>
              <w:t>New York State</w:t>
            </w:r>
          </w:p>
        </w:tc>
        <w:tc>
          <w:tcPr>
            <w:tcW w:type="dxa" w:w="1440"/>
          </w:tcPr>
          <w:p>
            <w:r>
              <w:rPr>
                <w:b w:val="0"/>
                <w:sz w:val="15"/>
              </w:rPr>
              <w:t>New York General Business Law § 396-r — Price Gouging (and OAG Final Rules / new Proposed Rule, Jan. 28, 2026)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69</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Song-Beverly Credit Card Act — Civil Code § 1747.08 (Personal Identification Information at Point of Sale)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70</w:t>
            </w:r>
          </w:p>
        </w:tc>
        <w:tc>
          <w:tcPr>
            <w:tcW w:type="dxa" w:w="1440"/>
          </w:tcPr>
          <w:p>
            <w:r>
              <w:rPr>
                <w:b w:val="0"/>
                <w:sz w:val="15"/>
              </w:rPr>
              <w:t>New Jersey</w:t>
            </w:r>
          </w:p>
        </w:tc>
        <w:tc>
          <w:tcPr>
            <w:tcW w:type="dxa" w:w="1440"/>
          </w:tcPr>
          <w:p>
            <w:r>
              <w:rPr>
                <w:b w:val="0"/>
                <w:sz w:val="15"/>
              </w:rPr>
              <w:t>Truth-in-Consumer Contract, Warranty and Notice Act (TCCWNA), N.J.S.A. 56:12-14 to -18</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New Jersey</w:t>
            </w:r>
          </w:p>
        </w:tc>
        <w:tc>
          <w:tcPr>
            <w:tcW w:type="dxa" w:w="1440"/>
          </w:tcPr>
          <w:p>
            <w:r>
              <w:rPr>
                <w:b w:val="0"/>
                <w:sz w:val="15"/>
              </w:rPr>
              <w:t>Unit Price Disclosure Act &amp; Rules, N.J.S.A. 56:8-25 / N.J.A.C. 13:45A-14</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72</w:t>
            </w:r>
          </w:p>
        </w:tc>
        <w:tc>
          <w:tcPr>
            <w:tcW w:type="dxa" w:w="1440"/>
          </w:tcPr>
          <w:p>
            <w:r>
              <w:rPr>
                <w:b w:val="0"/>
                <w:sz w:val="15"/>
              </w:rPr>
              <w:t>Florida</w:t>
            </w:r>
          </w:p>
        </w:tc>
        <w:tc>
          <w:tcPr>
            <w:tcW w:type="dxa" w:w="1440"/>
          </w:tcPr>
          <w:p>
            <w:r>
              <w:rPr>
                <w:b w:val="0"/>
                <w:sz w:val="15"/>
              </w:rPr>
              <w:t>Florida Game Promotion Act — Fla. Stat. § 849.094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Massachusetts</w:t>
            </w:r>
          </w:p>
        </w:tc>
        <w:tc>
          <w:tcPr>
            <w:tcW w:type="dxa" w:w="1440"/>
          </w:tcPr>
          <w:p>
            <w:r>
              <w:rPr>
                <w:b w:val="0"/>
                <w:sz w:val="15"/>
              </w:rPr>
              <w:t>Massachusetts Do Not Call Law — M.G.L. c. 159C and 201 CMR 12.00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74</w:t>
            </w:r>
          </w:p>
        </w:tc>
        <w:tc>
          <w:tcPr>
            <w:tcW w:type="dxa" w:w="1440"/>
          </w:tcPr>
          <w:p>
            <w:r>
              <w:rPr>
                <w:b w:val="0"/>
                <w:sz w:val="15"/>
              </w:rPr>
              <w:t>New Jersey</w:t>
            </w:r>
          </w:p>
        </w:tc>
        <w:tc>
          <w:tcPr>
            <w:tcW w:type="dxa" w:w="1440"/>
          </w:tcPr>
          <w:p>
            <w:r>
              <w:rPr>
                <w:b w:val="0"/>
                <w:sz w:val="15"/>
              </w:rPr>
              <w:t>New Jersey Gift Card / Gift Certificate Law — N.J.S.A. 56:8-110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75</w:t>
            </w:r>
          </w:p>
        </w:tc>
        <w:tc>
          <w:tcPr>
            <w:tcW w:type="dxa" w:w="1440"/>
          </w:tcPr>
          <w:p>
            <w:r>
              <w:rPr>
                <w:b w:val="0"/>
                <w:sz w:val="15"/>
              </w:rPr>
              <w:t>Washington DC</w:t>
            </w:r>
          </w:p>
        </w:tc>
        <w:tc>
          <w:tcPr>
            <w:tcW w:type="dxa" w:w="1440"/>
          </w:tcPr>
          <w:p>
            <w:r>
              <w:rPr>
                <w:b w:val="0"/>
                <w:sz w:val="15"/>
              </w:rPr>
              <w:t>Cashless Retailers Prohibition Amendment Act of 2020 — D.C. Law 23-187 (D.C. Code § 28-3825)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Federal</w:t>
            </w:r>
          </w:p>
        </w:tc>
        <w:tc>
          <w:tcPr>
            <w:tcW w:type="dxa" w:w="1440"/>
          </w:tcPr>
          <w:p>
            <w:r>
              <w:rPr>
                <w:b w:val="0"/>
                <w:sz w:val="15"/>
              </w:rPr>
              <w:t>Children's Online Privacy Protection Rule (COPPA Rule), 16 CFR Part 312 — 2025 Amendments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77</w:t>
            </w:r>
          </w:p>
        </w:tc>
        <w:tc>
          <w:tcPr>
            <w:tcW w:type="dxa" w:w="1440"/>
          </w:tcPr>
          <w:p>
            <w:r>
              <w:rPr>
                <w:b w:val="0"/>
                <w:sz w:val="15"/>
              </w:rPr>
              <w:t>New York City</w:t>
            </w:r>
          </w:p>
        </w:tc>
        <w:tc>
          <w:tcPr>
            <w:tcW w:type="dxa" w:w="1440"/>
          </w:tcPr>
          <w:p>
            <w:r>
              <w:rPr>
                <w:b w:val="0"/>
                <w:sz w:val="15"/>
              </w:rPr>
              <w:t>NYC Refund Policy Posting Rule (6 RCNY §5-37)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New York City</w:t>
            </w:r>
          </w:p>
        </w:tc>
        <w:tc>
          <w:tcPr>
            <w:tcW w:type="dxa" w:w="1440"/>
          </w:tcPr>
          <w:p>
            <w:r>
              <w:rPr>
                <w:b w:val="0"/>
                <w:sz w:val="15"/>
              </w:rPr>
              <w:t>NYC Consumer Protection Law — Pricing &amp; Signage (6 RCNY Ch. 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Federal</w:t>
            </w:r>
          </w:p>
        </w:tc>
        <w:tc>
          <w:tcPr>
            <w:tcW w:type="dxa" w:w="1440"/>
          </w:tcPr>
          <w:p>
            <w:r>
              <w:rPr>
                <w:b w:val="0"/>
                <w:sz w:val="15"/>
              </w:rPr>
              <w:t>FTC Act §5 — Unfair or Deceptive Acts or Practices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80</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NY Credit Card Surcharge Disclosure (GBL §518)</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81</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ADA Title III — Website/App Accessibility (Public Accommodation)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82</w:t>
            </w:r>
          </w:p>
        </w:tc>
        <w:tc>
          <w:tcPr>
            <w:tcW w:type="dxa" w:w="1440"/>
          </w:tcPr>
          <w:p>
            <w:r>
              <w:rPr>
                <w:b w:val="0"/>
                <w:sz w:val="15"/>
              </w:rPr>
              <w:t>New York State</w:t>
            </w:r>
          </w:p>
        </w:tc>
        <w:tc>
          <w:tcPr>
            <w:tcW w:type="dxa" w:w="1440"/>
          </w:tcPr>
          <w:p>
            <w:r>
              <w:rPr>
                <w:b w:val="0"/>
                <w:sz w:val="15"/>
              </w:rPr>
              <w:t>NY Automatic Renewal Law (GBL §527-a)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83</w:t>
            </w:r>
          </w:p>
        </w:tc>
        <w:tc>
          <w:tcPr>
            <w:tcW w:type="dxa" w:w="1440"/>
          </w:tcPr>
          <w:p>
            <w:r>
              <w:rPr>
                <w:b w:val="0"/>
                <w:sz w:val="15"/>
              </w:rPr>
              <w:t>New York State</w:t>
            </w:r>
          </w:p>
        </w:tc>
        <w:tc>
          <w:tcPr>
            <w:tcW w:type="dxa" w:w="1440"/>
          </w:tcPr>
          <w:p>
            <w:r>
              <w:rPr>
                <w:b w:val="0"/>
                <w:sz w:val="15"/>
              </w:rPr>
              <w:t>NY Gift Card Rules (GBL §396-i)</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84</w:t>
            </w:r>
          </w:p>
        </w:tc>
        <w:tc>
          <w:tcPr>
            <w:tcW w:type="dxa" w:w="1440"/>
          </w:tcPr>
          <w:p>
            <w:r>
              <w:rPr>
                <w:b w:val="0"/>
                <w:sz w:val="15"/>
              </w:rPr>
              <w:t>New York State</w:t>
            </w:r>
          </w:p>
        </w:tc>
        <w:tc>
          <w:tcPr>
            <w:tcW w:type="dxa" w:w="1440"/>
          </w:tcPr>
          <w:p>
            <w:r>
              <w:rPr>
                <w:b w:val="0"/>
                <w:sz w:val="15"/>
              </w:rPr>
              <w:t>NY SHIELD Act (Data Security &amp; Breach Notification)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85</w:t>
            </w:r>
          </w:p>
        </w:tc>
        <w:tc>
          <w:tcPr>
            <w:tcW w:type="dxa" w:w="1440"/>
          </w:tcPr>
          <w:p>
            <w:r>
              <w:rPr>
                <w:b w:val="0"/>
                <w:sz w:val="15"/>
              </w:rPr>
              <w:t>New York City</w:t>
            </w:r>
          </w:p>
        </w:tc>
        <w:tc>
          <w:tcPr>
            <w:tcW w:type="dxa" w:w="1440"/>
          </w:tcPr>
          <w:p>
            <w:r>
              <w:rPr>
                <w:b w:val="0"/>
                <w:sz w:val="15"/>
              </w:rPr>
              <w:t>NYC Item Pricing &amp; Price-Scanner Rules (Admin Code §20-708)</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86</w:t>
            </w:r>
          </w:p>
        </w:tc>
        <w:tc>
          <w:tcPr>
            <w:tcW w:type="dxa" w:w="1440"/>
          </w:tcPr>
          <w:p>
            <w:r>
              <w:rPr>
                <w:b w:val="0"/>
                <w:sz w:val="15"/>
              </w:rPr>
              <w:t>New York City</w:t>
            </w:r>
          </w:p>
        </w:tc>
        <w:tc>
          <w:tcPr>
            <w:tcW w:type="dxa" w:w="1440"/>
          </w:tcPr>
          <w:p>
            <w:r>
              <w:rPr>
                <w:b w:val="0"/>
                <w:sz w:val="15"/>
              </w:rPr>
              <w:t>NYC Weights &amp; Measures Device Inspection</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87</w:t>
            </w:r>
          </w:p>
        </w:tc>
        <w:tc>
          <w:tcPr>
            <w:tcW w:type="dxa" w:w="1440"/>
          </w:tcPr>
          <w:p>
            <w:r>
              <w:rPr>
                <w:b w:val="0"/>
                <w:sz w:val="15"/>
              </w:rPr>
              <w:t>Federal</w:t>
            </w:r>
          </w:p>
        </w:tc>
        <w:tc>
          <w:tcPr>
            <w:tcW w:type="dxa" w:w="1440"/>
          </w:tcPr>
          <w:p>
            <w:r>
              <w:rPr>
                <w:b w:val="0"/>
                <w:sz w:val="15"/>
              </w:rPr>
              <w:t>FTC Negative Option / "Click-to-Cancel" Rule</w:t>
            </w:r>
          </w:p>
        </w:tc>
        <w:tc>
          <w:tcPr>
            <w:tcW w:type="dxa" w:w="1440"/>
          </w:tcPr>
          <w:p>
            <w:r>
              <w:rPr>
                <w:b w:val="0"/>
                <w:sz w:val="15"/>
              </w:rPr>
              <w:t>未评估 N/A</w:t>
            </w:r>
          </w:p>
        </w:tc>
        <w:tc>
          <w:tcPr>
            <w:tcW w:type="dxa" w:w="1440"/>
          </w:tcPr>
          <w:p>
            <w:r>
              <w:rPr>
                <w:b w:val="0"/>
                <w:sz w:val="15"/>
              </w:rPr>
              <w:t>Repealed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88</w:t>
            </w:r>
          </w:p>
        </w:tc>
        <w:tc>
          <w:tcPr>
            <w:tcW w:type="dxa" w:w="1440"/>
          </w:tcPr>
          <w:p>
            <w:r>
              <w:rPr>
                <w:b w:val="0"/>
                <w:sz w:val="15"/>
              </w:rPr>
              <w:t>New York City</w:t>
            </w:r>
          </w:p>
        </w:tc>
        <w:tc>
          <w:tcPr>
            <w:tcW w:type="dxa" w:w="1440"/>
          </w:tcPr>
          <w:p>
            <w:r>
              <w:rPr>
                <w:b w:val="0"/>
                <w:sz w:val="15"/>
              </w:rPr>
              <w:t>NYC DCWP Consumer Complaint Process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bl>
    <w:p>
      <w:pPr>
        <w:pStyle w:val="Heading1"/>
      </w:pPr>
      <w:r>
        <w:t>咖啡馆检查 Café Inspections</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shd w:val="clear" w:color="auto" w:fill="1F3A5F"/>
          </w:tcPr>
          <w:p>
            <w:r>
              <w:rPr>
                <w:b/>
                <w:color w:val="FFFFFF"/>
                <w:sz w:val="15"/>
              </w:rPr>
              <w:t>序号 No.</w:t>
            </w:r>
          </w:p>
        </w:tc>
        <w:tc>
          <w:tcPr>
            <w:tcW w:type="dxa" w:w="1080"/>
            <w:shd w:val="clear" w:color="auto" w:fill="1F3A5F"/>
          </w:tcPr>
          <w:p>
            <w:r>
              <w:rPr>
                <w:b/>
                <w:color w:val="FFFFFF"/>
                <w:sz w:val="15"/>
              </w:rPr>
              <w:t>地区 Jurisdiction</w:t>
            </w:r>
          </w:p>
        </w:tc>
        <w:tc>
          <w:tcPr>
            <w:tcW w:type="dxa" w:w="1080"/>
            <w:shd w:val="clear" w:color="auto" w:fill="1F3A5F"/>
          </w:tcPr>
          <w:p>
            <w:r>
              <w:rPr>
                <w:b/>
                <w:color w:val="FFFFFF"/>
                <w:sz w:val="15"/>
              </w:rPr>
              <w:t>机构 Agency</w:t>
            </w:r>
          </w:p>
        </w:tc>
        <w:tc>
          <w:tcPr>
            <w:tcW w:type="dxa" w:w="1080"/>
            <w:shd w:val="clear" w:color="auto" w:fill="1F3A5F"/>
          </w:tcPr>
          <w:p>
            <w:r>
              <w:rPr>
                <w:b/>
                <w:color w:val="FFFFFF"/>
                <w:sz w:val="15"/>
              </w:rPr>
              <w:t>品牌 Brand</w:t>
            </w:r>
          </w:p>
        </w:tc>
        <w:tc>
          <w:tcPr>
            <w:tcW w:type="dxa" w:w="1080"/>
            <w:shd w:val="clear" w:color="auto" w:fill="1F3A5F"/>
          </w:tcPr>
          <w:p>
            <w:r>
              <w:rPr>
                <w:b/>
                <w:color w:val="FFFFFF"/>
                <w:sz w:val="15"/>
              </w:rPr>
              <w:t>门店 Store</w:t>
            </w:r>
          </w:p>
        </w:tc>
        <w:tc>
          <w:tcPr>
            <w:tcW w:type="dxa" w:w="1080"/>
            <w:shd w:val="clear" w:color="auto" w:fill="1F3A5F"/>
          </w:tcPr>
          <w:p>
            <w:r>
              <w:rPr>
                <w:b/>
                <w:color w:val="FFFFFF"/>
                <w:sz w:val="15"/>
              </w:rPr>
              <w:t>门店编号 Establishment ID</w:t>
            </w:r>
          </w:p>
        </w:tc>
        <w:tc>
          <w:tcPr>
            <w:tcW w:type="dxa" w:w="1080"/>
            <w:shd w:val="clear" w:color="auto" w:fill="1F3A5F"/>
          </w:tcPr>
          <w:p>
            <w:r>
              <w:rPr>
                <w:b/>
                <w:color w:val="FFFFFF"/>
                <w:sz w:val="15"/>
              </w:rPr>
              <w:t>结果 Result</w:t>
            </w:r>
          </w:p>
        </w:tc>
        <w:tc>
          <w:tcPr>
            <w:tcW w:type="dxa" w:w="1080"/>
            <w:shd w:val="clear" w:color="auto" w:fill="1F3A5F"/>
          </w:tcPr>
          <w:p>
            <w:r>
              <w:rPr>
                <w:b/>
                <w:color w:val="FFFFFF"/>
                <w:sz w:val="15"/>
              </w:rPr>
              <w:t>风险 Risk</w:t>
            </w:r>
          </w:p>
        </w:tc>
      </w:tr>
      <w:tr>
        <w:tc>
          <w:tcPr>
            <w:tcW w:type="dxa" w:w="1080"/>
          </w:tcPr>
          <w:p>
            <w:pPr>
              <w:jc w:val="center"/>
            </w:pPr>
            <w:r>
              <w:rPr>
                <w:b w:val="0"/>
                <w:sz w:val="15"/>
              </w:rPr>
              <w:t>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41366512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50016157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#58310</w:t>
            </w:r>
          </w:p>
        </w:tc>
        <w:tc>
          <w:tcPr>
            <w:tcW w:type="dxa" w:w="1080"/>
          </w:tcPr>
          <w:p>
            <w:r>
              <w:rPr>
                <w:b w:val="0"/>
                <w:sz w:val="15"/>
              </w:rPr>
              <w:t>50095603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40520604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COMPANY</w:t>
            </w:r>
          </w:p>
        </w:tc>
        <w:tc>
          <w:tcPr>
            <w:tcW w:type="dxa" w:w="1080"/>
          </w:tcPr>
          <w:p>
            <w:r>
              <w:rPr>
                <w:b w:val="0"/>
                <w:sz w:val="15"/>
              </w:rPr>
              <w:t>50053610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 84386</w:t>
            </w:r>
          </w:p>
        </w:tc>
        <w:tc>
          <w:tcPr>
            <w:tcW w:type="dxa" w:w="1080"/>
          </w:tcPr>
          <w:p>
            <w:r>
              <w:rPr>
                <w:b w:val="0"/>
                <w:sz w:val="15"/>
              </w:rPr>
              <w:t>50160835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#22716</w:t>
            </w:r>
          </w:p>
        </w:tc>
        <w:tc>
          <w:tcPr>
            <w:tcW w:type="dxa" w:w="1080"/>
          </w:tcPr>
          <w:p>
            <w:r>
              <w:rPr>
                <w:b w:val="0"/>
                <w:sz w:val="15"/>
              </w:rPr>
              <w:t>50046549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#23044</w:t>
            </w:r>
          </w:p>
        </w:tc>
        <w:tc>
          <w:tcPr>
            <w:tcW w:type="dxa" w:w="1080"/>
          </w:tcPr>
          <w:p>
            <w:r>
              <w:rPr>
                <w:b w:val="0"/>
                <w:sz w:val="15"/>
              </w:rPr>
              <w:t>50124336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40703837</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50123623</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50002593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41140612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50160877</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50002119</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50016157</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40938945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50033040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40909205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(BNY MELLON)</w:t>
            </w:r>
          </w:p>
        </w:tc>
        <w:tc>
          <w:tcPr>
            <w:tcW w:type="dxa" w:w="1080"/>
          </w:tcPr>
          <w:p>
            <w:r>
              <w:rPr>
                <w:b w:val="0"/>
                <w:sz w:val="15"/>
              </w:rPr>
              <w:t>50104174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50145134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50139624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50044749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50057296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50183945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25</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50058989</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26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41306801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50188879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41704639</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&amp; JIMMY JOHN's</w:t>
            </w:r>
          </w:p>
        </w:tc>
        <w:tc>
          <w:tcPr>
            <w:tcW w:type="dxa" w:w="1080"/>
          </w:tcPr>
          <w:p>
            <w:r>
              <w:rPr>
                <w:b w:val="0"/>
                <w:sz w:val="15"/>
              </w:rPr>
              <w:t>50139844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41175261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41617392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41332205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50002552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41043971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50146160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50146126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50157833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50146167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PRETTY RICKY'S</w:t>
            </w:r>
          </w:p>
        </w:tc>
        <w:tc>
          <w:tcPr>
            <w:tcW w:type="dxa" w:w="1080"/>
          </w:tcPr>
          <w:p>
            <w:r>
              <w:rPr>
                <w:b w:val="0"/>
                <w:sz w:val="15"/>
              </w:rPr>
              <w:t>50099760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50146125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50146147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w:t>
            </w:r>
          </w:p>
        </w:tc>
        <w:tc>
          <w:tcPr>
            <w:tcW w:type="dxa" w:w="1080"/>
          </w:tcPr>
          <w:p>
            <w:r>
              <w:rPr>
                <w:b w:val="0"/>
                <w:sz w:val="15"/>
              </w:rPr>
              <w:t>41532039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w:t>
            </w:r>
          </w:p>
        </w:tc>
        <w:tc>
          <w:tcPr>
            <w:tcW w:type="dxa" w:w="1080"/>
          </w:tcPr>
          <w:p>
            <w:r>
              <w:rPr>
                <w:b w:val="0"/>
                <w:sz w:val="15"/>
              </w:rPr>
              <w:t>50111806</w:t>
            </w:r>
          </w:p>
        </w:tc>
        <w:tc>
          <w:tcPr>
            <w:tcW w:type="dxa" w:w="1080"/>
          </w:tcPr>
          <w:p>
            <w:r>
              <w:rPr>
                <w:b w:val="0"/>
                <w:sz w:val="15"/>
              </w:rPr>
              <w:t>Conditional 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w:t>
            </w:r>
          </w:p>
        </w:tc>
        <w:tc>
          <w:tcPr>
            <w:tcW w:type="dxa" w:w="1080"/>
          </w:tcPr>
          <w:p>
            <w:r>
              <w:rPr>
                <w:b w:val="0"/>
                <w:sz w:val="15"/>
              </w:rPr>
              <w:t>50055438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 / RED MANGO</w:t>
            </w:r>
          </w:p>
        </w:tc>
        <w:tc>
          <w:tcPr>
            <w:tcW w:type="dxa" w:w="1080"/>
          </w:tcPr>
          <w:p>
            <w:r>
              <w:rPr>
                <w:b w:val="0"/>
                <w:sz w:val="15"/>
              </w:rPr>
              <w:t>50045764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50146161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w:t>
            </w:r>
          </w:p>
        </w:tc>
        <w:tc>
          <w:tcPr>
            <w:tcW w:type="dxa" w:w="1080"/>
          </w:tcPr>
          <w:p>
            <w:r>
              <w:rPr>
                <w:b w:val="0"/>
                <w:sz w:val="15"/>
              </w:rPr>
              <w:t>50060964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EVERYTHING YOGURT, GRETEL'S PRETZELS</w:t>
            </w:r>
          </w:p>
        </w:tc>
        <w:tc>
          <w:tcPr>
            <w:tcW w:type="dxa" w:w="1080"/>
          </w:tcPr>
          <w:p>
            <w:r>
              <w:rPr>
                <w:b w:val="0"/>
                <w:sz w:val="15"/>
              </w:rPr>
              <w:t>41539001</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50141225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50151251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50150116</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55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50151252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50123955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50157099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50157110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50149714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62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50155204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50155255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50154602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66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50155542</w:t>
            </w:r>
          </w:p>
        </w:tc>
        <w:tc>
          <w:tcPr>
            <w:tcW w:type="dxa" w:w="1080"/>
          </w:tcPr>
          <w:p>
            <w:r>
              <w:rPr>
                <w:b w:val="0"/>
                <w:sz w:val="15"/>
              </w:rPr>
              <w:t>Conditional 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50155542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50150113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50120328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50150115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50151252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50045348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40786218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75</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McDonald's</w:t>
            </w:r>
          </w:p>
        </w:tc>
        <w:tc>
          <w:tcPr>
            <w:tcW w:type="dxa" w:w="1080"/>
            <w:shd w:val="clear" w:color="auto" w:fill="F4CCCC"/>
          </w:tcPr>
          <w:p>
            <w:r>
              <w:rPr>
                <w:b/>
                <w:color w:val="C00000"/>
                <w:sz w:val="15"/>
              </w:rPr>
              <w:t>McDonald's</w:t>
            </w:r>
          </w:p>
        </w:tc>
        <w:tc>
          <w:tcPr>
            <w:tcW w:type="dxa" w:w="1080"/>
            <w:shd w:val="clear" w:color="auto" w:fill="F4CCCC"/>
          </w:tcPr>
          <w:p>
            <w:r>
              <w:rPr>
                <w:b/>
                <w:color w:val="C00000"/>
                <w:sz w:val="15"/>
              </w:rPr>
              <w:t>50184954</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76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50163126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50125432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50054754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50118149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50161072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50136925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50167476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50001660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50044988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41013992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50101985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50033272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50183864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50183896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41064863</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91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50185510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92</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Luckin Coffee — 102 Fulton</w:t>
            </w:r>
          </w:p>
        </w:tc>
        <w:tc>
          <w:tcPr>
            <w:tcW w:type="dxa" w:w="1080"/>
            <w:shd w:val="clear" w:color="auto" w:fill="F4CCCC"/>
          </w:tcPr>
          <w:p>
            <w:r>
              <w:rPr>
                <w:b/>
                <w:color w:val="C00000"/>
                <w:sz w:val="15"/>
              </w:rPr>
              <w:t>50174005</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93</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Luckin Coffee — 221 Grand</w:t>
            </w:r>
          </w:p>
        </w:tc>
        <w:tc>
          <w:tcPr>
            <w:tcW w:type="dxa" w:w="1080"/>
            <w:shd w:val="clear" w:color="auto" w:fill="F4CCCC"/>
          </w:tcPr>
          <w:p>
            <w:r>
              <w:rPr>
                <w:b/>
                <w:color w:val="C00000"/>
                <w:sz w:val="15"/>
              </w:rPr>
              <w:t>50178654</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94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 — 221 Grand</w:t>
            </w:r>
          </w:p>
        </w:tc>
        <w:tc>
          <w:tcPr>
            <w:tcW w:type="dxa" w:w="1080"/>
          </w:tcPr>
          <w:p>
            <w:r>
              <w:rPr>
                <w:b w:val="0"/>
                <w:sz w:val="15"/>
              </w:rPr>
              <w:t>50178654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 — 102 Fulton</w:t>
            </w:r>
          </w:p>
        </w:tc>
        <w:tc>
          <w:tcPr>
            <w:tcW w:type="dxa" w:w="1080"/>
          </w:tcPr>
          <w:p>
            <w:r>
              <w:rPr>
                <w:b w:val="0"/>
                <w:sz w:val="15"/>
              </w:rPr>
              <w:t>50174005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96</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50173901</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97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w:t>
            </w:r>
          </w:p>
        </w:tc>
        <w:tc>
          <w:tcPr>
            <w:tcW w:type="dxa" w:w="1080"/>
          </w:tcPr>
          <w:p>
            <w:r>
              <w:rPr>
                <w:b w:val="0"/>
                <w:sz w:val="15"/>
              </w:rPr>
              <w:t>50171600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THE COFFEE LAB</w:t>
            </w:r>
          </w:p>
        </w:tc>
        <w:tc>
          <w:tcPr>
            <w:tcW w:type="dxa" w:w="1080"/>
          </w:tcPr>
          <w:p>
            <w:r>
              <w:rPr>
                <w:b w:val="0"/>
                <w:sz w:val="15"/>
              </w:rPr>
              <w:t>50159004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POETICA COFFEE</w:t>
            </w:r>
          </w:p>
        </w:tc>
        <w:tc>
          <w:tcPr>
            <w:tcW w:type="dxa" w:w="1080"/>
          </w:tcPr>
          <w:p>
            <w:r>
              <w:rPr>
                <w:b w:val="0"/>
                <w:sz w:val="15"/>
              </w:rPr>
              <w:t>50149795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STELLA'S COFFEE SHOP</w:t>
            </w:r>
          </w:p>
        </w:tc>
        <w:tc>
          <w:tcPr>
            <w:tcW w:type="dxa" w:w="1080"/>
          </w:tcPr>
          <w:p>
            <w:r>
              <w:rPr>
                <w:b w:val="0"/>
                <w:sz w:val="15"/>
              </w:rPr>
              <w:t>41570932</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101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WELLS FARGO COFFEE BAR</w:t>
            </w:r>
          </w:p>
        </w:tc>
        <w:tc>
          <w:tcPr>
            <w:tcW w:type="dxa" w:w="1080"/>
          </w:tcPr>
          <w:p>
            <w:r>
              <w:rPr>
                <w:b w:val="0"/>
                <w:sz w:val="15"/>
              </w:rPr>
              <w:t>50188583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102</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HAMILTON UNDERGROUND COFFEE</w:t>
            </w:r>
          </w:p>
        </w:tc>
        <w:tc>
          <w:tcPr>
            <w:tcW w:type="dxa" w:w="1080"/>
            <w:shd w:val="clear" w:color="auto" w:fill="F4CCCC"/>
          </w:tcPr>
          <w:p>
            <w:r>
              <w:rPr>
                <w:b/>
                <w:color w:val="C00000"/>
                <w:sz w:val="15"/>
              </w:rPr>
              <w:t>50149813</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103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NORTHSIDE COFFEE</w:t>
            </w:r>
          </w:p>
        </w:tc>
        <w:tc>
          <w:tcPr>
            <w:tcW w:type="dxa" w:w="1080"/>
          </w:tcPr>
          <w:p>
            <w:r>
              <w:rPr>
                <w:b w:val="0"/>
                <w:sz w:val="15"/>
              </w:rPr>
              <w:t>50115302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104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FLORES COFFEE SHOP AND RESTAURANT</w:t>
            </w:r>
          </w:p>
        </w:tc>
        <w:tc>
          <w:tcPr>
            <w:tcW w:type="dxa" w:w="1080"/>
          </w:tcPr>
          <w:p>
            <w:r>
              <w:rPr>
                <w:b w:val="0"/>
                <w:sz w:val="15"/>
              </w:rPr>
              <w:t>50174531</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105</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COFFEE PRINCESS</w:t>
            </w:r>
          </w:p>
        </w:tc>
        <w:tc>
          <w:tcPr>
            <w:tcW w:type="dxa" w:w="1080"/>
            <w:shd w:val="clear" w:color="auto" w:fill="F4CCCC"/>
          </w:tcPr>
          <w:p>
            <w:r>
              <w:rPr>
                <w:b/>
                <w:color w:val="C00000"/>
                <w:sz w:val="15"/>
              </w:rPr>
              <w:t>50185917</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106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STAR MOUNTAIN COFFEE</w:t>
            </w:r>
          </w:p>
        </w:tc>
        <w:tc>
          <w:tcPr>
            <w:tcW w:type="dxa" w:w="1080"/>
          </w:tcPr>
          <w:p>
            <w:r>
              <w:rPr>
                <w:b w:val="0"/>
                <w:sz w:val="15"/>
              </w:rPr>
              <w:t>41169478</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CUPPA HIVE COFFEE</w:t>
            </w:r>
          </w:p>
        </w:tc>
        <w:tc>
          <w:tcPr>
            <w:tcW w:type="dxa" w:w="1080"/>
          </w:tcPr>
          <w:p>
            <w:r>
              <w:rPr>
                <w:b w:val="0"/>
                <w:sz w:val="15"/>
              </w:rPr>
              <w:t>50153312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MORNINGSIDE CAFE</w:t>
            </w:r>
          </w:p>
        </w:tc>
        <w:tc>
          <w:tcPr>
            <w:tcW w:type="dxa" w:w="1080"/>
          </w:tcPr>
          <w:p>
            <w:r>
              <w:rPr>
                <w:b w:val="0"/>
                <w:sz w:val="15"/>
              </w:rPr>
              <w:t>50170572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109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ROSE CAFE/KENNEDY FRIED CHICKEN</w:t>
            </w:r>
          </w:p>
        </w:tc>
        <w:tc>
          <w:tcPr>
            <w:tcW w:type="dxa" w:w="1080"/>
          </w:tcPr>
          <w:p>
            <w:r>
              <w:rPr>
                <w:b w:val="0"/>
                <w:sz w:val="15"/>
              </w:rPr>
              <w:t>50149933</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BRIARWOOD BAGEL CAFE</w:t>
            </w:r>
          </w:p>
        </w:tc>
        <w:tc>
          <w:tcPr>
            <w:tcW w:type="dxa" w:w="1080"/>
          </w:tcPr>
          <w:p>
            <w:r>
              <w:rPr>
                <w:b w:val="0"/>
                <w:sz w:val="15"/>
              </w:rPr>
              <w:t>50161180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THE KASBAH CAFE</w:t>
            </w:r>
          </w:p>
        </w:tc>
        <w:tc>
          <w:tcPr>
            <w:tcW w:type="dxa" w:w="1080"/>
          </w:tcPr>
          <w:p>
            <w:r>
              <w:rPr>
                <w:b w:val="0"/>
                <w:sz w:val="15"/>
              </w:rPr>
              <w:t>50110565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CAFE ADORA</w:t>
            </w:r>
          </w:p>
        </w:tc>
        <w:tc>
          <w:tcPr>
            <w:tcW w:type="dxa" w:w="1080"/>
          </w:tcPr>
          <w:p>
            <w:r>
              <w:rPr>
                <w:b w:val="0"/>
                <w:sz w:val="15"/>
              </w:rPr>
              <w:t>50148767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BREAK AWAY CAFE</w:t>
            </w:r>
          </w:p>
        </w:tc>
        <w:tc>
          <w:tcPr>
            <w:tcW w:type="dxa" w:w="1080"/>
          </w:tcPr>
          <w:p>
            <w:r>
              <w:rPr>
                <w:b w:val="0"/>
                <w:sz w:val="15"/>
              </w:rPr>
              <w:t>50166965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KAM HING CAFE</w:t>
            </w:r>
          </w:p>
        </w:tc>
        <w:tc>
          <w:tcPr>
            <w:tcW w:type="dxa" w:w="1080"/>
          </w:tcPr>
          <w:p>
            <w:r>
              <w:rPr>
                <w:b w:val="0"/>
                <w:sz w:val="15"/>
              </w:rPr>
              <w:t>50044089</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NEFER BOOK CAFE</w:t>
            </w:r>
          </w:p>
        </w:tc>
        <w:tc>
          <w:tcPr>
            <w:tcW w:type="dxa" w:w="1080"/>
          </w:tcPr>
          <w:p>
            <w:r>
              <w:rPr>
                <w:b w:val="0"/>
                <w:sz w:val="15"/>
              </w:rPr>
              <w:t>50162145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CAFE HESTIA</w:t>
            </w:r>
          </w:p>
        </w:tc>
        <w:tc>
          <w:tcPr>
            <w:tcW w:type="dxa" w:w="1080"/>
          </w:tcPr>
          <w:p>
            <w:r>
              <w:rPr>
                <w:b w:val="0"/>
                <w:sz w:val="15"/>
              </w:rPr>
              <w:t>50088233</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MI BAKERY &amp; CAFE</w:t>
            </w:r>
          </w:p>
        </w:tc>
        <w:tc>
          <w:tcPr>
            <w:tcW w:type="dxa" w:w="1080"/>
          </w:tcPr>
          <w:p>
            <w:r>
              <w:rPr>
                <w:b w:val="0"/>
                <w:sz w:val="15"/>
              </w:rPr>
              <w:t>50073787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BKYLN KETTLE CAFE</w:t>
            </w:r>
          </w:p>
        </w:tc>
        <w:tc>
          <w:tcPr>
            <w:tcW w:type="dxa" w:w="1080"/>
          </w:tcPr>
          <w:p>
            <w:r>
              <w:rPr>
                <w:b w:val="0"/>
                <w:sz w:val="15"/>
              </w:rPr>
              <w:t>50118566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RICHARD'S CARIBBEAN CAFE</w:t>
            </w:r>
          </w:p>
        </w:tc>
        <w:tc>
          <w:tcPr>
            <w:tcW w:type="dxa" w:w="1080"/>
          </w:tcPr>
          <w:p>
            <w:r>
              <w:rPr>
                <w:b w:val="0"/>
                <w:sz w:val="15"/>
              </w:rPr>
              <w:t>50142794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ZARA CAFE GRILL</w:t>
            </w:r>
          </w:p>
        </w:tc>
        <w:tc>
          <w:tcPr>
            <w:tcW w:type="dxa" w:w="1080"/>
          </w:tcPr>
          <w:p>
            <w:r>
              <w:rPr>
                <w:b w:val="0"/>
                <w:sz w:val="15"/>
              </w:rPr>
              <w:t>50070120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121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NINTH STREET ESPRESSO</w:t>
            </w:r>
          </w:p>
        </w:tc>
        <w:tc>
          <w:tcPr>
            <w:tcW w:type="dxa" w:w="1080"/>
          </w:tcPr>
          <w:p>
            <w:r>
              <w:rPr>
                <w:b w:val="0"/>
                <w:sz w:val="15"/>
              </w:rPr>
              <w:t>41360895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VOLARE ESPRESSO BAR</w:t>
            </w:r>
          </w:p>
        </w:tc>
        <w:tc>
          <w:tcPr>
            <w:tcW w:type="dxa" w:w="1080"/>
          </w:tcPr>
          <w:p>
            <w:r>
              <w:rPr>
                <w:b w:val="0"/>
                <w:sz w:val="15"/>
              </w:rPr>
              <w:t>50154005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123</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MATTO ESPRESSO</w:t>
            </w:r>
          </w:p>
        </w:tc>
        <w:tc>
          <w:tcPr>
            <w:tcW w:type="dxa" w:w="1080"/>
            <w:shd w:val="clear" w:color="auto" w:fill="F4CCCC"/>
          </w:tcPr>
          <w:p>
            <w:r>
              <w:rPr>
                <w:b/>
                <w:color w:val="C00000"/>
                <w:sz w:val="15"/>
              </w:rPr>
              <w:t>50180798</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124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ESPRESSO BAR ,,TIGER"</w:t>
            </w:r>
          </w:p>
        </w:tc>
        <w:tc>
          <w:tcPr>
            <w:tcW w:type="dxa" w:w="1080"/>
          </w:tcPr>
          <w:p>
            <w:r>
              <w:rPr>
                <w:b w:val="0"/>
                <w:sz w:val="15"/>
              </w:rPr>
              <w:t>50173175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EVERYMAN ESPRESSO</w:t>
            </w:r>
          </w:p>
        </w:tc>
        <w:tc>
          <w:tcPr>
            <w:tcW w:type="dxa" w:w="1080"/>
          </w:tcPr>
          <w:p>
            <w:r>
              <w:rPr>
                <w:b w:val="0"/>
                <w:sz w:val="15"/>
              </w:rPr>
              <w:t>41280267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ZIBETTO ESPRESSO BAR</w:t>
            </w:r>
          </w:p>
        </w:tc>
        <w:tc>
          <w:tcPr>
            <w:tcW w:type="dxa" w:w="1080"/>
          </w:tcPr>
          <w:p>
            <w:r>
              <w:rPr>
                <w:b w:val="0"/>
                <w:sz w:val="15"/>
              </w:rPr>
              <w:t>41165980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NINTH STREET ESPRESSO</w:t>
            </w:r>
          </w:p>
        </w:tc>
        <w:tc>
          <w:tcPr>
            <w:tcW w:type="dxa" w:w="1080"/>
          </w:tcPr>
          <w:p>
            <w:r>
              <w:rPr>
                <w:b w:val="0"/>
                <w:sz w:val="15"/>
              </w:rPr>
              <w:t>41061082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128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ROBUSTA ESPRESSO BAR</w:t>
            </w:r>
          </w:p>
        </w:tc>
        <w:tc>
          <w:tcPr>
            <w:tcW w:type="dxa" w:w="1080"/>
          </w:tcPr>
          <w:p>
            <w:r>
              <w:rPr>
                <w:b w:val="0"/>
                <w:sz w:val="15"/>
              </w:rPr>
              <w:t>50011892</w:t>
            </w:r>
          </w:p>
        </w:tc>
        <w:tc>
          <w:tcPr>
            <w:tcW w:type="dxa" w:w="1080"/>
          </w:tcPr>
          <w:p>
            <w:r>
              <w:rPr>
                <w:b w:val="0"/>
                <w:sz w:val="15"/>
              </w:rPr>
              <w:t>Conditional 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MANHATTAN ESPRESSO</w:t>
            </w:r>
          </w:p>
        </w:tc>
        <w:tc>
          <w:tcPr>
            <w:tcW w:type="dxa" w:w="1080"/>
          </w:tcPr>
          <w:p>
            <w:r>
              <w:rPr>
                <w:b w:val="0"/>
                <w:sz w:val="15"/>
              </w:rPr>
              <w:t>40396927</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130</w:t>
            </w:r>
          </w:p>
        </w:tc>
        <w:tc>
          <w:tcPr>
            <w:tcW w:type="dxa" w:w="1080"/>
          </w:tcPr>
          <w:p>
            <w:r>
              <w:rPr>
                <w:b w:val="0"/>
                <w:sz w:val="15"/>
              </w:rPr>
              <w:t>New York City</w:t>
            </w:r>
          </w:p>
        </w:tc>
        <w:tc>
          <w:tcPr>
            <w:tcW w:type="dxa" w:w="1080"/>
          </w:tcPr>
          <w:p>
            <w:r>
              <w:rPr>
                <w:b w:val="0"/>
                <w:sz w:val="15"/>
              </w:rPr>
              <w:t>NYC OATH (机构待定 agency pending)</w:t>
            </w:r>
          </w:p>
        </w:tc>
        <w:tc>
          <w:tcPr>
            <w:tcW w:type="dxa" w:w="1080"/>
          </w:tcPr>
          <w:p>
            <w:r>
              <w:rPr>
                <w:b w:val="0"/>
                <w:sz w:val="15"/>
              </w:rPr>
              <w:t>Luckin Coffee</w:t>
            </w:r>
          </w:p>
        </w:tc>
        <w:tc>
          <w:tcPr>
            <w:tcW w:type="dxa" w:w="1080"/>
          </w:tcPr>
          <w:p>
            <w:r>
              <w:rPr>
                <w:b w:val="0"/>
                <w:sz w:val="15"/>
              </w:rPr>
              <w:t>102 Fulton</w:t>
            </w:r>
          </w:p>
        </w:tc>
        <w:tc>
          <w:tcPr>
            <w:tcW w:type="dxa" w:w="1080"/>
          </w:tcPr>
          <w:p>
            <w:r>
              <w:rPr>
                <w:b w:val="0"/>
                <w:sz w:val="15"/>
              </w:rPr>
              <w:t>50174005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131</w:t>
            </w:r>
          </w:p>
        </w:tc>
        <w:tc>
          <w:tcPr>
            <w:tcW w:type="dxa" w:w="1080"/>
          </w:tcPr>
          <w:p>
            <w:r>
              <w:rPr>
                <w:b w:val="0"/>
                <w:sz w:val="15"/>
              </w:rPr>
              <w:t>New York City</w:t>
            </w:r>
          </w:p>
        </w:tc>
        <w:tc>
          <w:tcPr>
            <w:tcW w:type="dxa" w:w="1080"/>
          </w:tcPr>
          <w:p>
            <w:r>
              <w:rPr>
                <w:b w:val="0"/>
                <w:sz w:val="15"/>
              </w:rPr>
              <w:t>NYC OATH (机构待定 agency pending)</w:t>
            </w:r>
          </w:p>
        </w:tc>
        <w:tc>
          <w:tcPr>
            <w:tcW w:type="dxa" w:w="1080"/>
          </w:tcPr>
          <w:p>
            <w:r>
              <w:rPr>
                <w:b w:val="0"/>
                <w:sz w:val="15"/>
              </w:rPr>
              <w:t>Luckin Coffee</w:t>
            </w:r>
          </w:p>
        </w:tc>
        <w:tc>
          <w:tcPr>
            <w:tcW w:type="dxa" w:w="1080"/>
          </w:tcPr>
          <w:p>
            <w:r>
              <w:rPr>
                <w:b w:val="0"/>
                <w:sz w:val="15"/>
              </w:rPr>
              <w:t>221 Grand</w:t>
            </w:r>
          </w:p>
        </w:tc>
        <w:tc>
          <w:tcPr>
            <w:tcW w:type="dxa" w:w="1080"/>
          </w:tcPr>
          <w:p>
            <w:r>
              <w:rPr>
                <w:b w:val="0"/>
                <w:sz w:val="15"/>
              </w:rPr>
              <w:t>50178654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132</w:t>
            </w:r>
          </w:p>
        </w:tc>
        <w:tc>
          <w:tcPr>
            <w:tcW w:type="dxa" w:w="1080"/>
          </w:tcPr>
          <w:p>
            <w:r>
              <w:rPr>
                <w:b w:val="0"/>
                <w:sz w:val="15"/>
              </w:rPr>
              <w:t>New York City</w:t>
            </w:r>
          </w:p>
        </w:tc>
        <w:tc>
          <w:tcPr>
            <w:tcW w:type="dxa" w:w="1080"/>
          </w:tcPr>
          <w:p>
            <w:r>
              <w:rPr>
                <w:b w:val="0"/>
                <w:sz w:val="15"/>
              </w:rPr>
              <w:t>NYC OATH (机构待定 agency pending)</w:t>
            </w:r>
          </w:p>
        </w:tc>
        <w:tc>
          <w:tcPr>
            <w:tcW w:type="dxa" w:w="1080"/>
          </w:tcPr>
          <w:p>
            <w:r>
              <w:rPr>
                <w:b w:val="0"/>
                <w:sz w:val="15"/>
              </w:rPr>
              <w:t>Luckin Coffee</w:t>
            </w:r>
          </w:p>
        </w:tc>
        <w:tc>
          <w:tcPr>
            <w:tcW w:type="dxa" w:w="1080"/>
          </w:tcPr>
          <w:p>
            <w:r>
              <w:rPr>
                <w:b w:val="0"/>
                <w:sz w:val="15"/>
              </w:rPr>
              <w:t>221 Grand</w:t>
            </w:r>
          </w:p>
        </w:tc>
        <w:tc>
          <w:tcPr>
            <w:tcW w:type="dxa" w:w="1080"/>
          </w:tcPr>
          <w:p>
            <w:r>
              <w:rPr>
                <w:b w:val="0"/>
                <w:sz w:val="15"/>
              </w:rPr>
              <w:t>50178654</w:t>
            </w:r>
          </w:p>
        </w:tc>
        <w:tc>
          <w:tcPr>
            <w:tcW w:type="dxa" w:w="1080"/>
          </w:tcPr>
          <w:p>
            <w:r>
              <w:rPr>
                <w:b w:val="0"/>
                <w:sz w:val="15"/>
              </w:rPr>
              <w:t>Fail</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133</w:t>
            </w:r>
          </w:p>
        </w:tc>
        <w:tc>
          <w:tcPr>
            <w:tcW w:type="dxa" w:w="1080"/>
          </w:tcPr>
          <w:p>
            <w:r>
              <w:rPr>
                <w:b w:val="0"/>
                <w:sz w:val="15"/>
              </w:rPr>
              <w:t>New York City</w:t>
            </w:r>
          </w:p>
        </w:tc>
        <w:tc>
          <w:tcPr>
            <w:tcW w:type="dxa" w:w="1080"/>
          </w:tcPr>
          <w:p>
            <w:r>
              <w:rPr>
                <w:b w:val="0"/>
                <w:sz w:val="15"/>
              </w:rPr>
              <w:t>NYC DOHMH · OATH (DOHMH - BFSCS)</w:t>
            </w:r>
          </w:p>
        </w:tc>
        <w:tc>
          <w:tcPr>
            <w:tcW w:type="dxa" w:w="1080"/>
          </w:tcPr>
          <w:p>
            <w:r>
              <w:rPr>
                <w:b w:val="0"/>
                <w:sz w:val="15"/>
              </w:rPr>
              <w:t>Luckin Coffee</w:t>
            </w:r>
          </w:p>
        </w:tc>
        <w:tc>
          <w:tcPr>
            <w:tcW w:type="dxa" w:w="1080"/>
          </w:tcPr>
          <w:p>
            <w:r>
              <w:rPr>
                <w:b w:val="0"/>
                <w:sz w:val="15"/>
              </w:rPr>
              <w:t>28th &amp; 6th</w:t>
            </w:r>
          </w:p>
        </w:tc>
        <w:tc>
          <w:tcPr>
            <w:tcW w:type="dxa" w:w="1080"/>
          </w:tcPr>
          <w:p>
            <w:r>
              <w:rPr>
                <w:b w:val="0"/>
                <w:sz w:val="15"/>
              </w:rPr>
              <w:t>0974525F0</w:t>
            </w:r>
          </w:p>
        </w:tc>
        <w:tc>
          <w:tcPr>
            <w:tcW w:type="dxa" w:w="1080"/>
          </w:tcPr>
          <w:p>
            <w:r>
              <w:rPr>
                <w:b w:val="0"/>
                <w:sz w:val="15"/>
              </w:rPr>
              <w:t>Fail</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134</w:t>
            </w:r>
          </w:p>
        </w:tc>
        <w:tc>
          <w:tcPr>
            <w:tcW w:type="dxa" w:w="1080"/>
          </w:tcPr>
          <w:p>
            <w:r>
              <w:rPr>
                <w:b w:val="0"/>
                <w:sz w:val="15"/>
              </w:rPr>
              <w:t>New York City</w:t>
            </w:r>
          </w:p>
        </w:tc>
        <w:tc>
          <w:tcPr>
            <w:tcW w:type="dxa" w:w="1080"/>
          </w:tcPr>
          <w:p>
            <w:r>
              <w:rPr>
                <w:b w:val="0"/>
                <w:sz w:val="15"/>
              </w:rPr>
              <w:t>NYC DOHMH · OATH (DOHMH - BFSCS)</w:t>
            </w:r>
          </w:p>
        </w:tc>
        <w:tc>
          <w:tcPr>
            <w:tcW w:type="dxa" w:w="1080"/>
          </w:tcPr>
          <w:p>
            <w:r>
              <w:rPr>
                <w:b w:val="0"/>
                <w:sz w:val="15"/>
              </w:rPr>
              <w:t>Luckin Coffee</w:t>
            </w:r>
          </w:p>
        </w:tc>
        <w:tc>
          <w:tcPr>
            <w:tcW w:type="dxa" w:w="1080"/>
          </w:tcPr>
          <w:p>
            <w:r>
              <w:rPr>
                <w:b w:val="0"/>
                <w:sz w:val="15"/>
              </w:rPr>
              <w:t>8th &amp; Broadway</w:t>
            </w:r>
          </w:p>
        </w:tc>
        <w:tc>
          <w:tcPr>
            <w:tcW w:type="dxa" w:w="1080"/>
          </w:tcPr>
          <w:p>
            <w:r>
              <w:rPr>
                <w:b w:val="0"/>
                <w:sz w:val="15"/>
              </w:rPr>
              <w:t>50171601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100 Maiden Ln</w:t>
            </w:r>
          </w:p>
        </w:tc>
        <w:tc>
          <w:tcPr>
            <w:tcW w:type="dxa" w:w="1080"/>
          </w:tcPr>
          <w:p>
            <w:r>
              <w:rPr>
                <w:b w:val="0"/>
                <w:sz w:val="15"/>
              </w:rPr>
              <w:t>50174974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37th &amp; Broadway</w:t>
            </w:r>
          </w:p>
        </w:tc>
        <w:tc>
          <w:tcPr>
            <w:tcW w:type="dxa" w:w="1080"/>
          </w:tcPr>
          <w:p>
            <w:r>
              <w:rPr>
                <w:b w:val="0"/>
                <w:sz w:val="15"/>
              </w:rPr>
              <w:t>50177733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33rd &amp; 10th</w:t>
            </w:r>
          </w:p>
        </w:tc>
        <w:tc>
          <w:tcPr>
            <w:tcW w:type="dxa" w:w="1080"/>
          </w:tcPr>
          <w:p>
            <w:r>
              <w:rPr>
                <w:b w:val="0"/>
                <w:sz w:val="15"/>
              </w:rPr>
              <w:t>50178652</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52nd &amp; Madison</w:t>
            </w:r>
          </w:p>
        </w:tc>
        <w:tc>
          <w:tcPr>
            <w:tcW w:type="dxa" w:w="1080"/>
          </w:tcPr>
          <w:p>
            <w:r>
              <w:rPr>
                <w:b w:val="0"/>
                <w:sz w:val="15"/>
              </w:rPr>
              <w:t>50179708</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108th &amp; Broadway</w:t>
            </w:r>
          </w:p>
        </w:tc>
        <w:tc>
          <w:tcPr>
            <w:tcW w:type="dxa" w:w="1080"/>
          </w:tcPr>
          <w:p>
            <w:r>
              <w:rPr>
                <w:b w:val="0"/>
                <w:sz w:val="15"/>
              </w:rPr>
              <w:t>50180455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16th &amp; 6th</w:t>
            </w:r>
          </w:p>
        </w:tc>
        <w:tc>
          <w:tcPr>
            <w:tcW w:type="dxa" w:w="1080"/>
          </w:tcPr>
          <w:p>
            <w:r>
              <w:rPr>
                <w:b w:val="0"/>
                <w:sz w:val="15"/>
              </w:rPr>
              <w:t>50180459</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154 Bleecker</w:t>
            </w:r>
          </w:p>
        </w:tc>
        <w:tc>
          <w:tcPr>
            <w:tcW w:type="dxa" w:w="1080"/>
          </w:tcPr>
          <w:p>
            <w:r>
              <w:rPr>
                <w:b w:val="0"/>
                <w:sz w:val="15"/>
              </w:rPr>
              <w:t>50182465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40th &amp; 10th</w:t>
            </w:r>
          </w:p>
        </w:tc>
        <w:tc>
          <w:tcPr>
            <w:tcW w:type="dxa" w:w="1080"/>
          </w:tcPr>
          <w:p>
            <w:r>
              <w:rPr>
                <w:b w:val="0"/>
                <w:sz w:val="15"/>
              </w:rPr>
              <w:t>50182467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41st &amp; Lexington</w:t>
            </w:r>
          </w:p>
        </w:tc>
        <w:tc>
          <w:tcPr>
            <w:tcW w:type="dxa" w:w="1080"/>
          </w:tcPr>
          <w:p>
            <w:r>
              <w:rPr>
                <w:b w:val="0"/>
                <w:sz w:val="15"/>
              </w:rPr>
              <w:t>50182617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Grand Central Terminal</w:t>
            </w:r>
          </w:p>
        </w:tc>
        <w:tc>
          <w:tcPr>
            <w:tcW w:type="dxa" w:w="1080"/>
          </w:tcPr>
          <w:p>
            <w:r>
              <w:rPr>
                <w:b w:val="0"/>
                <w:sz w:val="15"/>
              </w:rPr>
              <w:t>50186483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128 W 32nd St</w:t>
            </w:r>
          </w:p>
        </w:tc>
        <w:tc>
          <w:tcPr>
            <w:tcW w:type="dxa" w:w="1080"/>
          </w:tcPr>
          <w:p>
            <w:r>
              <w:rPr>
                <w:b w:val="0"/>
                <w:sz w:val="15"/>
              </w:rPr>
              <w:t>50186570</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48th &amp; 3rd</w:t>
            </w:r>
          </w:p>
        </w:tc>
        <w:tc>
          <w:tcPr>
            <w:tcW w:type="dxa" w:w="1080"/>
          </w:tcPr>
          <w:p>
            <w:r>
              <w:rPr>
                <w:b w:val="0"/>
                <w:sz w:val="15"/>
              </w:rPr>
              <w:t>50186573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147</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 COFFEE CO.</w:t>
            </w:r>
          </w:p>
        </w:tc>
        <w:tc>
          <w:tcPr>
            <w:tcW w:type="dxa" w:w="1080"/>
            <w:shd w:val="clear" w:color="auto" w:fill="F4CCCC"/>
          </w:tcPr>
          <w:p>
            <w:r>
              <w:rPr>
                <w:b/>
                <w:color w:val="C00000"/>
                <w:sz w:val="15"/>
              </w:rPr>
              <w:t>26056</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148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No. 7550</w:t>
            </w:r>
          </w:p>
        </w:tc>
        <w:tc>
          <w:tcPr>
            <w:tcW w:type="dxa" w:w="1080"/>
          </w:tcPr>
          <w:p>
            <w:r>
              <w:rPr>
                <w:b w:val="0"/>
                <w:sz w:val="15"/>
              </w:rPr>
              <w:t>21466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149</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Dunkin</w:t>
            </w:r>
          </w:p>
        </w:tc>
        <w:tc>
          <w:tcPr>
            <w:tcW w:type="dxa" w:w="1080"/>
          </w:tcPr>
          <w:p>
            <w:r>
              <w:rPr>
                <w:b w:val="0"/>
                <w:sz w:val="15"/>
              </w:rPr>
              <w:t>Dunkin Donuts</w:t>
            </w:r>
          </w:p>
        </w:tc>
        <w:tc>
          <w:tcPr>
            <w:tcW w:type="dxa" w:w="1080"/>
          </w:tcPr>
          <w:p>
            <w:r>
              <w:rPr>
                <w:b w:val="0"/>
                <w:sz w:val="15"/>
              </w:rPr>
              <w:t>18914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150</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Dunkin Donuts</w:t>
            </w:r>
          </w:p>
        </w:tc>
        <w:tc>
          <w:tcPr>
            <w:tcW w:type="dxa" w:w="1080"/>
            <w:shd w:val="clear" w:color="auto" w:fill="F4CCCC"/>
          </w:tcPr>
          <w:p>
            <w:r>
              <w:rPr>
                <w:b/>
                <w:color w:val="C00000"/>
                <w:sz w:val="15"/>
              </w:rPr>
              <w:t>20593</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151</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Dunkin Donuts</w:t>
            </w:r>
          </w:p>
        </w:tc>
        <w:tc>
          <w:tcPr>
            <w:tcW w:type="dxa" w:w="1080"/>
            <w:shd w:val="clear" w:color="auto" w:fill="F4CCCC"/>
          </w:tcPr>
          <w:p>
            <w:r>
              <w:rPr>
                <w:b/>
                <w:color w:val="C00000"/>
                <w:sz w:val="15"/>
              </w:rPr>
              <w:t>18267</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152</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Dunkin Donuts</w:t>
            </w:r>
          </w:p>
        </w:tc>
        <w:tc>
          <w:tcPr>
            <w:tcW w:type="dxa" w:w="1080"/>
            <w:shd w:val="clear" w:color="auto" w:fill="F4CCCC"/>
          </w:tcPr>
          <w:p>
            <w:r>
              <w:rPr>
                <w:b/>
                <w:color w:val="C00000"/>
                <w:sz w:val="15"/>
              </w:rPr>
              <w:t>19571</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153</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Dunkin</w:t>
            </w:r>
          </w:p>
        </w:tc>
        <w:tc>
          <w:tcPr>
            <w:tcW w:type="dxa" w:w="1080"/>
          </w:tcPr>
          <w:p>
            <w:r>
              <w:rPr>
                <w:b w:val="0"/>
                <w:sz w:val="15"/>
              </w:rPr>
              <w:t>DUNKIN DONUTS/GALLIVAN</w:t>
            </w:r>
          </w:p>
        </w:tc>
        <w:tc>
          <w:tcPr>
            <w:tcW w:type="dxa" w:w="1080"/>
          </w:tcPr>
          <w:p>
            <w:r>
              <w:rPr>
                <w:b w:val="0"/>
                <w:sz w:val="15"/>
              </w:rPr>
              <w:t>21510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154</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80798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155</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146004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156</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317605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157</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129264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 (185 Franklin St.)</w:t>
            </w:r>
          </w:p>
        </w:tc>
        <w:tc>
          <w:tcPr>
            <w:tcW w:type="dxa" w:w="1080"/>
          </w:tcPr>
          <w:p>
            <w:r>
              <w:rPr>
                <w:b w:val="0"/>
                <w:sz w:val="15"/>
              </w:rPr>
              <w:t>80026</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159</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127174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160</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Pret-A-Manger</w:t>
            </w:r>
          </w:p>
        </w:tc>
        <w:tc>
          <w:tcPr>
            <w:tcW w:type="dxa" w:w="1080"/>
          </w:tcPr>
          <w:p>
            <w:r>
              <w:rPr>
                <w:b w:val="0"/>
                <w:sz w:val="15"/>
              </w:rPr>
              <w:t>125451</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161</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89999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162</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459101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163</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404530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164</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McDonald's</w:t>
            </w:r>
          </w:p>
        </w:tc>
        <w:tc>
          <w:tcPr>
            <w:tcW w:type="dxa" w:w="1080"/>
          </w:tcPr>
          <w:p>
            <w:r>
              <w:rPr>
                <w:b w:val="0"/>
                <w:sz w:val="15"/>
              </w:rPr>
              <w:t>MCDONALD'S RESTAURANT</w:t>
            </w:r>
          </w:p>
        </w:tc>
        <w:tc>
          <w:tcPr>
            <w:tcW w:type="dxa" w:w="1080"/>
          </w:tcPr>
          <w:p>
            <w:r>
              <w:rPr>
                <w:b w:val="0"/>
                <w:sz w:val="15"/>
              </w:rPr>
              <w:t>20233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165</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McDonald's</w:t>
            </w:r>
          </w:p>
        </w:tc>
        <w:tc>
          <w:tcPr>
            <w:tcW w:type="dxa" w:w="1080"/>
            <w:shd w:val="clear" w:color="auto" w:fill="F4CCCC"/>
          </w:tcPr>
          <w:p>
            <w:r>
              <w:rPr>
                <w:b/>
                <w:color w:val="C00000"/>
                <w:sz w:val="15"/>
              </w:rPr>
              <w:t>MCDONALD'S REST</w:t>
            </w:r>
          </w:p>
        </w:tc>
        <w:tc>
          <w:tcPr>
            <w:tcW w:type="dxa" w:w="1080"/>
            <w:shd w:val="clear" w:color="auto" w:fill="F4CCCC"/>
          </w:tcPr>
          <w:p>
            <w:r>
              <w:rPr>
                <w:b/>
                <w:color w:val="C00000"/>
                <w:sz w:val="15"/>
              </w:rPr>
              <w:t>20852</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166</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24735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167</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NY Bagel &amp; Coffee Co</w:t>
            </w:r>
          </w:p>
        </w:tc>
        <w:tc>
          <w:tcPr>
            <w:tcW w:type="dxa" w:w="1080"/>
          </w:tcPr>
          <w:p>
            <w:r>
              <w:rPr>
                <w:b w:val="0"/>
                <w:sz w:val="15"/>
              </w:rPr>
              <w:t>605805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Jaho Coffee Roaster &amp; Wine Bar</w:t>
            </w:r>
          </w:p>
        </w:tc>
        <w:tc>
          <w:tcPr>
            <w:tcW w:type="dxa" w:w="1080"/>
          </w:tcPr>
          <w:p>
            <w:r>
              <w:rPr>
                <w:b w:val="0"/>
                <w:sz w:val="15"/>
              </w:rPr>
              <w:t>138262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169</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Blue Bottle Coffee</w:t>
            </w:r>
          </w:p>
        </w:tc>
        <w:tc>
          <w:tcPr>
            <w:tcW w:type="dxa" w:w="1080"/>
            <w:shd w:val="clear" w:color="auto" w:fill="F4CCCC"/>
          </w:tcPr>
          <w:p>
            <w:r>
              <w:rPr>
                <w:b/>
                <w:color w:val="C00000"/>
                <w:sz w:val="15"/>
              </w:rPr>
              <w:t>Blue Bottle Coffee</w:t>
            </w:r>
          </w:p>
        </w:tc>
        <w:tc>
          <w:tcPr>
            <w:tcW w:type="dxa" w:w="1080"/>
            <w:shd w:val="clear" w:color="auto" w:fill="F4CCCC"/>
          </w:tcPr>
          <w:p>
            <w:r>
              <w:rPr>
                <w:b/>
                <w:color w:val="C00000"/>
                <w:sz w:val="15"/>
              </w:rPr>
              <w:t>349385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170</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Peet's Coffee &amp; Tea</w:t>
            </w:r>
          </w:p>
        </w:tc>
        <w:tc>
          <w:tcPr>
            <w:tcW w:type="dxa" w:w="1080"/>
            <w:shd w:val="clear" w:color="auto" w:fill="F4CCCC"/>
          </w:tcPr>
          <w:p>
            <w:r>
              <w:rPr>
                <w:b/>
                <w:color w:val="C00000"/>
                <w:sz w:val="15"/>
              </w:rPr>
              <w:t>144049</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171</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 Coffee</w:t>
            </w:r>
          </w:p>
        </w:tc>
        <w:tc>
          <w:tcPr>
            <w:tcW w:type="dxa" w:w="1080"/>
            <w:shd w:val="clear" w:color="auto" w:fill="F4CCCC"/>
          </w:tcPr>
          <w:p>
            <w:r>
              <w:rPr>
                <w:b/>
                <w:color w:val="C00000"/>
                <w:sz w:val="15"/>
              </w:rPr>
              <w:t>27301</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172</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Grace Note Coffee</w:t>
            </w:r>
          </w:p>
        </w:tc>
        <w:tc>
          <w:tcPr>
            <w:tcW w:type="dxa" w:w="1080"/>
            <w:shd w:val="clear" w:color="auto" w:fill="F4CCCC"/>
          </w:tcPr>
          <w:p>
            <w:r>
              <w:rPr>
                <w:b/>
                <w:color w:val="C00000"/>
                <w:sz w:val="15"/>
              </w:rPr>
              <w:t>413549</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173</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24842</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174</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(Rowes Whart)</w:t>
            </w:r>
          </w:p>
        </w:tc>
        <w:tc>
          <w:tcPr>
            <w:tcW w:type="dxa" w:w="1080"/>
          </w:tcPr>
          <w:p>
            <w:r>
              <w:rPr>
                <w:b w:val="0"/>
                <w:sz w:val="15"/>
              </w:rPr>
              <w:t>80919</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175</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Well Coffee House Boston</w:t>
            </w:r>
          </w:p>
        </w:tc>
        <w:tc>
          <w:tcPr>
            <w:tcW w:type="dxa" w:w="1080"/>
          </w:tcPr>
          <w:p>
            <w:r>
              <w:rPr>
                <w:b w:val="0"/>
                <w:sz w:val="15"/>
              </w:rPr>
              <w:t>370917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176</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 Coffee No.  830</w:t>
            </w:r>
          </w:p>
        </w:tc>
        <w:tc>
          <w:tcPr>
            <w:tcW w:type="dxa" w:w="1080"/>
            <w:shd w:val="clear" w:color="auto" w:fill="F4CCCC"/>
          </w:tcPr>
          <w:p>
            <w:r>
              <w:rPr>
                <w:b/>
                <w:color w:val="C00000"/>
                <w:sz w:val="15"/>
              </w:rPr>
              <w:t>26665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177</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Koko Coffee</w:t>
            </w:r>
          </w:p>
        </w:tc>
        <w:tc>
          <w:tcPr>
            <w:tcW w:type="dxa" w:w="1080"/>
          </w:tcPr>
          <w:p>
            <w:r>
              <w:rPr>
                <w:b w:val="0"/>
                <w:sz w:val="15"/>
              </w:rPr>
              <w:t>481117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Coffee/Transportation Bldg.</w:t>
            </w:r>
          </w:p>
        </w:tc>
        <w:tc>
          <w:tcPr>
            <w:tcW w:type="dxa" w:w="1080"/>
          </w:tcPr>
          <w:p>
            <w:r>
              <w:rPr>
                <w:b w:val="0"/>
                <w:sz w:val="15"/>
              </w:rPr>
              <w:t>90457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179</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 Coffee No. 9463</w:t>
            </w:r>
          </w:p>
        </w:tc>
        <w:tc>
          <w:tcPr>
            <w:tcW w:type="dxa" w:w="1080"/>
            <w:shd w:val="clear" w:color="auto" w:fill="F4CCCC"/>
          </w:tcPr>
          <w:p>
            <w:r>
              <w:rPr>
                <w:b/>
                <w:color w:val="C00000"/>
                <w:sz w:val="15"/>
              </w:rPr>
              <w:t>24038</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180</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No.  7544</w:t>
            </w:r>
          </w:p>
        </w:tc>
        <w:tc>
          <w:tcPr>
            <w:tcW w:type="dxa" w:w="1080"/>
          </w:tcPr>
          <w:p>
            <w:r>
              <w:rPr>
                <w:b w:val="0"/>
                <w:sz w:val="15"/>
              </w:rPr>
              <w:t>26644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181</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Ogawa Coffee</w:t>
            </w:r>
          </w:p>
        </w:tc>
        <w:tc>
          <w:tcPr>
            <w:tcW w:type="dxa" w:w="1080"/>
          </w:tcPr>
          <w:p>
            <w:r>
              <w:rPr>
                <w:b w:val="0"/>
                <w:sz w:val="15"/>
              </w:rPr>
              <w:t>133955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182</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316731</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183</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Flat Black Coffee</w:t>
            </w:r>
          </w:p>
        </w:tc>
        <w:tc>
          <w:tcPr>
            <w:tcW w:type="dxa" w:w="1080"/>
          </w:tcPr>
          <w:p>
            <w:r>
              <w:rPr>
                <w:b w:val="0"/>
                <w:sz w:val="15"/>
              </w:rPr>
              <w:t>143891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184</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APM Coffee</w:t>
            </w:r>
          </w:p>
        </w:tc>
        <w:tc>
          <w:tcPr>
            <w:tcW w:type="dxa" w:w="1080"/>
          </w:tcPr>
          <w:p>
            <w:r>
              <w:rPr>
                <w:b w:val="0"/>
                <w:sz w:val="15"/>
              </w:rPr>
              <w:t>393656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185</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Triangle Coffee</w:t>
            </w:r>
          </w:p>
        </w:tc>
        <w:tc>
          <w:tcPr>
            <w:tcW w:type="dxa" w:w="1080"/>
          </w:tcPr>
          <w:p>
            <w:r>
              <w:rPr>
                <w:b w:val="0"/>
                <w:sz w:val="15"/>
              </w:rPr>
              <w:t>146937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186</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Flik @ Re:Sources Cafe</w:t>
            </w:r>
          </w:p>
        </w:tc>
        <w:tc>
          <w:tcPr>
            <w:tcW w:type="dxa" w:w="1080"/>
          </w:tcPr>
          <w:p>
            <w:r>
              <w:rPr>
                <w:b w:val="0"/>
                <w:sz w:val="15"/>
              </w:rPr>
              <w:t>373563</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187</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Brigham &amp; Womens Coffee Connection</w:t>
            </w:r>
          </w:p>
        </w:tc>
        <w:tc>
          <w:tcPr>
            <w:tcW w:type="dxa" w:w="1080"/>
            <w:shd w:val="clear" w:color="auto" w:fill="F4CCCC"/>
          </w:tcPr>
          <w:p>
            <w:r>
              <w:rPr>
                <w:b/>
                <w:color w:val="C00000"/>
                <w:sz w:val="15"/>
              </w:rPr>
              <w:t>25986</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188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Intelligentsia Coffee</w:t>
            </w:r>
          </w:p>
        </w:tc>
        <w:tc>
          <w:tcPr>
            <w:tcW w:type="dxa" w:w="1080"/>
          </w:tcPr>
          <w:p>
            <w:r>
              <w:rPr>
                <w:b w:val="0"/>
                <w:sz w:val="15"/>
              </w:rPr>
              <w:t>358048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189</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Glasser Coffee Company</w:t>
            </w:r>
          </w:p>
        </w:tc>
        <w:tc>
          <w:tcPr>
            <w:tcW w:type="dxa" w:w="1080"/>
          </w:tcPr>
          <w:p>
            <w:r>
              <w:rPr>
                <w:b w:val="0"/>
                <w:sz w:val="15"/>
              </w:rPr>
              <w:t>441169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190</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Golden Goose Cafe</w:t>
            </w:r>
          </w:p>
        </w:tc>
        <w:tc>
          <w:tcPr>
            <w:tcW w:type="dxa" w:w="1080"/>
            <w:shd w:val="clear" w:color="auto" w:fill="F4CCCC"/>
          </w:tcPr>
          <w:p>
            <w:r>
              <w:rPr>
                <w:b/>
                <w:color w:val="C00000"/>
                <w:sz w:val="15"/>
              </w:rPr>
              <w:t>318663</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191</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Cafe Amalfi</w:t>
            </w:r>
          </w:p>
        </w:tc>
        <w:tc>
          <w:tcPr>
            <w:tcW w:type="dxa" w:w="1080"/>
          </w:tcPr>
          <w:p>
            <w:r>
              <w:rPr>
                <w:b w:val="0"/>
                <w:sz w:val="15"/>
              </w:rPr>
              <w:t>332280</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192</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Harborview Cafe</w:t>
            </w:r>
          </w:p>
        </w:tc>
        <w:tc>
          <w:tcPr>
            <w:tcW w:type="dxa" w:w="1080"/>
            <w:shd w:val="clear" w:color="auto" w:fill="F4CCCC"/>
          </w:tcPr>
          <w:p>
            <w:r>
              <w:rPr>
                <w:b/>
                <w:color w:val="C00000"/>
                <w:sz w:val="15"/>
              </w:rPr>
              <w:t>546875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193</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CAFE ARPEGGIO</w:t>
            </w:r>
          </w:p>
        </w:tc>
        <w:tc>
          <w:tcPr>
            <w:tcW w:type="dxa" w:w="1080"/>
            <w:shd w:val="clear" w:color="auto" w:fill="F4CCCC"/>
          </w:tcPr>
          <w:p>
            <w:r>
              <w:rPr>
                <w:b/>
                <w:color w:val="C00000"/>
                <w:sz w:val="15"/>
              </w:rPr>
              <w:t>20582</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194</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Sodexo @ BU Fenway/Longwood Cafe</w:t>
            </w:r>
          </w:p>
        </w:tc>
        <w:tc>
          <w:tcPr>
            <w:tcW w:type="dxa" w:w="1080"/>
            <w:shd w:val="clear" w:color="auto" w:fill="F4CCCC"/>
          </w:tcPr>
          <w:p>
            <w:r>
              <w:rPr>
                <w:b/>
                <w:color w:val="C00000"/>
                <w:sz w:val="15"/>
              </w:rPr>
              <w:t>31882</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195</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Rebecca's Cafe</w:t>
            </w:r>
          </w:p>
        </w:tc>
        <w:tc>
          <w:tcPr>
            <w:tcW w:type="dxa" w:w="1080"/>
            <w:shd w:val="clear" w:color="auto" w:fill="F4CCCC"/>
          </w:tcPr>
          <w:p>
            <w:r>
              <w:rPr>
                <w:b/>
                <w:color w:val="C00000"/>
                <w:sz w:val="15"/>
              </w:rPr>
              <w:t>18635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196</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REBECCA'S CAFE</w:t>
            </w:r>
          </w:p>
        </w:tc>
        <w:tc>
          <w:tcPr>
            <w:tcW w:type="dxa" w:w="1080"/>
          </w:tcPr>
          <w:p>
            <w:r>
              <w:rPr>
                <w:b w:val="0"/>
                <w:sz w:val="15"/>
              </w:rPr>
              <w:t>19958</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197</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COFFEE #531</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198</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COFFEE CO</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199</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#52861</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200</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201</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其他 Other</w:t>
            </w:r>
          </w:p>
        </w:tc>
        <w:tc>
          <w:tcPr>
            <w:tcW w:type="dxa" w:w="1080"/>
          </w:tcPr>
          <w:p>
            <w:r>
              <w:rPr>
                <w:b w:val="0"/>
                <w:sz w:val="15"/>
              </w:rPr>
              <w:t>Peet's Coffee &amp; Tea</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202</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其他 Other</w:t>
            </w:r>
          </w:p>
        </w:tc>
        <w:tc>
          <w:tcPr>
            <w:tcW w:type="dxa" w:w="1080"/>
          </w:tcPr>
          <w:p>
            <w:r>
              <w:rPr>
                <w:b w:val="0"/>
                <w:sz w:val="15"/>
              </w:rPr>
              <w:t>Peet's Coffee &amp; Tea</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203</w:t>
            </w:r>
          </w:p>
        </w:tc>
        <w:tc>
          <w:tcPr>
            <w:tcW w:type="dxa" w:w="1080"/>
          </w:tcPr>
          <w:p>
            <w:r>
              <w:rPr>
                <w:b w:val="0"/>
                <w:sz w:val="15"/>
              </w:rPr>
              <w:t>Washington DC</w:t>
            </w:r>
          </w:p>
        </w:tc>
        <w:tc>
          <w:tcPr>
            <w:tcW w:type="dxa" w:w="1080"/>
          </w:tcPr>
          <w:p>
            <w:r>
              <w:rPr>
                <w:b w:val="0"/>
                <w:sz w:val="15"/>
              </w:rPr>
              <w:t>DC Health — Food Safety &amp; Hygiene Inspection Services</w:t>
            </w:r>
          </w:p>
        </w:tc>
        <w:tc>
          <w:tcPr>
            <w:tcW w:type="dxa" w:w="1080"/>
          </w:tcPr>
          <w:p>
            <w:r>
              <w:rPr>
                <w:b w:val="0"/>
                <w:sz w:val="15"/>
              </w:rPr>
              <w:t>Starbucks</w:t>
            </w:r>
          </w:p>
        </w:tc>
        <w:tc>
          <w:tcPr>
            <w:tcW w:type="dxa" w:w="1080"/>
          </w:tcPr>
          <w:p>
            <w:r>
              <w:rPr>
                <w:b w:val="0"/>
                <w:sz w:val="15"/>
              </w:rPr>
              <w:t>STARBUCKS (Washington DC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204</w:t>
            </w:r>
          </w:p>
        </w:tc>
        <w:tc>
          <w:tcPr>
            <w:tcW w:type="dxa" w:w="1080"/>
          </w:tcPr>
          <w:p>
            <w:r>
              <w:rPr>
                <w:b w:val="0"/>
                <w:sz w:val="15"/>
              </w:rPr>
              <w:t>Newark, NJ</w:t>
            </w:r>
          </w:p>
        </w:tc>
        <w:tc>
          <w:tcPr>
            <w:tcW w:type="dxa" w:w="1080"/>
          </w:tcPr>
          <w:p>
            <w:r>
              <w:rPr>
                <w:b w:val="0"/>
                <w:sz w:val="15"/>
              </w:rPr>
              <w:t>Newark Dept. of Health &amp; Community Wellness — Food &amp; Drug Bureau</w:t>
            </w:r>
          </w:p>
        </w:tc>
        <w:tc>
          <w:tcPr>
            <w:tcW w:type="dxa" w:w="1080"/>
          </w:tcPr>
          <w:p>
            <w:r>
              <w:rPr>
                <w:b w:val="0"/>
                <w:sz w:val="15"/>
              </w:rPr>
              <w:t>Starbucks</w:t>
            </w:r>
          </w:p>
        </w:tc>
        <w:tc>
          <w:tcPr>
            <w:tcW w:type="dxa" w:w="1080"/>
          </w:tcPr>
          <w:p>
            <w:r>
              <w:rPr>
                <w:b w:val="0"/>
                <w:sz w:val="15"/>
              </w:rPr>
              <w:t>STARBUCKS (Newark, NJ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205</w:t>
            </w:r>
          </w:p>
        </w:tc>
        <w:tc>
          <w:tcPr>
            <w:tcW w:type="dxa" w:w="1080"/>
          </w:tcPr>
          <w:p>
            <w:r>
              <w:rPr>
                <w:b w:val="0"/>
                <w:sz w:val="15"/>
              </w:rPr>
              <w:t>Bergen County, NJ</w:t>
            </w:r>
          </w:p>
        </w:tc>
        <w:tc>
          <w:tcPr>
            <w:tcW w:type="dxa" w:w="1080"/>
          </w:tcPr>
          <w:p>
            <w:r>
              <w:rPr>
                <w:b w:val="0"/>
                <w:sz w:val="15"/>
              </w:rPr>
              <w:t>Bergen County Dept. of Health Services / municipal health depts</w:t>
            </w:r>
          </w:p>
        </w:tc>
        <w:tc>
          <w:tcPr>
            <w:tcW w:type="dxa" w:w="1080"/>
          </w:tcPr>
          <w:p>
            <w:r>
              <w:rPr>
                <w:b w:val="0"/>
                <w:sz w:val="15"/>
              </w:rPr>
              <w:t>Starbucks</w:t>
            </w:r>
          </w:p>
        </w:tc>
        <w:tc>
          <w:tcPr>
            <w:tcW w:type="dxa" w:w="1080"/>
          </w:tcPr>
          <w:p>
            <w:r>
              <w:rPr>
                <w:b w:val="0"/>
                <w:sz w:val="15"/>
              </w:rPr>
              <w:t>STARBUCKS (Bergen County, NJ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206</w:t>
            </w:r>
          </w:p>
        </w:tc>
        <w:tc>
          <w:tcPr>
            <w:tcW w:type="dxa" w:w="1080"/>
          </w:tcPr>
          <w:p>
            <w:r>
              <w:rPr>
                <w:b w:val="0"/>
                <w:sz w:val="15"/>
              </w:rPr>
              <w:t>Florida (FDACS)</w:t>
            </w:r>
          </w:p>
        </w:tc>
        <w:tc>
          <w:tcPr>
            <w:tcW w:type="dxa" w:w="1080"/>
          </w:tcPr>
          <w:p>
            <w:r>
              <w:rPr>
                <w:b w:val="0"/>
                <w:sz w:val="15"/>
              </w:rPr>
              <w:t>Florida Dept. of Agriculture &amp; Consumer Services (FDACS) — Food Permit Center</w:t>
            </w:r>
          </w:p>
        </w:tc>
        <w:tc>
          <w:tcPr>
            <w:tcW w:type="dxa" w:w="1080"/>
          </w:tcPr>
          <w:p>
            <w:r>
              <w:rPr>
                <w:b w:val="0"/>
                <w:sz w:val="15"/>
              </w:rPr>
              <w:t>Starbucks</w:t>
            </w:r>
          </w:p>
        </w:tc>
        <w:tc>
          <w:tcPr>
            <w:tcW w:type="dxa" w:w="1080"/>
          </w:tcPr>
          <w:p>
            <w:r>
              <w:rPr>
                <w:b w:val="0"/>
                <w:sz w:val="15"/>
              </w:rPr>
              <w:t>STARBUCKS (Florida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207</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Pret A Manger</w:t>
            </w:r>
          </w:p>
        </w:tc>
        <w:tc>
          <w:tcPr>
            <w:tcW w:type="dxa" w:w="1080"/>
          </w:tcPr>
          <w:p>
            <w:r>
              <w:rPr>
                <w:b w:val="0"/>
                <w:sz w:val="15"/>
              </w:rPr>
              <w:t>Pret A Manger — 62 West 45 Street, New York 10036</w:t>
            </w:r>
          </w:p>
        </w:tc>
        <w:tc>
          <w:tcPr>
            <w:tcW w:type="dxa" w:w="1080"/>
          </w:tcPr>
          <w:p>
            <w:r>
              <w:rPr>
                <w:b w:val="0"/>
                <w:sz w:val="15"/>
              </w:rPr>
              <w:t>049877798P</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208</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McDonald's</w:t>
            </w:r>
          </w:p>
        </w:tc>
        <w:tc>
          <w:tcPr>
            <w:tcW w:type="dxa" w:w="1080"/>
          </w:tcPr>
          <w:p>
            <w:r>
              <w:rPr>
                <w:b w:val="0"/>
                <w:sz w:val="15"/>
              </w:rPr>
              <w:t>McDonald's — 79 West 125 Street, New York 10027</w:t>
            </w:r>
          </w:p>
        </w:tc>
        <w:tc>
          <w:tcPr>
            <w:tcW w:type="dxa" w:w="1080"/>
          </w:tcPr>
          <w:p>
            <w:r>
              <w:rPr>
                <w:b w:val="0"/>
                <w:sz w:val="15"/>
              </w:rPr>
              <w:t>049942912H</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209</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Starbucks</w:t>
            </w:r>
          </w:p>
        </w:tc>
        <w:tc>
          <w:tcPr>
            <w:tcW w:type="dxa" w:w="1080"/>
          </w:tcPr>
          <w:p>
            <w:r>
              <w:rPr>
                <w:b w:val="0"/>
                <w:sz w:val="15"/>
              </w:rPr>
              <w:t>Starbucks — 2140 Broadway, New York 10023</w:t>
            </w:r>
          </w:p>
        </w:tc>
        <w:tc>
          <w:tcPr>
            <w:tcW w:type="dxa" w:w="1080"/>
          </w:tcPr>
          <w:p>
            <w:r>
              <w:rPr>
                <w:b w:val="0"/>
                <w:sz w:val="15"/>
              </w:rPr>
              <w:t>049919324X</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210</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2419 2 Avenue, New York 10035</w:t>
            </w:r>
          </w:p>
        </w:tc>
        <w:tc>
          <w:tcPr>
            <w:tcW w:type="dxa" w:w="1080"/>
          </w:tcPr>
          <w:p>
            <w:r>
              <w:rPr>
                <w:b w:val="0"/>
                <w:sz w:val="15"/>
              </w:rPr>
              <w:t>049779996R</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211</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448 5 Avenue, Brooklyn 11215</w:t>
            </w:r>
          </w:p>
        </w:tc>
        <w:tc>
          <w:tcPr>
            <w:tcW w:type="dxa" w:w="1080"/>
          </w:tcPr>
          <w:p>
            <w:r>
              <w:rPr>
                <w:b w:val="0"/>
                <w:sz w:val="15"/>
              </w:rPr>
              <w:t>049958874M</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212</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Starbucks</w:t>
            </w:r>
          </w:p>
        </w:tc>
        <w:tc>
          <w:tcPr>
            <w:tcW w:type="dxa" w:w="1080"/>
          </w:tcPr>
          <w:p>
            <w:r>
              <w:rPr>
                <w:b w:val="0"/>
                <w:sz w:val="15"/>
              </w:rPr>
              <w:t>Starbucks — 152 West 45 Street, New York 10036</w:t>
            </w:r>
          </w:p>
        </w:tc>
        <w:tc>
          <w:tcPr>
            <w:tcW w:type="dxa" w:w="1080"/>
          </w:tcPr>
          <w:p>
            <w:r>
              <w:rPr>
                <w:b w:val="0"/>
                <w:sz w:val="15"/>
              </w:rPr>
              <w:t>049877773Z</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213</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Starbucks</w:t>
            </w:r>
          </w:p>
        </w:tc>
        <w:tc>
          <w:tcPr>
            <w:tcW w:type="dxa" w:w="1080"/>
          </w:tcPr>
          <w:p>
            <w:r>
              <w:rPr>
                <w:b w:val="0"/>
                <w:sz w:val="15"/>
              </w:rPr>
              <w:t>Starbucks — 1 7 Avenue, New York 10011</w:t>
            </w:r>
          </w:p>
        </w:tc>
        <w:tc>
          <w:tcPr>
            <w:tcW w:type="dxa" w:w="1080"/>
          </w:tcPr>
          <w:p>
            <w:r>
              <w:rPr>
                <w:b w:val="0"/>
                <w:sz w:val="15"/>
              </w:rPr>
              <w:t>049952919J</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214</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McDonald's</w:t>
            </w:r>
          </w:p>
        </w:tc>
        <w:tc>
          <w:tcPr>
            <w:tcW w:type="dxa" w:w="1080"/>
          </w:tcPr>
          <w:p>
            <w:r>
              <w:rPr>
                <w:b w:val="0"/>
                <w:sz w:val="15"/>
              </w:rPr>
              <w:t>McDonald's — 2870 3 Avenue, Bronx 10455</w:t>
            </w:r>
          </w:p>
        </w:tc>
        <w:tc>
          <w:tcPr>
            <w:tcW w:type="dxa" w:w="1080"/>
          </w:tcPr>
          <w:p>
            <w:r>
              <w:rPr>
                <w:b w:val="0"/>
                <w:sz w:val="15"/>
              </w:rPr>
              <w:t>049930866H</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215</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McDonald's</w:t>
            </w:r>
          </w:p>
        </w:tc>
        <w:tc>
          <w:tcPr>
            <w:tcW w:type="dxa" w:w="1080"/>
          </w:tcPr>
          <w:p>
            <w:r>
              <w:rPr>
                <w:b w:val="0"/>
                <w:sz w:val="15"/>
              </w:rPr>
              <w:t>McDonald's — 4040 Broadway, New York 10032</w:t>
            </w:r>
          </w:p>
        </w:tc>
        <w:tc>
          <w:tcPr>
            <w:tcW w:type="dxa" w:w="1080"/>
          </w:tcPr>
          <w:p>
            <w:r>
              <w:rPr>
                <w:b w:val="0"/>
                <w:sz w:val="15"/>
              </w:rPr>
              <w:t>049919933L</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216</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Starbucks</w:t>
            </w:r>
          </w:p>
        </w:tc>
        <w:tc>
          <w:tcPr>
            <w:tcW w:type="dxa" w:w="1080"/>
          </w:tcPr>
          <w:p>
            <w:r>
              <w:rPr>
                <w:b w:val="0"/>
                <w:sz w:val="15"/>
              </w:rPr>
              <w:t>Starbucks — 475 West 57 Street, New York 10019</w:t>
            </w:r>
          </w:p>
        </w:tc>
        <w:tc>
          <w:tcPr>
            <w:tcW w:type="dxa" w:w="1080"/>
          </w:tcPr>
          <w:p>
            <w:r>
              <w:rPr>
                <w:b w:val="0"/>
                <w:sz w:val="15"/>
              </w:rPr>
              <w:t>049952927J</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217</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Starbucks</w:t>
            </w:r>
          </w:p>
        </w:tc>
        <w:tc>
          <w:tcPr>
            <w:tcW w:type="dxa" w:w="1080"/>
          </w:tcPr>
          <w:p>
            <w:r>
              <w:rPr>
                <w:b w:val="0"/>
                <w:sz w:val="15"/>
              </w:rPr>
              <w:t>Starbucks — 7419 3 Avenue, Brooklyn 11209</w:t>
            </w:r>
          </w:p>
        </w:tc>
        <w:tc>
          <w:tcPr>
            <w:tcW w:type="dxa" w:w="1080"/>
          </w:tcPr>
          <w:p>
            <w:r>
              <w:rPr>
                <w:b w:val="0"/>
                <w:sz w:val="15"/>
              </w:rPr>
              <w:t>0221082566</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218</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Dunkin</w:t>
            </w:r>
          </w:p>
        </w:tc>
        <w:tc>
          <w:tcPr>
            <w:tcW w:type="dxa" w:w="1080"/>
          </w:tcPr>
          <w:p>
            <w:r>
              <w:rPr>
                <w:b w:val="0"/>
                <w:sz w:val="15"/>
              </w:rPr>
              <w:t>Dunkin — 31-19 30 Avenue, Astoria 11102</w:t>
            </w:r>
          </w:p>
        </w:tc>
        <w:tc>
          <w:tcPr>
            <w:tcW w:type="dxa" w:w="1080"/>
          </w:tcPr>
          <w:p>
            <w:r>
              <w:rPr>
                <w:b w:val="0"/>
                <w:sz w:val="15"/>
              </w:rPr>
              <w:t>0221085050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219</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Starbucks</w:t>
            </w:r>
          </w:p>
        </w:tc>
        <w:tc>
          <w:tcPr>
            <w:tcW w:type="dxa" w:w="1080"/>
          </w:tcPr>
          <w:p>
            <w:r>
              <w:rPr>
                <w:b w:val="0"/>
                <w:sz w:val="15"/>
              </w:rPr>
              <w:t>Starbucks — 7419 3 Avenue, Brooklyn 11209</w:t>
            </w:r>
          </w:p>
        </w:tc>
        <w:tc>
          <w:tcPr>
            <w:tcW w:type="dxa" w:w="1080"/>
          </w:tcPr>
          <w:p>
            <w:r>
              <w:rPr>
                <w:b w:val="0"/>
                <w:sz w:val="15"/>
              </w:rPr>
              <w:t>0221082520</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220</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Dunkin</w:t>
            </w:r>
          </w:p>
        </w:tc>
        <w:tc>
          <w:tcPr>
            <w:tcW w:type="dxa" w:w="1080"/>
          </w:tcPr>
          <w:p>
            <w:r>
              <w:rPr>
                <w:b w:val="0"/>
                <w:sz w:val="15"/>
              </w:rPr>
              <w:t>Dunkin — 31-19 30 Avenue, Astoria 11102</w:t>
            </w:r>
          </w:p>
        </w:tc>
        <w:tc>
          <w:tcPr>
            <w:tcW w:type="dxa" w:w="1080"/>
          </w:tcPr>
          <w:p>
            <w:r>
              <w:rPr>
                <w:b w:val="0"/>
                <w:sz w:val="15"/>
              </w:rPr>
              <w:t>0221085013</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221</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Dunkin</w:t>
            </w:r>
          </w:p>
        </w:tc>
        <w:tc>
          <w:tcPr>
            <w:tcW w:type="dxa" w:w="1080"/>
          </w:tcPr>
          <w:p>
            <w:r>
              <w:rPr>
                <w:b w:val="0"/>
                <w:sz w:val="15"/>
              </w:rPr>
              <w:t>Dunkin — 36-02 31 Street, Astoria 11106</w:t>
            </w:r>
          </w:p>
        </w:tc>
        <w:tc>
          <w:tcPr>
            <w:tcW w:type="dxa" w:w="1080"/>
          </w:tcPr>
          <w:p>
            <w:r>
              <w:rPr>
                <w:b w:val="0"/>
                <w:sz w:val="15"/>
              </w:rPr>
              <w:t>0221085022</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222</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McDonald's</w:t>
            </w:r>
          </w:p>
        </w:tc>
        <w:tc>
          <w:tcPr>
            <w:tcW w:type="dxa" w:w="1080"/>
          </w:tcPr>
          <w:p>
            <w:r>
              <w:rPr>
                <w:b w:val="0"/>
                <w:sz w:val="15"/>
              </w:rPr>
              <w:t>McDonald's — 709 Utica Avenue, Brooklyn 11203</w:t>
            </w:r>
          </w:p>
        </w:tc>
        <w:tc>
          <w:tcPr>
            <w:tcW w:type="dxa" w:w="1080"/>
          </w:tcPr>
          <w:p>
            <w:r>
              <w:rPr>
                <w:b w:val="0"/>
                <w:sz w:val="15"/>
              </w:rPr>
              <w:t>0600538950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223</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Starbucks</w:t>
            </w:r>
          </w:p>
        </w:tc>
        <w:tc>
          <w:tcPr>
            <w:tcW w:type="dxa" w:w="1080"/>
          </w:tcPr>
          <w:p>
            <w:r>
              <w:rPr>
                <w:b w:val="0"/>
                <w:sz w:val="15"/>
              </w:rPr>
              <w:t>Starbucks — 684 6 Avenue, New York 10010</w:t>
            </w:r>
          </w:p>
        </w:tc>
        <w:tc>
          <w:tcPr>
            <w:tcW w:type="dxa" w:w="1080"/>
          </w:tcPr>
          <w:p>
            <w:r>
              <w:rPr>
                <w:b w:val="0"/>
                <w:sz w:val="15"/>
              </w:rPr>
              <w:t>014259872X</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224</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Dunkin</w:t>
            </w:r>
          </w:p>
        </w:tc>
        <w:tc>
          <w:tcPr>
            <w:tcW w:type="dxa" w:w="1080"/>
          </w:tcPr>
          <w:p>
            <w:r>
              <w:rPr>
                <w:b w:val="0"/>
                <w:sz w:val="15"/>
              </w:rPr>
              <w:t>Dunkin — 93-31 Sutphin Boulevard, Queens 11435</w:t>
            </w:r>
          </w:p>
        </w:tc>
        <w:tc>
          <w:tcPr>
            <w:tcW w:type="dxa" w:w="1080"/>
          </w:tcPr>
          <w:p>
            <w:r>
              <w:rPr>
                <w:b w:val="0"/>
                <w:sz w:val="15"/>
              </w:rPr>
              <w:t>012183847N</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225</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Pret A Manger</w:t>
            </w:r>
          </w:p>
        </w:tc>
        <w:tc>
          <w:tcPr>
            <w:tcW w:type="dxa" w:w="1080"/>
          </w:tcPr>
          <w:p>
            <w:r>
              <w:rPr>
                <w:b w:val="0"/>
                <w:sz w:val="15"/>
              </w:rPr>
              <w:t>Pret A Manger — 1700 Broadway, New York 10019</w:t>
            </w:r>
          </w:p>
        </w:tc>
        <w:tc>
          <w:tcPr>
            <w:tcW w:type="dxa" w:w="1080"/>
          </w:tcPr>
          <w:p>
            <w:r>
              <w:rPr>
                <w:b w:val="0"/>
                <w:sz w:val="15"/>
              </w:rPr>
              <w:t>014247960H</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226</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Starbucks</w:t>
            </w:r>
          </w:p>
        </w:tc>
        <w:tc>
          <w:tcPr>
            <w:tcW w:type="dxa" w:w="1080"/>
          </w:tcPr>
          <w:p>
            <w:r>
              <w:rPr>
                <w:b w:val="0"/>
                <w:sz w:val="15"/>
              </w:rPr>
              <w:t>Starbucks — 12205 Merrick Blvd, Jamaica 11434</w:t>
            </w:r>
          </w:p>
        </w:tc>
        <w:tc>
          <w:tcPr>
            <w:tcW w:type="dxa" w:w="1080"/>
          </w:tcPr>
          <w:p>
            <w:r>
              <w:rPr>
                <w:b w:val="0"/>
                <w:sz w:val="15"/>
              </w:rPr>
              <w:t>014244307L</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227</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McDonald's</w:t>
            </w:r>
          </w:p>
        </w:tc>
        <w:tc>
          <w:tcPr>
            <w:tcW w:type="dxa" w:w="1080"/>
          </w:tcPr>
          <w:p>
            <w:r>
              <w:rPr>
                <w:b w:val="0"/>
                <w:sz w:val="15"/>
              </w:rPr>
              <w:t>McDonald's — 3267 Richmond Avenue, Staten Island 10312</w:t>
            </w:r>
          </w:p>
        </w:tc>
        <w:tc>
          <w:tcPr>
            <w:tcW w:type="dxa" w:w="1080"/>
          </w:tcPr>
          <w:p>
            <w:r>
              <w:rPr>
                <w:b w:val="0"/>
                <w:sz w:val="15"/>
              </w:rPr>
              <w:t>014239048J</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228</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McDonald's</w:t>
            </w:r>
          </w:p>
        </w:tc>
        <w:tc>
          <w:tcPr>
            <w:tcW w:type="dxa" w:w="1080"/>
          </w:tcPr>
          <w:p>
            <w:r>
              <w:rPr>
                <w:b w:val="0"/>
                <w:sz w:val="15"/>
              </w:rPr>
              <w:t>McDonald's — 686 6 Avenue, New York 10010</w:t>
            </w:r>
          </w:p>
        </w:tc>
        <w:tc>
          <w:tcPr>
            <w:tcW w:type="dxa" w:w="1080"/>
          </w:tcPr>
          <w:p>
            <w:r>
              <w:rPr>
                <w:b w:val="0"/>
                <w:sz w:val="15"/>
              </w:rPr>
              <w:t>012179652L</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229</w:t>
            </w:r>
          </w:p>
        </w:tc>
        <w:tc>
          <w:tcPr>
            <w:tcW w:type="dxa" w:w="1080"/>
          </w:tcPr>
          <w:p>
            <w:r>
              <w:rPr>
                <w:b w:val="0"/>
                <w:sz w:val="15"/>
              </w:rPr>
              <w:t>New York City</w:t>
            </w:r>
          </w:p>
        </w:tc>
        <w:tc>
          <w:tcPr>
            <w:tcW w:type="dxa" w:w="1080"/>
          </w:tcPr>
          <w:p>
            <w:r>
              <w:rPr>
                <w:b w:val="0"/>
                <w:sz w:val="15"/>
              </w:rPr>
              <w:t>NYC DOB (Buildings)</w:t>
            </w:r>
          </w:p>
        </w:tc>
        <w:tc>
          <w:tcPr>
            <w:tcW w:type="dxa" w:w="1080"/>
          </w:tcPr>
          <w:p>
            <w:r>
              <w:rPr>
                <w:b w:val="0"/>
                <w:sz w:val="15"/>
              </w:rPr>
              <w:t>Dunkin</w:t>
            </w:r>
          </w:p>
        </w:tc>
        <w:tc>
          <w:tcPr>
            <w:tcW w:type="dxa" w:w="1080"/>
          </w:tcPr>
          <w:p>
            <w:r>
              <w:rPr>
                <w:b w:val="0"/>
                <w:sz w:val="15"/>
              </w:rPr>
              <w:t>Dunkin — 2425 Hylan Boulevard, Staten Island 10306</w:t>
            </w:r>
          </w:p>
        </w:tc>
        <w:tc>
          <w:tcPr>
            <w:tcW w:type="dxa" w:w="1080"/>
          </w:tcPr>
          <w:p>
            <w:r>
              <w:rPr>
                <w:b w:val="0"/>
                <w:sz w:val="15"/>
              </w:rPr>
              <w:t>039131043N</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230</w:t>
            </w:r>
          </w:p>
        </w:tc>
        <w:tc>
          <w:tcPr>
            <w:tcW w:type="dxa" w:w="1080"/>
          </w:tcPr>
          <w:p>
            <w:r>
              <w:rPr>
                <w:b w:val="0"/>
                <w:sz w:val="15"/>
              </w:rPr>
              <w:t>New York City</w:t>
            </w:r>
          </w:p>
        </w:tc>
        <w:tc>
          <w:tcPr>
            <w:tcW w:type="dxa" w:w="1080"/>
          </w:tcPr>
          <w:p>
            <w:r>
              <w:rPr>
                <w:b w:val="0"/>
                <w:sz w:val="15"/>
              </w:rPr>
              <w:t>NYC DOB (Buildings)</w:t>
            </w:r>
          </w:p>
        </w:tc>
        <w:tc>
          <w:tcPr>
            <w:tcW w:type="dxa" w:w="1080"/>
          </w:tcPr>
          <w:p>
            <w:r>
              <w:rPr>
                <w:b w:val="0"/>
                <w:sz w:val="15"/>
              </w:rPr>
              <w:t>McDonald's</w:t>
            </w:r>
          </w:p>
        </w:tc>
        <w:tc>
          <w:tcPr>
            <w:tcW w:type="dxa" w:w="1080"/>
          </w:tcPr>
          <w:p>
            <w:r>
              <w:rPr>
                <w:b w:val="0"/>
                <w:sz w:val="15"/>
              </w:rPr>
              <w:t>McDonald's — 2505 Southern Boulevard, Bronx 10458</w:t>
            </w:r>
          </w:p>
        </w:tc>
        <w:tc>
          <w:tcPr>
            <w:tcW w:type="dxa" w:w="1080"/>
          </w:tcPr>
          <w:p>
            <w:r>
              <w:rPr>
                <w:b w:val="0"/>
                <w:sz w:val="15"/>
              </w:rPr>
              <w:t>039062120L</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231</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10025</w:t>
            </w:r>
          </w:p>
        </w:tc>
        <w:tc>
          <w:tcPr>
            <w:tcW w:type="dxa" w:w="1080"/>
          </w:tcPr>
          <w:p>
            <w:r>
              <w:rPr>
                <w:b w:val="0"/>
                <w:sz w:val="15"/>
              </w:rPr>
              <w:t>25M04664</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232</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10119</w:t>
            </w:r>
          </w:p>
        </w:tc>
        <w:tc>
          <w:tcPr>
            <w:tcW w:type="dxa" w:w="1080"/>
          </w:tcPr>
          <w:p>
            <w:r>
              <w:rPr>
                <w:b w:val="0"/>
                <w:sz w:val="15"/>
              </w:rPr>
              <w:t>25M04585</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233</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Sunnyside 11104</w:t>
            </w:r>
          </w:p>
        </w:tc>
        <w:tc>
          <w:tcPr>
            <w:tcW w:type="dxa" w:w="1080"/>
          </w:tcPr>
          <w:p>
            <w:r>
              <w:rPr>
                <w:b w:val="0"/>
                <w:sz w:val="15"/>
              </w:rPr>
              <w:t>25Q03709</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234</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10022</w:t>
            </w:r>
          </w:p>
        </w:tc>
        <w:tc>
          <w:tcPr>
            <w:tcW w:type="dxa" w:w="1080"/>
          </w:tcPr>
          <w:p>
            <w:r>
              <w:rPr>
                <w:b w:val="0"/>
                <w:sz w:val="15"/>
              </w:rPr>
              <w:t>25M04482</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235</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10024</w:t>
            </w:r>
          </w:p>
        </w:tc>
        <w:tc>
          <w:tcPr>
            <w:tcW w:type="dxa" w:w="1080"/>
          </w:tcPr>
          <w:p>
            <w:r>
              <w:rPr>
                <w:b w:val="0"/>
                <w:sz w:val="15"/>
              </w:rPr>
              <w:t>25M03375</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236</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McDonald's</w:t>
            </w:r>
          </w:p>
        </w:tc>
        <w:tc>
          <w:tcPr>
            <w:tcW w:type="dxa" w:w="1080"/>
          </w:tcPr>
          <w:p>
            <w:r>
              <w:rPr>
                <w:b w:val="0"/>
                <w:sz w:val="15"/>
              </w:rPr>
              <w:t>McDonald's — New York 10017</w:t>
            </w:r>
          </w:p>
        </w:tc>
        <w:tc>
          <w:tcPr>
            <w:tcW w:type="dxa" w:w="1080"/>
          </w:tcPr>
          <w:p>
            <w:r>
              <w:rPr>
                <w:b w:val="0"/>
                <w:sz w:val="15"/>
              </w:rPr>
              <w:t>25M03720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237</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10173</w:t>
            </w:r>
          </w:p>
        </w:tc>
        <w:tc>
          <w:tcPr>
            <w:tcW w:type="dxa" w:w="1080"/>
          </w:tcPr>
          <w:p>
            <w:r>
              <w:rPr>
                <w:b w:val="0"/>
                <w:sz w:val="15"/>
              </w:rPr>
              <w:t>25M03207</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238</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10019</w:t>
            </w:r>
          </w:p>
        </w:tc>
        <w:tc>
          <w:tcPr>
            <w:tcW w:type="dxa" w:w="1080"/>
          </w:tcPr>
          <w:p>
            <w:r>
              <w:rPr>
                <w:b w:val="0"/>
                <w:sz w:val="15"/>
              </w:rPr>
              <w:t>25M02827</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239</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Manhattan 10075</w:t>
            </w:r>
          </w:p>
        </w:tc>
        <w:tc>
          <w:tcPr>
            <w:tcW w:type="dxa" w:w="1080"/>
          </w:tcPr>
          <w:p>
            <w:r>
              <w:rPr>
                <w:b w:val="0"/>
                <w:sz w:val="15"/>
              </w:rPr>
              <w:t>0631726F0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240</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10036</w:t>
            </w:r>
          </w:p>
        </w:tc>
        <w:tc>
          <w:tcPr>
            <w:tcW w:type="dxa" w:w="1080"/>
          </w:tcPr>
          <w:p>
            <w:r>
              <w:rPr>
                <w:b w:val="0"/>
                <w:sz w:val="15"/>
              </w:rPr>
              <w:t>0516626F0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241</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10065</w:t>
            </w:r>
          </w:p>
        </w:tc>
        <w:tc>
          <w:tcPr>
            <w:tcW w:type="dxa" w:w="1080"/>
          </w:tcPr>
          <w:p>
            <w:r>
              <w:rPr>
                <w:b w:val="0"/>
                <w:sz w:val="15"/>
              </w:rPr>
              <w:t>0404526F0</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242</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10004</w:t>
            </w:r>
          </w:p>
        </w:tc>
        <w:tc>
          <w:tcPr>
            <w:tcW w:type="dxa" w:w="1080"/>
          </w:tcPr>
          <w:p>
            <w:r>
              <w:rPr>
                <w:b w:val="0"/>
                <w:sz w:val="15"/>
              </w:rPr>
              <w:t>0400626F0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243</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Bronx 10451</w:t>
            </w:r>
          </w:p>
        </w:tc>
        <w:tc>
          <w:tcPr>
            <w:tcW w:type="dxa" w:w="1080"/>
          </w:tcPr>
          <w:p>
            <w:r>
              <w:rPr>
                <w:b w:val="0"/>
                <w:sz w:val="15"/>
              </w:rPr>
              <w:t>0153926F0</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244</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10028</w:t>
            </w:r>
          </w:p>
        </w:tc>
        <w:tc>
          <w:tcPr>
            <w:tcW w:type="dxa" w:w="1080"/>
          </w:tcPr>
          <w:p>
            <w:r>
              <w:rPr>
                <w:b w:val="0"/>
                <w:sz w:val="15"/>
              </w:rPr>
              <w:t>0120026F0</w:t>
            </w:r>
          </w:p>
        </w:tc>
        <w:tc>
          <w:tcPr>
            <w:tcW w:type="dxa" w:w="1080"/>
          </w:tcPr>
          <w:p>
            <w:r>
              <w:rPr>
                <w:b w:val="0"/>
                <w:sz w:val="15"/>
              </w:rPr>
              <w:t>—</w:t>
            </w:r>
          </w:p>
        </w:tc>
        <w:tc>
          <w:tcPr>
            <w:tcW w:type="dxa" w:w="1080"/>
            <w:shd w:val="clear" w:color="auto" w:fill="E7EBF0"/>
          </w:tcPr>
          <w:p>
            <w:pPr>
              <w:jc w:val="center"/>
            </w:pPr>
            <w:r>
              <w:rPr>
                <w:b w:val="0"/>
                <w:sz w:val="15"/>
              </w:rPr>
              <w:t>信息参考</w:t>
            </w:r>
          </w:p>
        </w:tc>
      </w:tr>
    </w:tbl>
    <w:p>
      <w:r>
        <w:br w:type="page"/>
      </w:r>
    </w:p>
    <w:p>
      <w:pPr>
        <w:pStyle w:val="Heading1"/>
      </w:pPr>
      <w:r>
        <w:t>适用性矩阵 Applicability / Threshold Matrix</w:t>
      </w:r>
    </w:p>
    <w:tbl>
      <w:tblPr>
        <w:tblStyle w:val="TableGrid"/>
        <w:tblW w:type="auto" w:w="0"/>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规则 Rule</w:t>
            </w:r>
          </w:p>
        </w:tc>
        <w:tc>
          <w:tcPr>
            <w:tcW w:type="dxa" w:w="1440"/>
            <w:shd w:val="clear" w:color="auto" w:fill="1F3A5F"/>
          </w:tcPr>
          <w:p>
            <w:r>
              <w:rPr>
                <w:b/>
                <w:color w:val="FFFFFF"/>
                <w:sz w:val="15"/>
              </w:rPr>
              <w:t>领域 Domain</w:t>
            </w:r>
          </w:p>
        </w:tc>
        <w:tc>
          <w:tcPr>
            <w:tcW w:type="dxa" w:w="1440"/>
            <w:shd w:val="clear" w:color="auto" w:fill="1F3A5F"/>
          </w:tcPr>
          <w:p>
            <w:r>
              <w:rPr>
                <w:b/>
                <w:color w:val="FFFFFF"/>
                <w:sz w:val="15"/>
              </w:rPr>
              <w:t>阈值 Threshold</w:t>
            </w:r>
          </w:p>
        </w:tc>
        <w:tc>
          <w:tcPr>
            <w:tcW w:type="dxa" w:w="1440"/>
            <w:shd w:val="clear" w:color="auto" w:fill="1F3A5F"/>
          </w:tcPr>
          <w:p>
            <w:r>
              <w:rPr>
                <w:b/>
                <w:color w:val="FFFFFF"/>
                <w:sz w:val="15"/>
              </w:rPr>
              <w:t>我方 Our Value</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依据 Source</w:t>
            </w:r>
          </w:p>
        </w:tc>
      </w:tr>
      <w:tr>
        <w:tc>
          <w:tcPr>
            <w:tcW w:type="dxa" w:w="1440"/>
          </w:tcPr>
          <w:p>
            <w:r>
              <w:rPr>
                <w:b w:val="0"/>
                <w:sz w:val="15"/>
              </w:rPr>
              <w:t>NYC 连锁餐厅热量标识规则</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20</w:t>
            </w:r>
          </w:p>
        </w:tc>
        <w:tc>
          <w:tcPr>
            <w:tcW w:type="dxa" w:w="1440"/>
            <w:shd w:val="clear" w:color="auto" w:fill="F4CCCC"/>
          </w:tcPr>
          <w:p>
            <w:pPr>
              <w:jc w:val="center"/>
            </w:pPr>
            <w:r>
              <w:rPr>
                <w:b/>
                <w:color w:val="C00000"/>
                <w:sz w:val="15"/>
              </w:rPr>
              <w:t>适用 Applies</w:t>
            </w:r>
          </w:p>
        </w:tc>
        <w:tc>
          <w:tcPr>
            <w:tcW w:type="dxa" w:w="1440"/>
          </w:tcPr>
          <w:p>
            <w:r>
              <w:rPr>
                <w:b w:val="0"/>
                <w:sz w:val="14"/>
              </w:rPr>
              <w:t>https://www.nyc.gov/site/doh/business/food-operators/calorie-and-nutrient-labeling.page</w:t>
            </w:r>
          </w:p>
        </w:tc>
      </w:tr>
      <w:tr>
        <w:tc>
          <w:tcPr>
            <w:tcW w:type="dxa" w:w="1440"/>
          </w:tcPr>
          <w:p>
            <w:r>
              <w:rPr>
                <w:b w:val="0"/>
                <w:sz w:val="15"/>
              </w:rPr>
              <w:t>NYC 添加糖警示规则 (Sweet Truth Act)</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20</w:t>
            </w:r>
          </w:p>
        </w:tc>
        <w:tc>
          <w:tcPr>
            <w:tcW w:type="dxa" w:w="1440"/>
            <w:shd w:val="clear" w:color="auto" w:fill="F4CCCC"/>
          </w:tcPr>
          <w:p>
            <w:pPr>
              <w:jc w:val="center"/>
            </w:pPr>
            <w:r>
              <w:rPr>
                <w:b/>
                <w:color w:val="C00000"/>
                <w:sz w:val="15"/>
              </w:rPr>
              <w:t>适用 Applies</w:t>
            </w:r>
          </w:p>
        </w:tc>
        <w:tc>
          <w:tcPr>
            <w:tcW w:type="dxa" w:w="1440"/>
          </w:tcPr>
          <w:p>
            <w:r>
              <w:rPr>
                <w:b w:val="0"/>
                <w:sz w:val="14"/>
              </w:rPr>
              <w:t>https://rules.cityofnewyork.us/rule/added-sugar-notification-requirements/</w:t>
            </w:r>
          </w:p>
        </w:tc>
      </w:tr>
      <w:tr>
        <w:tc>
          <w:tcPr>
            <w:tcW w:type="dxa" w:w="1440"/>
          </w:tcPr>
          <w:p>
            <w:r>
              <w:rPr>
                <w:b w:val="0"/>
                <w:sz w:val="15"/>
              </w:rPr>
              <w:t>NYC 钠含量警示规则</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20</w:t>
            </w:r>
          </w:p>
        </w:tc>
        <w:tc>
          <w:tcPr>
            <w:tcW w:type="dxa" w:w="1440"/>
            <w:shd w:val="clear" w:color="auto" w:fill="F4CCCC"/>
          </w:tcPr>
          <w:p>
            <w:pPr>
              <w:jc w:val="center"/>
            </w:pPr>
            <w:r>
              <w:rPr>
                <w:b/>
                <w:color w:val="C00000"/>
                <w:sz w:val="15"/>
              </w:rPr>
              <w:t>适用 Applies</w:t>
            </w:r>
          </w:p>
        </w:tc>
        <w:tc>
          <w:tcPr>
            <w:tcW w:type="dxa" w:w="1440"/>
          </w:tcPr>
          <w:p>
            <w:r>
              <w:rPr>
                <w:b w:val="0"/>
                <w:sz w:val="14"/>
              </w:rPr>
              <w:t>https://www.nyc.gov/site/doh/business/food-operators/sodium-warning-rule.page</w:t>
            </w:r>
          </w:p>
        </w:tc>
      </w:tr>
      <w:tr>
        <w:tc>
          <w:tcPr>
            <w:tcW w:type="dxa" w:w="1440"/>
          </w:tcPr>
          <w:p>
            <w:r>
              <w:rPr>
                <w:b w:val="0"/>
                <w:sz w:val="15"/>
              </w:rPr>
              <w:t>FDA 联邦菜单标识最终规则</w:t>
            </w:r>
          </w:p>
        </w:tc>
        <w:tc>
          <w:tcPr>
            <w:tcW w:type="dxa" w:w="1440"/>
          </w:tcPr>
          <w:p>
            <w:r>
              <w:rPr>
                <w:b w:val="0"/>
                <w:sz w:val="15"/>
              </w:rPr>
              <w:t>州地方法规 Regulation</w:t>
            </w:r>
          </w:p>
        </w:tc>
        <w:tc>
          <w:tcPr>
            <w:tcW w:type="dxa" w:w="1440"/>
          </w:tcPr>
          <w:p>
            <w:pPr>
              <w:jc w:val="center"/>
            </w:pPr>
            <w:r>
              <w:rPr>
                <w:b w:val="0"/>
                <w:sz w:val="15"/>
              </w:rPr>
              <w:t>20</w:t>
            </w:r>
          </w:p>
        </w:tc>
        <w:tc>
          <w:tcPr>
            <w:tcW w:type="dxa" w:w="1440"/>
          </w:tcPr>
          <w:p>
            <w:pPr>
              <w:jc w:val="center"/>
            </w:pPr>
            <w:r>
              <w:rPr>
                <w:b w:val="0"/>
                <w:sz w:val="15"/>
              </w:rPr>
              <w:t>20</w:t>
            </w:r>
          </w:p>
        </w:tc>
        <w:tc>
          <w:tcPr>
            <w:tcW w:type="dxa" w:w="1440"/>
            <w:shd w:val="clear" w:color="auto" w:fill="F4CCCC"/>
          </w:tcPr>
          <w:p>
            <w:pPr>
              <w:jc w:val="center"/>
            </w:pPr>
            <w:r>
              <w:rPr>
                <w:b/>
                <w:color w:val="C00000"/>
                <w:sz w:val="15"/>
              </w:rPr>
              <w:t>适用 Applies</w:t>
            </w:r>
          </w:p>
        </w:tc>
        <w:tc>
          <w:tcPr>
            <w:tcW w:type="dxa" w:w="1440"/>
          </w:tcPr>
          <w:p>
            <w:r>
              <w:rPr>
                <w:b w:val="0"/>
                <w:sz w:val="14"/>
              </w:rPr>
              <w:t>https://www.fda.gov/food/nutrition-food-labeling-and-critical-foods/menu-labeling-requirements</w:t>
            </w:r>
          </w:p>
        </w:tc>
      </w:tr>
      <w:tr>
        <w:tc>
          <w:tcPr>
            <w:tcW w:type="dxa" w:w="1440"/>
          </w:tcPr>
          <w:p>
            <w:r>
              <w:rPr>
                <w:b w:val="0"/>
                <w:sz w:val="15"/>
              </w:rPr>
              <w:t>NYC 公平工作周法 (快餐)</w:t>
            </w:r>
          </w:p>
        </w:tc>
        <w:tc>
          <w:tcPr>
            <w:tcW w:type="dxa" w:w="1440"/>
          </w:tcPr>
          <w:p>
            <w:r>
              <w:rPr>
                <w:b w:val="0"/>
                <w:sz w:val="15"/>
              </w:rPr>
              <w:t>用工合规 Labor</w:t>
            </w:r>
          </w:p>
        </w:tc>
        <w:tc>
          <w:tcPr>
            <w:tcW w:type="dxa" w:w="1440"/>
          </w:tcPr>
          <w:p>
            <w:pPr>
              <w:jc w:val="center"/>
            </w:pPr>
            <w:r>
              <w:rPr>
                <w:b w:val="0"/>
                <w:sz w:val="15"/>
              </w:rPr>
              <w:t>30</w:t>
            </w:r>
          </w:p>
        </w:tc>
        <w:tc>
          <w:tcPr>
            <w:tcW w:type="dxa" w:w="1440"/>
          </w:tcPr>
          <w:p>
            <w:pPr>
              <w:jc w:val="center"/>
            </w:pPr>
            <w:r>
              <w:rPr>
                <w:b w:val="0"/>
                <w:sz w:val="15"/>
              </w:rPr>
              <w:t>20</w:t>
            </w:r>
          </w:p>
        </w:tc>
        <w:tc>
          <w:tcPr>
            <w:tcW w:type="dxa" w:w="1440"/>
            <w:shd w:val="clear" w:color="auto" w:fill="E2EFDA"/>
          </w:tcPr>
          <w:p>
            <w:pPr>
              <w:jc w:val="center"/>
            </w:pPr>
            <w:r>
              <w:rPr>
                <w:b w:val="0"/>
                <w:sz w:val="15"/>
              </w:rPr>
              <w:t>暂不适用 Not yet</w:t>
            </w:r>
          </w:p>
        </w:tc>
        <w:tc>
          <w:tcPr>
            <w:tcW w:type="dxa" w:w="1440"/>
          </w:tcPr>
          <w:p>
            <w:r>
              <w:rPr>
                <w:b w:val="0"/>
                <w:sz w:val="14"/>
              </w:rPr>
              <w:t>https://www.nyc.gov/site/dca/about/fairworkweek-deductions-laws.page</w:t>
            </w:r>
          </w:p>
        </w:tc>
      </w:tr>
      <w:tr>
        <w:tc>
          <w:tcPr>
            <w:tcW w:type="dxa" w:w="1440"/>
          </w:tcPr>
          <w:p>
            <w:r>
              <w:rPr>
                <w:b w:val="0"/>
                <w:sz w:val="15"/>
              </w:rPr>
              <w:t>NYC 带薪安全与病假法</w:t>
            </w:r>
          </w:p>
        </w:tc>
        <w:tc>
          <w:tcPr>
            <w:tcW w:type="dxa" w:w="1440"/>
          </w:tcPr>
          <w:p>
            <w:r>
              <w:rPr>
                <w:b w:val="0"/>
                <w:sz w:val="15"/>
              </w:rPr>
              <w:t>用工合规 Labor</w:t>
            </w:r>
          </w:p>
        </w:tc>
        <w:tc>
          <w:tcPr>
            <w:tcW w:type="dxa" w:w="1440"/>
          </w:tcPr>
          <w:p>
            <w:pPr>
              <w:jc w:val="center"/>
            </w:pPr>
            <w:r>
              <w:rPr>
                <w:b w:val="0"/>
                <w:sz w:val="15"/>
              </w:rPr>
              <w:t>—</w:t>
            </w:r>
          </w:p>
        </w:tc>
        <w:tc>
          <w:tcPr>
            <w:tcW w:type="dxa" w:w="1440"/>
          </w:tcPr>
          <w:p>
            <w:pPr>
              <w:jc w:val="center"/>
            </w:pPr>
            <w:r>
              <w:rPr>
                <w:b w:val="0"/>
                <w:sz w:val="15"/>
              </w:rPr>
              <w:t>—</w:t>
            </w:r>
          </w:p>
        </w:tc>
        <w:tc>
          <w:tcPr>
            <w:tcW w:type="dxa" w:w="1440"/>
            <w:shd w:val="clear" w:color="auto" w:fill="DDEBF7"/>
          </w:tcPr>
          <w:p>
            <w:pPr>
              <w:jc w:val="center"/>
            </w:pPr>
            <w:r>
              <w:rPr>
                <w:b w:val="0"/>
                <w:sz w:val="15"/>
              </w:rPr>
              <w:t>始终适用 Always</w:t>
            </w:r>
          </w:p>
        </w:tc>
        <w:tc>
          <w:tcPr>
            <w:tcW w:type="dxa" w:w="1440"/>
          </w:tcPr>
          <w:p>
            <w:r>
              <w:rPr>
                <w:b w:val="0"/>
                <w:sz w:val="14"/>
              </w:rPr>
              <w:t>https://www.nyc.gov/site/dca/about/paid-sick-leave-law.page</w:t>
            </w:r>
          </w:p>
        </w:tc>
      </w:tr>
      <w:tr>
        <w:tc>
          <w:tcPr>
            <w:tcW w:type="dxa" w:w="1440"/>
          </w:tcPr>
          <w:p>
            <w:r>
              <w:rPr>
                <w:b w:val="0"/>
                <w:sz w:val="15"/>
              </w:rPr>
              <w:t>NYC 商业有机垃圾分类 (连锁)</w:t>
            </w:r>
          </w:p>
        </w:tc>
        <w:tc>
          <w:tcPr>
            <w:tcW w:type="dxa" w:w="1440"/>
          </w:tcPr>
          <w:p>
            <w:r>
              <w:rPr>
                <w:b w:val="0"/>
                <w:sz w:val="15"/>
              </w:rPr>
              <w:t>环境卫生 Environmental</w:t>
            </w:r>
          </w:p>
        </w:tc>
        <w:tc>
          <w:tcPr>
            <w:tcW w:type="dxa" w:w="1440"/>
          </w:tcPr>
          <w:p>
            <w:pPr>
              <w:jc w:val="center"/>
            </w:pPr>
            <w:r>
              <w:rPr>
                <w:b w:val="0"/>
                <w:sz w:val="15"/>
              </w:rPr>
              <w:t>8000</w:t>
            </w:r>
          </w:p>
        </w:tc>
        <w:tc>
          <w:tcPr>
            <w:tcW w:type="dxa" w:w="1440"/>
          </w:tcPr>
          <w:p>
            <w:pPr>
              <w:jc w:val="center"/>
            </w:pPr>
            <w:r>
              <w:rPr>
                <w:b w:val="0"/>
                <w:sz w:val="15"/>
              </w:rPr>
              <w:t>23353</w:t>
            </w:r>
          </w:p>
        </w:tc>
        <w:tc>
          <w:tcPr>
            <w:tcW w:type="dxa" w:w="1440"/>
            <w:shd w:val="clear" w:color="auto" w:fill="F4CCCC"/>
          </w:tcPr>
          <w:p>
            <w:pPr>
              <w:jc w:val="center"/>
            </w:pPr>
            <w:r>
              <w:rPr>
                <w:b/>
                <w:color w:val="C00000"/>
                <w:sz w:val="15"/>
              </w:rPr>
              <w:t>适用 Applies</w:t>
            </w:r>
          </w:p>
        </w:tc>
        <w:tc>
          <w:tcPr>
            <w:tcW w:type="dxa" w:w="1440"/>
          </w:tcPr>
          <w:p>
            <w:r>
              <w:rPr>
                <w:b w:val="0"/>
                <w:sz w:val="14"/>
              </w:rPr>
              <w:t>https://www.nyc.gov/assets/dsny/site/services/food-scraps-and-yard-waste-page/overview-commercial-organics</w:t>
            </w:r>
          </w:p>
        </w:tc>
      </w:tr>
      <w:tr>
        <w:tc>
          <w:tcPr>
            <w:tcW w:type="dxa" w:w="1440"/>
          </w:tcPr>
          <w:p>
            <w:r>
              <w:rPr>
                <w:b w:val="0"/>
                <w:sz w:val="15"/>
              </w:rPr>
              <w:t>NYC DEP 油脂 (FOG) 最佳管理规范</w:t>
            </w:r>
          </w:p>
        </w:tc>
        <w:tc>
          <w:tcPr>
            <w:tcW w:type="dxa" w:w="1440"/>
          </w:tcPr>
          <w:p>
            <w:r>
              <w:rPr>
                <w:b w:val="0"/>
                <w:sz w:val="15"/>
              </w:rPr>
              <w:t>环境卫生 Environmental</w:t>
            </w:r>
          </w:p>
        </w:tc>
        <w:tc>
          <w:tcPr>
            <w:tcW w:type="dxa" w:w="1440"/>
          </w:tcPr>
          <w:p>
            <w:pPr>
              <w:jc w:val="center"/>
            </w:pPr>
            <w:r>
              <w:rPr>
                <w:b w:val="0"/>
                <w:sz w:val="15"/>
              </w:rPr>
              <w:t>—</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待核实 To verify</w:t>
            </w:r>
          </w:p>
        </w:tc>
        <w:tc>
          <w:tcPr>
            <w:tcW w:type="dxa" w:w="1440"/>
          </w:tcPr>
          <w:p>
            <w:r>
              <w:rPr>
                <w:b w:val="0"/>
                <w:sz w:val="14"/>
              </w:rPr>
              <w:t>https://www.nyc.gov/site/dep/water/disposing-of-grease-as-a-business.page</w:t>
            </w:r>
          </w:p>
        </w:tc>
      </w:tr>
      <w:tr>
        <w:tc>
          <w:tcPr>
            <w:tcW w:type="dxa" w:w="1440"/>
          </w:tcPr>
          <w:p>
            <w:r>
              <w:rPr>
                <w:b w:val="0"/>
                <w:sz w:val="15"/>
              </w:rPr>
              <w:t>NYC 快餐“正当理由”解雇保护</w:t>
            </w:r>
          </w:p>
        </w:tc>
        <w:tc>
          <w:tcPr>
            <w:tcW w:type="dxa" w:w="1440"/>
          </w:tcPr>
          <w:p>
            <w:r>
              <w:rPr>
                <w:b w:val="0"/>
                <w:sz w:val="15"/>
              </w:rPr>
              <w:t>用工合规 Labor</w:t>
            </w:r>
          </w:p>
        </w:tc>
        <w:tc>
          <w:tcPr>
            <w:tcW w:type="dxa" w:w="1440"/>
          </w:tcPr>
          <w:p>
            <w:pPr>
              <w:jc w:val="center"/>
            </w:pPr>
            <w:r>
              <w:rPr>
                <w:b w:val="0"/>
                <w:sz w:val="15"/>
              </w:rPr>
              <w:t>30</w:t>
            </w:r>
          </w:p>
        </w:tc>
        <w:tc>
          <w:tcPr>
            <w:tcW w:type="dxa" w:w="1440"/>
          </w:tcPr>
          <w:p>
            <w:pPr>
              <w:jc w:val="center"/>
            </w:pPr>
            <w:r>
              <w:rPr>
                <w:b w:val="0"/>
                <w:sz w:val="15"/>
              </w:rPr>
              <w:t>20</w:t>
            </w:r>
          </w:p>
        </w:tc>
        <w:tc>
          <w:tcPr>
            <w:tcW w:type="dxa" w:w="1440"/>
            <w:shd w:val="clear" w:color="auto" w:fill="E2EFDA"/>
          </w:tcPr>
          <w:p>
            <w:pPr>
              <w:jc w:val="center"/>
            </w:pPr>
            <w:r>
              <w:rPr>
                <w:b w:val="0"/>
                <w:sz w:val="15"/>
              </w:rPr>
              <w:t>暂不适用 Not yet</w:t>
            </w:r>
          </w:p>
        </w:tc>
        <w:tc>
          <w:tcPr>
            <w:tcW w:type="dxa" w:w="1440"/>
          </w:tcPr>
          <w:p>
            <w:r>
              <w:rPr>
                <w:b w:val="0"/>
                <w:sz w:val="14"/>
              </w:rPr>
              <w:t>https://codelibrary.amlegal.com/codes/newyorkcity/latest/NYCadmin/0-0-0-131240</w:t>
            </w:r>
          </w:p>
        </w:tc>
      </w:tr>
      <w:tr>
        <w:tc>
          <w:tcPr>
            <w:tcW w:type="dxa" w:w="1440"/>
          </w:tcPr>
          <w:p>
            <w:r>
              <w:rPr>
                <w:b w:val="0"/>
                <w:sz w:val="15"/>
              </w:rPr>
              <w:t>家庭与医疗休假法 (FMLA)</w:t>
            </w:r>
          </w:p>
        </w:tc>
        <w:tc>
          <w:tcPr>
            <w:tcW w:type="dxa" w:w="1440"/>
          </w:tcPr>
          <w:p>
            <w:r>
              <w:rPr>
                <w:b w:val="0"/>
                <w:sz w:val="15"/>
              </w:rPr>
              <w:t>用工合规 Labor</w:t>
            </w:r>
          </w:p>
        </w:tc>
        <w:tc>
          <w:tcPr>
            <w:tcW w:type="dxa" w:w="1440"/>
          </w:tcPr>
          <w:p>
            <w:pPr>
              <w:jc w:val="center"/>
            </w:pPr>
            <w:r>
              <w:rPr>
                <w:b w:val="0"/>
                <w:sz w:val="15"/>
              </w:rPr>
              <w:t>50</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https://www.dol.gov/agencies/whd/fmla</w:t>
            </w:r>
          </w:p>
        </w:tc>
      </w:tr>
      <w:tr>
        <w:tc>
          <w:tcPr>
            <w:tcW w:type="dxa" w:w="1440"/>
          </w:tcPr>
          <w:p>
            <w:r>
              <w:rPr>
                <w:b w:val="0"/>
                <w:sz w:val="15"/>
              </w:rPr>
              <w:t>民权法第七章 (反歧视)</w:t>
            </w:r>
          </w:p>
        </w:tc>
        <w:tc>
          <w:tcPr>
            <w:tcW w:type="dxa" w:w="1440"/>
          </w:tcPr>
          <w:p>
            <w:r>
              <w:rPr>
                <w:b w:val="0"/>
                <w:sz w:val="15"/>
              </w:rPr>
              <w:t>用工合规 Labor</w:t>
            </w:r>
          </w:p>
        </w:tc>
        <w:tc>
          <w:tcPr>
            <w:tcW w:type="dxa" w:w="1440"/>
          </w:tcPr>
          <w:p>
            <w:pPr>
              <w:jc w:val="center"/>
            </w:pPr>
            <w:r>
              <w:rPr>
                <w:b w:val="0"/>
                <w:sz w:val="15"/>
              </w:rPr>
              <w:t>15</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https://www.eeoc.gov/statutes/title-vii-civil-rights-act-1964</w:t>
            </w:r>
          </w:p>
        </w:tc>
      </w:tr>
      <w:tr>
        <w:tc>
          <w:tcPr>
            <w:tcW w:type="dxa" w:w="1440"/>
          </w:tcPr>
          <w:p>
            <w:r>
              <w:rPr>
                <w:b w:val="0"/>
                <w:sz w:val="15"/>
              </w:rPr>
              <w:t>就业年龄歧视法 (ADEA)</w:t>
            </w:r>
          </w:p>
        </w:tc>
        <w:tc>
          <w:tcPr>
            <w:tcW w:type="dxa" w:w="1440"/>
          </w:tcPr>
          <w:p>
            <w:r>
              <w:rPr>
                <w:b w:val="0"/>
                <w:sz w:val="15"/>
              </w:rPr>
              <w:t>用工合规 Labor</w:t>
            </w:r>
          </w:p>
        </w:tc>
        <w:tc>
          <w:tcPr>
            <w:tcW w:type="dxa" w:w="1440"/>
          </w:tcPr>
          <w:p>
            <w:pPr>
              <w:jc w:val="center"/>
            </w:pPr>
            <w:r>
              <w:rPr>
                <w:b w:val="0"/>
                <w:sz w:val="15"/>
              </w:rPr>
              <w:t>20</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https://www.eeoc.gov/statutes/age-discrimination-employment-act-1967</w:t>
            </w:r>
          </w:p>
        </w:tc>
      </w:tr>
      <w:tr>
        <w:tc>
          <w:tcPr>
            <w:tcW w:type="dxa" w:w="1440"/>
          </w:tcPr>
          <w:p>
            <w:r>
              <w:rPr>
                <w:b w:val="0"/>
                <w:sz w:val="15"/>
              </w:rPr>
              <w:t>孕期工作者公平法 (PWFA)</w:t>
            </w:r>
          </w:p>
        </w:tc>
        <w:tc>
          <w:tcPr>
            <w:tcW w:type="dxa" w:w="1440"/>
          </w:tcPr>
          <w:p>
            <w:r>
              <w:rPr>
                <w:b w:val="0"/>
                <w:sz w:val="15"/>
              </w:rPr>
              <w:t>用工合规 Labor</w:t>
            </w:r>
          </w:p>
        </w:tc>
        <w:tc>
          <w:tcPr>
            <w:tcW w:type="dxa" w:w="1440"/>
          </w:tcPr>
          <w:p>
            <w:pPr>
              <w:jc w:val="center"/>
            </w:pPr>
            <w:r>
              <w:rPr>
                <w:b w:val="0"/>
                <w:sz w:val="15"/>
              </w:rPr>
              <w:t>15</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https://www.eeoc.gov/wysk/what-you-should-know-about-pregnant-workers-fairness-act</w:t>
            </w:r>
          </w:p>
        </w:tc>
      </w:tr>
      <w:tr>
        <w:tc>
          <w:tcPr>
            <w:tcW w:type="dxa" w:w="1440"/>
          </w:tcPr>
          <w:p>
            <w:r>
              <w:rPr>
                <w:b w:val="0"/>
                <w:sz w:val="15"/>
              </w:rPr>
              <w:t>纽约薪资透明法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https://dol.ny.gov/pay-transparency</w:t>
            </w:r>
          </w:p>
        </w:tc>
      </w:tr>
      <w:tr>
        <w:tc>
          <w:tcPr>
            <w:tcW w:type="dxa" w:w="1440"/>
          </w:tcPr>
          <w:p>
            <w:r>
              <w:rPr>
                <w:b w:val="0"/>
                <w:sz w:val="15"/>
              </w:rPr>
              <w:t>NYC 公平机会法 (禁问犯罪记录)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https://www.nyc.gov/site/cchr/law/fair-chance-act.page</w:t>
            </w:r>
          </w:p>
        </w:tc>
      </w:tr>
      <w:tr>
        <w:tc>
          <w:tcPr>
            <w:tcW w:type="dxa" w:w="1440"/>
          </w:tcPr>
          <w:p>
            <w:r>
              <w:rPr>
                <w:b w:val="0"/>
                <w:sz w:val="15"/>
              </w:rPr>
              <w:t>NYC 哺乳便利法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https://www.nyc.gov/site/cchr/law/lactation.page</w:t>
            </w:r>
          </w:p>
        </w:tc>
      </w:tr>
    </w:tbl>
    <w:p>
      <w:pPr>
        <w:pStyle w:val="Heading1"/>
      </w:pPr>
      <w:r>
        <w:t>数据源日志 Data Sources &amp; Pull Log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color="auto" w:fill="1F3A5F"/>
          </w:tcPr>
          <w:p>
            <w:r>
              <w:rPr>
                <w:b/>
                <w:color w:val="FFFFFF"/>
                <w:sz w:val="15"/>
              </w:rPr>
              <w:t>数据源 Source</w:t>
            </w:r>
          </w:p>
        </w:tc>
        <w:tc>
          <w:tcPr>
            <w:tcW w:type="dxa" w:w="1440"/>
            <w:shd w:val="clear" w:color="auto" w:fill="1F3A5F"/>
          </w:tcPr>
          <w:p>
            <w:r>
              <w:rPr>
                <w:b/>
                <w:color w:val="FFFFFF"/>
                <w:sz w:val="15"/>
              </w:rPr>
              <w:t>模块 Module</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记录数 Records</w:t>
            </w:r>
          </w:p>
        </w:tc>
        <w:tc>
          <w:tcPr>
            <w:tcW w:type="dxa" w:w="1440"/>
            <w:shd w:val="clear" w:color="auto" w:fill="1F3A5F"/>
          </w:tcPr>
          <w:p>
            <w:r>
              <w:rPr>
                <w:b/>
                <w:color w:val="FFFFFF"/>
                <w:sz w:val="15"/>
              </w:rPr>
              <w:t>原文链接 URL</w:t>
            </w:r>
          </w:p>
        </w:tc>
        <w:tc>
          <w:tcPr>
            <w:tcW w:type="dxa" w:w="1440"/>
            <w:shd w:val="clear" w:color="auto" w:fill="1F3A5F"/>
          </w:tcPr>
          <w:p>
            <w:r>
              <w:rPr>
                <w:b/>
                <w:color w:val="FFFFFF"/>
                <w:sz w:val="15"/>
              </w:rPr>
              <w:t>备注 Notes</w:t>
            </w:r>
          </w:p>
        </w:tc>
      </w:tr>
      <w:tr>
        <w:tc>
          <w:tcPr>
            <w:tcW w:type="dxa" w:w="1440"/>
          </w:tcPr>
          <w:p>
            <w:r>
              <w:rPr>
                <w:b w:val="0"/>
                <w:sz w:val="15"/>
              </w:rPr>
              <w:t>openFDA food enforcement (recalls)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65</w:t>
            </w:r>
          </w:p>
        </w:tc>
        <w:tc>
          <w:tcPr>
            <w:tcW w:type="dxa" w:w="1440"/>
          </w:tcPr>
          <w:p>
            <w:r>
              <w:rPr>
                <w:b w:val="0"/>
                <w:sz w:val="14"/>
              </w:rPr>
              <w:t>https://api.fda.gov/food/enforcement.json?sort=report_date:desc&amp;limit=80</w:t>
            </w:r>
          </w:p>
        </w:tc>
        <w:tc>
          <w:tcPr>
            <w:tcW w:type="dxa" w:w="1440"/>
          </w:tcPr>
          <w:p>
            <w:r>
              <w:rPr>
                <w:b w:val="0"/>
                <w:sz w:val="14"/>
              </w:rPr>
            </w:r>
          </w:p>
        </w:tc>
      </w:tr>
      <w:tr>
        <w:tc>
          <w:tcPr>
            <w:tcW w:type="dxa" w:w="1440"/>
          </w:tcPr>
          <w:p>
            <w:r>
              <w:rPr>
                <w:b w:val="0"/>
                <w:sz w:val="15"/>
              </w:rPr>
              <w:t>Federal Register</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34</w:t>
            </w:r>
          </w:p>
        </w:tc>
        <w:tc>
          <w:tcPr>
            <w:tcW w:type="dxa" w:w="1440"/>
          </w:tcPr>
          <w:p>
            <w:r>
              <w:rPr>
                <w:b w:val="0"/>
                <w:sz w:val="14"/>
              </w:rPr>
              <w:t>https://www.federalregister.gov/api/v1/documents.json</w:t>
            </w:r>
          </w:p>
        </w:tc>
        <w:tc>
          <w:tcPr>
            <w:tcW w:type="dxa" w:w="1440"/>
          </w:tcPr>
          <w:p>
            <w:r>
              <w:rPr>
                <w:b w:val="0"/>
                <w:sz w:val="14"/>
              </w:rPr>
            </w:r>
          </w:p>
        </w:tc>
      </w:tr>
      <w:tr>
        <w:tc>
          <w:tcPr>
            <w:tcW w:type="dxa" w:w="1440"/>
          </w:tcPr>
          <w:p>
            <w:r>
              <w:rPr>
                <w:b w:val="0"/>
                <w:sz w:val="15"/>
              </w:rPr>
              <w:t>CDC NORS foodborne outbreaks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40</w:t>
            </w:r>
          </w:p>
        </w:tc>
        <w:tc>
          <w:tcPr>
            <w:tcW w:type="dxa" w:w="1440"/>
          </w:tcPr>
          <w:p>
            <w:r>
              <w:rPr>
                <w:b w:val="0"/>
                <w:sz w:val="14"/>
              </w:rPr>
              <w:t>https://data.cdc.gov/resource/5xkq-dg7x.json</w:t>
            </w:r>
          </w:p>
        </w:tc>
        <w:tc>
          <w:tcPr>
            <w:tcW w:type="dxa" w:w="1440"/>
          </w:tcPr>
          <w:p>
            <w:r>
              <w:rPr>
                <w:b w:val="0"/>
                <w:sz w:val="14"/>
              </w:rPr>
              <w:t>NORS is annual and lags ~2–3 years.</w:t>
            </w:r>
          </w:p>
        </w:tc>
      </w:tr>
      <w:tr>
        <w:tc>
          <w:tcPr>
            <w:tcW w:type="dxa" w:w="1440"/>
          </w:tcPr>
          <w:p>
            <w:r>
              <w:rPr>
                <w:b w:val="0"/>
                <w:sz w:val="15"/>
              </w:rPr>
              <w:t>USDA FSIS recalls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https://www.fsis.usda.gov/fsis/api/recall/v/1</w:t>
            </w:r>
          </w:p>
        </w:tc>
        <w:tc>
          <w:tcPr>
            <w:tcW w:type="dxa" w:w="1440"/>
          </w:tcPr>
          <w:p>
            <w:r>
              <w:rPr>
                <w:b w:val="0"/>
                <w:sz w:val="14"/>
              </w:rPr>
              <w:t>pull failed (needs descriptive UA): Error: HTTP 403 Forbidden for https://www.fsis.usda.gov/fsis/api/recall/v/1</w:t>
            </w:r>
          </w:p>
        </w:tc>
      </w:tr>
      <w:tr>
        <w:tc>
          <w:tcPr>
            <w:tcW w:type="dxa" w:w="1440"/>
          </w:tcPr>
          <w:p>
            <w:r>
              <w:rPr>
                <w:b w:val="0"/>
                <w:sz w:val="15"/>
              </w:rPr>
              <w:t>NYC DOHMH Restaurant Inspection Results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129</w:t>
            </w:r>
          </w:p>
        </w:tc>
        <w:tc>
          <w:tcPr>
            <w:tcW w:type="dxa" w:w="1440"/>
          </w:tcPr>
          <w:p>
            <w:r>
              <w:rPr>
                <w:b w:val="0"/>
                <w:sz w:val="14"/>
              </w:rPr>
              <w:t>https://data.cityofnewyork.us/resource/43nn-pn8j.json</w:t>
            </w:r>
          </w:p>
        </w:tc>
        <w:tc>
          <w:tcPr>
            <w:tcW w:type="dxa" w:w="1440"/>
          </w:tcPr>
          <w:p>
            <w:r>
              <w:rPr>
                <w:b w:val="0"/>
                <w:sz w:val="14"/>
              </w:rPr>
            </w:r>
          </w:p>
        </w:tc>
      </w:tr>
      <w:tr>
        <w:tc>
          <w:tcPr>
            <w:tcW w:type="dxa" w:w="1440"/>
          </w:tcPr>
          <w:p>
            <w:r>
              <w:rPr>
                <w:b w:val="0"/>
                <w:sz w:val="15"/>
              </w:rPr>
              <w:t>NYC DOHMH / owned-entity food-safety summonses (via OATH)</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5</w:t>
            </w:r>
          </w:p>
        </w:tc>
        <w:tc>
          <w:tcPr>
            <w:tcW w:type="dxa" w:w="1440"/>
          </w:tcPr>
          <w:p>
            <w:r>
              <w:rPr>
                <w:b w:val="0"/>
                <w:sz w:val="14"/>
              </w:rPr>
              <w:t>https://data.cityofnewyork.us/resource/jz4z-kudi.json</w:t>
            </w:r>
          </w:p>
        </w:tc>
        <w:tc>
          <w:tcPr>
            <w:tcW w:type="dxa" w:w="1440"/>
          </w:tcPr>
          <w:p>
            <w:r>
              <w:rPr>
                <w:b w:val="0"/>
                <w:sz w:val="14"/>
              </w:rPr>
              <w:t>Owned-entity (Luckin Coffee / First Ray Operations) food-safety NOVs adjudicated at OATH — DOHMH agency plus recently-filed summonses whose agency is not yet labeled. OATH geocodes these to zip only; store attribution is name/entity-address-based, never a guessed street.</w:t>
            </w:r>
          </w:p>
        </w:tc>
      </w:tr>
      <w:tr>
        <w:tc>
          <w:tcPr>
            <w:tcW w:type="dxa" w:w="1440"/>
          </w:tcPr>
          <w:p>
            <w:r>
              <w:rPr>
                <w:b w:val="0"/>
                <w:sz w:val="15"/>
              </w:rPr>
              <w:t>NYC DOHMH — owned-store registrations awaiting first inspection</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12</w:t>
            </w:r>
          </w:p>
        </w:tc>
        <w:tc>
          <w:tcPr>
            <w:tcW w:type="dxa" w:w="1440"/>
          </w:tcPr>
          <w:p>
            <w:r>
              <w:rPr>
                <w:b w:val="0"/>
                <w:sz w:val="14"/>
              </w:rPr>
              <w:t>https://data.cityofnewyork.us/resource/43nn-pn8j.json</w:t>
            </w:r>
          </w:p>
        </w:tc>
        <w:tc>
          <w:tcPr>
            <w:tcW w:type="dxa" w:w="1440"/>
          </w:tcPr>
          <w:p>
            <w:r>
              <w:rPr>
                <w:b w:val="0"/>
                <w:sz w:val="14"/>
              </w:rPr>
              <w:t>Owned NYC stores registered with DOHMH under the First Ray Operations permit but not yet inspected — shown as awaiting first inspection (no violations, no grade).</w:t>
            </w:r>
          </w:p>
        </w:tc>
      </w:tr>
      <w:tr>
        <w:tc>
          <w:tcPr>
            <w:tcW w:type="dxa" w:w="1440"/>
          </w:tcPr>
          <w:p>
            <w:r>
              <w:rPr>
                <w:b w:val="0"/>
                <w:sz w:val="15"/>
              </w:rPr>
              <w:t>Cambridge Sanitary Inspections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https://data.cambridgema.gov/resource/ryb9-qzmw.json</w:t>
            </w:r>
          </w:p>
        </w:tc>
        <w:tc>
          <w:tcPr>
            <w:tcW w:type="dxa" w:w="1440"/>
          </w:tcPr>
          <w:p>
            <w:r>
              <w:rPr>
                <w:b w:val="0"/>
                <w:sz w:val="14"/>
              </w:rPr>
              <w:t>ryb9-qzmw is a permit-cases dataset (no violation/result fields) — needs the correct Cambridge sanitary-inspections resource or manual intake</w:t>
            </w:r>
          </w:p>
        </w:tc>
      </w:tr>
      <w:tr>
        <w:tc>
          <w:tcPr>
            <w:tcW w:type="dxa" w:w="1440"/>
          </w:tcPr>
          <w:p>
            <w:r>
              <w:rPr>
                <w:b w:val="0"/>
                <w:sz w:val="15"/>
              </w:rPr>
              <w:t>Analyze Boston — Food Establishment Inspections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50</w:t>
            </w:r>
          </w:p>
        </w:tc>
        <w:tc>
          <w:tcPr>
            <w:tcW w:type="dxa" w:w="1440"/>
          </w:tcPr>
          <w:p>
            <w:r>
              <w:rPr>
                <w:b w:val="0"/>
                <w:sz w:val="14"/>
              </w:rPr>
              <w:t>https://data.boston.gov/api/3/action/datastore_search?resource_id=4582bec6-2b4f-4f9e-bc55-cbaa73117f4c</w:t>
            </w:r>
          </w:p>
        </w:tc>
        <w:tc>
          <w:tcPr>
            <w:tcW w:type="dxa" w:w="1440"/>
          </w:tcPr>
          <w:p>
            <w:r>
              <w:rPr>
                <w:b w:val="0"/>
                <w:sz w:val="14"/>
              </w:rPr>
            </w:r>
          </w:p>
        </w:tc>
      </w:tr>
      <w:tr>
        <w:tc>
          <w:tcPr>
            <w:tcW w:type="dxa" w:w="1440"/>
          </w:tcPr>
          <w:p>
            <w:r>
              <w:rPr>
                <w:b w:val="0"/>
                <w:sz w:val="15"/>
              </w:rPr>
              <w:t>LA County Environmental Health (ArcGIS grades)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https://services1.arcgis.com/JXBurs0uwQlwOiHt/arcgis/rest/services/Restaurant_Inspection_Grades/FeatureServer/0/query</w:t>
            </w:r>
          </w:p>
        </w:tc>
        <w:tc>
          <w:tcPr>
            <w:tcW w:type="dxa" w:w="1440"/>
          </w:tcPr>
          <w:p>
            <w:r>
              <w:rPr>
                <w:b w:val="0"/>
                <w:sz w:val="14"/>
              </w:rPr>
              <w:t>ArcGIS grades dataset is stale (newest 2015-05-06) — no current LA County feed; manual export needed. No stale rows shipped.</w:t>
            </w:r>
          </w:p>
        </w:tc>
      </w:tr>
      <w:tr>
        <w:tc>
          <w:tcPr>
            <w:tcW w:type="dxa" w:w="1440"/>
          </w:tcPr>
          <w:p>
            <w:r>
              <w:rPr>
                <w:b w:val="0"/>
                <w:sz w:val="15"/>
              </w:rPr>
              <w:t>Manual intake (OPRA / web lookup / PDF / email)</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10</w:t>
            </w:r>
          </w:p>
        </w:tc>
        <w:tc>
          <w:tcPr>
            <w:tcW w:type="dxa" w:w="1440"/>
          </w:tcPr>
          <w:p>
            <w:r>
              <w:rPr>
                <w:b w:val="0"/>
                <w:sz w:val="14"/>
              </w:rPr>
            </w:r>
          </w:p>
        </w:tc>
        <w:tc>
          <w:tcPr>
            <w:tcW w:type="dxa" w:w="1440"/>
          </w:tcPr>
          <w:p>
            <w:r>
              <w:rPr>
                <w:b w:val="0"/>
                <w:sz w:val="14"/>
              </w:rPr>
              <w:t>Manually-collected records — verify each before approving.</w:t>
            </w:r>
          </w:p>
        </w:tc>
      </w:tr>
      <w:tr>
        <w:tc>
          <w:tcPr>
            <w:tcW w:type="dxa" w:w="1440"/>
          </w:tcPr>
          <w:p>
            <w:r>
              <w:rPr>
                <w:b w:val="0"/>
                <w:sz w:val="15"/>
              </w:rPr>
              <w:t>Curated import items (2026-05 report)</w:t>
            </w:r>
          </w:p>
        </w:tc>
        <w:tc>
          <w:tcPr>
            <w:tcW w:type="dxa" w:w="1440"/>
          </w:tcPr>
          <w:p>
            <w:r>
              <w:rPr>
                <w:b w:val="0"/>
                <w:sz w:val="15"/>
              </w:rPr>
              <w:t>进口出口 Import</w:t>
            </w:r>
          </w:p>
        </w:tc>
        <w:tc>
          <w:tcPr>
            <w:tcW w:type="dxa" w:w="1440"/>
          </w:tcPr>
          <w:p>
            <w:r>
              <w:rPr>
                <w:b w:val="0"/>
                <w:sz w:val="15"/>
              </w:rPr>
              <w:t>人工 Manual</w:t>
            </w:r>
          </w:p>
        </w:tc>
        <w:tc>
          <w:tcPr>
            <w:tcW w:type="dxa" w:w="1440"/>
          </w:tcPr>
          <w:p>
            <w:pPr>
              <w:jc w:val="center"/>
            </w:pPr>
            <w:r>
              <w:rPr>
                <w:b w:val="0"/>
                <w:sz w:val="15"/>
              </w:rPr>
              <w:t>6</w:t>
            </w:r>
          </w:p>
        </w:tc>
        <w:tc>
          <w:tcPr>
            <w:tcW w:type="dxa" w:w="1440"/>
          </w:tcPr>
          <w:p>
            <w:r>
              <w:rPr>
                <w:b w:val="0"/>
                <w:sz w:val="14"/>
              </w:rPr>
            </w:r>
          </w:p>
        </w:tc>
        <w:tc>
          <w:tcPr>
            <w:tcW w:type="dxa" w:w="1440"/>
          </w:tcPr>
          <w:p>
            <w:r>
              <w:rPr>
                <w:b w:val="0"/>
                <w:sz w:val="14"/>
              </w:rPr>
              <w:t>Manual-curated from the May 2026 report; live Federal Register import slugs augment.</w:t>
            </w:r>
          </w:p>
        </w:tc>
      </w:tr>
      <w:tr>
        <w:tc>
          <w:tcPr>
            <w:tcW w:type="dxa" w:w="1440"/>
          </w:tcPr>
          <w:p>
            <w:r>
              <w:rPr>
                <w:b w:val="0"/>
                <w:sz w:val="15"/>
              </w:rPr>
              <w:t>Federal Register — import/border agencies</w:t>
            </w:r>
          </w:p>
        </w:tc>
        <w:tc>
          <w:tcPr>
            <w:tcW w:type="dxa" w:w="1440"/>
          </w:tcPr>
          <w:p>
            <w:r>
              <w:rPr>
                <w:b w:val="0"/>
                <w:sz w:val="15"/>
              </w:rPr>
              <w:t>进口出口 Import</w:t>
            </w:r>
          </w:p>
        </w:tc>
        <w:tc>
          <w:tcPr>
            <w:tcW w:type="dxa" w:w="1440"/>
          </w:tcPr>
          <w:p>
            <w:r>
              <w:rPr>
                <w:b w:val="0"/>
                <w:sz w:val="15"/>
              </w:rPr>
              <w:t>已抓取 Fetched</w:t>
            </w:r>
          </w:p>
        </w:tc>
        <w:tc>
          <w:tcPr>
            <w:tcW w:type="dxa" w:w="1440"/>
          </w:tcPr>
          <w:p>
            <w:pPr>
              <w:jc w:val="center"/>
            </w:pPr>
            <w:r>
              <w:rPr>
                <w:b w:val="0"/>
                <w:sz w:val="15"/>
              </w:rPr>
              <w:t>20</w:t>
            </w:r>
          </w:p>
        </w:tc>
        <w:tc>
          <w:tcPr>
            <w:tcW w:type="dxa" w:w="1440"/>
          </w:tcPr>
          <w:p>
            <w:r>
              <w:rPr>
                <w:b w:val="0"/>
                <w:sz w:val="14"/>
              </w:rPr>
              <w:t>https://www.federalregister.gov/api/v1/documents.json</w:t>
            </w:r>
          </w:p>
        </w:tc>
        <w:tc>
          <w:tcPr>
            <w:tcW w:type="dxa" w:w="1440"/>
          </w:tcPr>
          <w:p>
            <w:r>
              <w:rPr>
                <w:b w:val="0"/>
                <w:sz w:val="14"/>
              </w:rPr>
            </w:r>
          </w:p>
        </w:tc>
      </w:tr>
      <w:tr>
        <w:tc>
          <w:tcPr>
            <w:tcW w:type="dxa" w:w="1440"/>
          </w:tcPr>
          <w:p>
            <w:r>
              <w:rPr>
                <w:b w:val="0"/>
                <w:sz w:val="15"/>
              </w:rPr>
              <w:t>FDA OII — Import Refusals</w:t>
            </w:r>
          </w:p>
        </w:tc>
        <w:tc>
          <w:tcPr>
            <w:tcW w:type="dxa" w:w="1440"/>
          </w:tcPr>
          <w:p>
            <w:r>
              <w:rPr>
                <w:b w:val="0"/>
                <w:sz w:val="15"/>
              </w:rPr>
              <w:t>进口出口 Import</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https://api-datadashboard.fda.gov/v1/import_refusals</w:t>
            </w:r>
          </w:p>
        </w:tc>
        <w:tc>
          <w:tcPr>
            <w:tcW w:type="dxa" w:w="1440"/>
          </w:tcPr>
          <w:p>
            <w:r>
              <w:rPr>
                <w:b w:val="0"/>
                <w:sz w:val="14"/>
              </w:rPr>
              <w:t>FDA_OII_USER/FDA_OII_KEY not set — collector dormant. Add keys + re-run prep:collect to activate (docs/API_KEYS.md). No rows fabricated.</w:t>
            </w:r>
          </w:p>
        </w:tc>
      </w:tr>
      <w:tr>
        <w:tc>
          <w:tcPr>
            <w:tcW w:type="dxa" w:w="1440"/>
          </w:tcPr>
          <w:p>
            <w:r>
              <w:rPr>
                <w:b w:val="0"/>
                <w:sz w:val="15"/>
              </w:rPr>
              <w:t>Curated state/local regulations (2026-05 report)</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8</w:t>
            </w:r>
          </w:p>
        </w:tc>
        <w:tc>
          <w:tcPr>
            <w:tcW w:type="dxa" w:w="1440"/>
          </w:tcPr>
          <w:p>
            <w:r>
              <w:rPr>
                <w:b w:val="0"/>
                <w:sz w:val="14"/>
              </w:rPr>
            </w:r>
          </w:p>
        </w:tc>
        <w:tc>
          <w:tcPr>
            <w:tcW w:type="dxa" w:w="1440"/>
          </w:tcPr>
          <w:p>
            <w:r>
              <w:rPr>
                <w:b w:val="0"/>
                <w:sz w:val="14"/>
              </w:rPr>
              <w:t>Manual-curated named laws (Sweet Truth, SB68, NY S5381…); state-bill APIs (LegiScan/NY-Senate) can augment with keys — see docs/API_KEYS.md.</w:t>
            </w:r>
          </w:p>
        </w:tc>
      </w:tr>
      <w:tr>
        <w:tc>
          <w:tcPr>
            <w:tcW w:type="dxa" w:w="1440"/>
          </w:tcPr>
          <w:p>
            <w:r>
              <w:rPr>
                <w:b w:val="0"/>
                <w:sz w:val="15"/>
              </w:rPr>
              <w:t>LegiScan — state food bills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https://api.legiscan.com/</w:t>
            </w:r>
          </w:p>
        </w:tc>
        <w:tc>
          <w:tcPr>
            <w:tcW w:type="dxa" w:w="1440"/>
          </w:tcPr>
          <w:p>
            <w:r>
              <w:rPr>
                <w:b w:val="0"/>
                <w:sz w:val="14"/>
              </w:rPr>
              <w:t>LEGISCAN_KEY not set — collector dormant. Add key + re-run prep:collect to activate (docs/API_KEYS.md). No rows fabricated.</w:t>
            </w:r>
          </w:p>
        </w:tc>
      </w:tr>
      <w:tr>
        <w:tc>
          <w:tcPr>
            <w:tcW w:type="dxa" w:w="1440"/>
          </w:tcPr>
          <w:p>
            <w:r>
              <w:rPr>
                <w:b w:val="0"/>
                <w:sz w:val="15"/>
              </w:rPr>
              <w:t>NY Senate OpenLegislation — food bills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https://legislation.nysenate.gov/api/3</w:t>
            </w:r>
          </w:p>
        </w:tc>
        <w:tc>
          <w:tcPr>
            <w:tcW w:type="dxa" w:w="1440"/>
          </w:tcPr>
          <w:p>
            <w:r>
              <w:rPr>
                <w:b w:val="0"/>
                <w:sz w:val="14"/>
              </w:rPr>
              <w:t>NY_SENATE_KEY not set — collector dormant. Add key + re-run prep:collect to activate (docs/API_KEYS.md). No rows fabricated.</w:t>
            </w:r>
          </w:p>
        </w:tc>
      </w:tr>
      <w:tr>
        <w:tc>
          <w:tcPr>
            <w:tcW w:type="dxa" w:w="1440"/>
          </w:tcPr>
          <w:p>
            <w:r>
              <w:rPr>
                <w:b w:val="0"/>
                <w:sz w:val="15"/>
              </w:rPr>
              <w:t>OpenStates — state food bills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https://v3.openstates.org/bills</w:t>
            </w:r>
          </w:p>
        </w:tc>
        <w:tc>
          <w:tcPr>
            <w:tcW w:type="dxa" w:w="1440"/>
          </w:tcPr>
          <w:p>
            <w:r>
              <w:rPr>
                <w:b w:val="0"/>
                <w:sz w:val="14"/>
              </w:rPr>
              <w:t>OPENSTATES_KEY not set — collector dormant. Add key + re-run prep:collect to activate (docs/API_KEYS.md). No rows fabricated.</w:t>
            </w:r>
          </w:p>
        </w:tc>
      </w:tr>
      <w:tr>
        <w:tc>
          <w:tcPr>
            <w:tcW w:type="dxa" w:w="1440"/>
          </w:tcPr>
          <w:p>
            <w:r>
              <w:rPr>
                <w:b w:val="0"/>
                <w:sz w:val="15"/>
              </w:rPr>
              <w:t>eCFR Title 21 — FDA food regulation changes</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14</w:t>
            </w:r>
          </w:p>
        </w:tc>
        <w:tc>
          <w:tcPr>
            <w:tcW w:type="dxa" w:w="1440"/>
          </w:tcPr>
          <w:p>
            <w:r>
              <w:rPr>
                <w:b w:val="0"/>
                <w:sz w:val="14"/>
              </w:rPr>
              <w:t>https://www.ecfr.gov/api/search/v1/results</w:t>
            </w:r>
          </w:p>
        </w:tc>
        <w:tc>
          <w:tcPr>
            <w:tcW w:type="dxa" w:w="1440"/>
          </w:tcPr>
          <w:p>
            <w:r>
              <w:rPr>
                <w:b w:val="0"/>
                <w:sz w:val="14"/>
              </w:rPr>
              <w:t>eCFR Title 21 codified-rule changes (food scope: parts &lt;200) matching food-safety terms; latest change per section, rolling 24-month window, capped 25. Codified = In effect / Pending effective, never proposed.</w:t>
            </w:r>
          </w:p>
        </w:tc>
      </w:tr>
      <w:tr>
        <w:tc>
          <w:tcPr>
            <w:tcW w:type="dxa" w:w="1440"/>
          </w:tcPr>
          <w:p>
            <w:r>
              <w:rPr>
                <w:b w:val="0"/>
                <w:sz w:val="15"/>
              </w:rPr>
              <w:t>FDA food guidance (via Federal Register notices)</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1</w:t>
            </w:r>
          </w:p>
        </w:tc>
        <w:tc>
          <w:tcPr>
            <w:tcW w:type="dxa" w:w="1440"/>
          </w:tcPr>
          <w:p>
            <w:r>
              <w:rPr>
                <w:b w:val="0"/>
                <w:sz w:val="14"/>
              </w:rPr>
              <w:t>https://www.federalregister.gov/api/v1/documents.json</w:t>
            </w:r>
          </w:p>
        </w:tc>
        <w:tc>
          <w:tcPr>
            <w:tcW w:type="dxa" w:w="1440"/>
          </w:tcPr>
          <w:p>
            <w:r>
              <w:rPr>
                <w:b w:val="0"/>
                <w:sz w:val="14"/>
              </w:rPr>
              <w:t>FDA food-guidance availability notices from the Federal Register (title matches food-safety terms). FDA food guidance is infrequent; low volume is expected.</w:t>
            </w:r>
          </w:p>
        </w:tc>
      </w:tr>
      <w:tr>
        <w:tc>
          <w:tcPr>
            <w:tcW w:type="dxa" w:w="1440"/>
          </w:tcPr>
          <w:p>
            <w:r>
              <w:rPr>
                <w:b w:val="0"/>
                <w:sz w:val="15"/>
              </w:rPr>
              <w:t>NYSDOH proposed rulemaking (food-relevant)</w:t>
            </w:r>
          </w:p>
        </w:tc>
        <w:tc>
          <w:tcPr>
            <w:tcW w:type="dxa" w:w="1440"/>
          </w:tcPr>
          <w:p>
            <w:r>
              <w:rPr>
                <w:b w:val="0"/>
                <w:sz w:val="15"/>
              </w:rPr>
              <w:t>州地方法规 Regulation</w:t>
            </w:r>
          </w:p>
        </w:tc>
        <w:tc>
          <w:tcPr>
            <w:tcW w:type="dxa" w:w="1440"/>
          </w:tcPr>
          <w:p>
            <w:r>
              <w:rPr>
                <w:b w:val="0"/>
                <w:sz w:val="15"/>
              </w:rPr>
              <w:t>未发现更新 No update</w:t>
            </w:r>
          </w:p>
        </w:tc>
        <w:tc>
          <w:tcPr>
            <w:tcW w:type="dxa" w:w="1440"/>
          </w:tcPr>
          <w:p>
            <w:pPr>
              <w:jc w:val="center"/>
            </w:pPr>
            <w:r>
              <w:rPr>
                <w:b w:val="0"/>
                <w:sz w:val="15"/>
              </w:rPr>
              <w:t>0</w:t>
            </w:r>
          </w:p>
        </w:tc>
        <w:tc>
          <w:tcPr>
            <w:tcW w:type="dxa" w:w="1440"/>
          </w:tcPr>
          <w:p>
            <w:r>
              <w:rPr>
                <w:b w:val="0"/>
                <w:sz w:val="14"/>
              </w:rPr>
              <w:t>https://regs.health.ny.gov/regulations/proposed-rule-making</w:t>
            </w:r>
          </w:p>
        </w:tc>
        <w:tc>
          <w:tcPr>
            <w:tcW w:type="dxa" w:w="1440"/>
          </w:tcPr>
          <w:p>
            <w:r>
              <w:rPr>
                <w:b w:val="0"/>
                <w:sz w:val="14"/>
              </w:rPr>
              <w:t>No food-relevant NYSDOH proposed rulemakings in the current list (NYSDOH mostly proposes healthcare rules) — 0 rows, not fabricated.</w:t>
            </w:r>
          </w:p>
        </w:tc>
      </w:tr>
      <w:tr>
        <w:tc>
          <w:tcPr>
            <w:tcW w:type="dxa" w:w="1440"/>
          </w:tcPr>
          <w:p>
            <w:r>
              <w:rPr>
                <w:b w:val="0"/>
                <w:sz w:val="15"/>
              </w:rPr>
              <w:t>NYC Rules (proposed + adopted, café-relevant)</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50</w:t>
            </w:r>
          </w:p>
        </w:tc>
        <w:tc>
          <w:tcPr>
            <w:tcW w:type="dxa" w:w="1440"/>
          </w:tcPr>
          <w:p>
            <w:r>
              <w:rPr>
                <w:b w:val="0"/>
                <w:sz w:val="14"/>
              </w:rPr>
              <w:t>https://rules.cityofnewyork.us/</w:t>
            </w:r>
          </w:p>
        </w:tc>
        <w:tc>
          <w:tcPr>
            <w:tcW w:type="dxa" w:w="1440"/>
          </w:tcPr>
          <w:p>
            <w:r>
              <w:rPr>
                <w:b w:val="0"/>
                <w:sz w:val="14"/>
              </w:rPr>
              <w:t>NYC proposed + recently-adopted rules from café-relevant agencies (DOHMH/DCWP/DSNY/DEP). Proposed/Adopted ≠ effective.</w:t>
            </w:r>
          </w:p>
        </w:tc>
      </w:tr>
      <w:tr>
        <w:tc>
          <w:tcPr>
            <w:tcW w:type="dxa" w:w="1440"/>
          </w:tcPr>
          <w:p>
            <w:r>
              <w:rPr>
                <w:b w:val="0"/>
                <w:sz w:val="15"/>
              </w:rPr>
              <w:t>NYC City Record — agency rule notices (café-relevant)</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12</w:t>
            </w:r>
          </w:p>
        </w:tc>
        <w:tc>
          <w:tcPr>
            <w:tcW w:type="dxa" w:w="1440"/>
          </w:tcPr>
          <w:p>
            <w:r>
              <w:rPr>
                <w:b w:val="0"/>
                <w:sz w:val="14"/>
              </w:rPr>
              <w:t>https://data.cityofnewyork.us/resource/dg92-zbpx.json</w:t>
            </w:r>
          </w:p>
        </w:tc>
        <w:tc>
          <w:tcPr>
            <w:tcW w:type="dxa" w:w="1440"/>
          </w:tcPr>
          <w:p>
            <w:r>
              <w:rPr>
                <w:b w:val="0"/>
                <w:sz w:val="14"/>
              </w:rPr>
              <w:t>NYC City Record 'Agency Rules' notices from café-relevant agencies (Socrata dg92-zbpx). Status from the notice title; overlaps nyc_rules by design (both official).</w:t>
            </w:r>
          </w:p>
        </w:tc>
      </w:tr>
      <w:tr>
        <w:tc>
          <w:tcPr>
            <w:tcW w:type="dxa" w:w="1440"/>
          </w:tcPr>
          <w:p>
            <w:r>
              <w:rPr>
                <w:b w:val="0"/>
                <w:sz w:val="15"/>
              </w:rPr>
              <w:t>NY State Register (weekly rule-making notices)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https://dos.ny.gov/state-register</w:t>
            </w:r>
          </w:p>
        </w:tc>
        <w:tc>
          <w:tcPr>
            <w:tcW w:type="dxa" w:w="1440"/>
          </w:tcPr>
          <w:p>
            <w:r>
              <w:rPr>
                <w:b w:val="0"/>
                <w:sz w:val="14"/>
              </w:rPr>
              <w:t>NYSR is a JS-rendered weekly register (WAF anti-bot; issue pages 301-redirect, no clean feed/API). NY food rulemaking is covered by nysdoh_proposed; a general feed needs the weekly-issue PDF parse or a paid feed. Dormant — no rows fabricated.</w:t>
            </w:r>
          </w:p>
        </w:tc>
      </w:tr>
      <w:tr>
        <w:tc>
          <w:tcPr>
            <w:tcW w:type="dxa" w:w="1440"/>
          </w:tcPr>
          <w:p>
            <w:r>
              <w:rPr>
                <w:b w:val="0"/>
                <w:sz w:val="15"/>
              </w:rPr>
              <w:t>Food Safety News RSS (sentiment)</w:t>
            </w:r>
          </w:p>
        </w:tc>
        <w:tc>
          <w:tcPr>
            <w:tcW w:type="dxa" w:w="1440"/>
          </w:tcPr>
          <w:p>
            <w:r>
              <w:rPr>
                <w:b w:val="0"/>
                <w:sz w:val="15"/>
              </w:rPr>
              <w:t>负面舆情 Sentiment</w:t>
            </w:r>
          </w:p>
        </w:tc>
        <w:tc>
          <w:tcPr>
            <w:tcW w:type="dxa" w:w="1440"/>
          </w:tcPr>
          <w:p>
            <w:r>
              <w:rPr>
                <w:b w:val="0"/>
                <w:sz w:val="15"/>
              </w:rPr>
              <w:t>已筛选 Filtered</w:t>
            </w:r>
          </w:p>
        </w:tc>
        <w:tc>
          <w:tcPr>
            <w:tcW w:type="dxa" w:w="1440"/>
          </w:tcPr>
          <w:p>
            <w:pPr>
              <w:jc w:val="center"/>
            </w:pPr>
            <w:r>
              <w:rPr>
                <w:b w:val="0"/>
                <w:sz w:val="15"/>
              </w:rPr>
              <w:t>15</w:t>
            </w:r>
          </w:p>
        </w:tc>
        <w:tc>
          <w:tcPr>
            <w:tcW w:type="dxa" w:w="1440"/>
          </w:tcPr>
          <w:p>
            <w:r>
              <w:rPr>
                <w:b w:val="0"/>
                <w:sz w:val="14"/>
              </w:rPr>
              <w:t>https://www.foodsafetynews.com/feed/</w:t>
            </w:r>
          </w:p>
        </w:tc>
        <w:tc>
          <w:tcPr>
            <w:tcW w:type="dxa" w:w="1440"/>
          </w:tcPr>
          <w:p>
            <w:r>
              <w:rPr>
                <w:b w:val="0"/>
                <w:sz w:val="14"/>
              </w:rPr>
              <w:t>Metadata + link only; never rehosts article bodies. §11 exclusions flagged (excluded=true kept for audit).</w:t>
            </w:r>
          </w:p>
        </w:tc>
      </w:tr>
      <w:tr>
        <w:tc>
          <w:tcPr>
            <w:tcW w:type="dxa" w:w="1440"/>
          </w:tcPr>
          <w:p>
            <w:r>
              <w:rPr>
                <w:b w:val="0"/>
                <w:sz w:val="15"/>
              </w:rPr>
              <w:t>NYC ECB/DOB violations (respondent = Luckin)</w:t>
            </w:r>
          </w:p>
        </w:tc>
        <w:tc>
          <w:tcPr>
            <w:tcW w:type="dxa" w:w="1440"/>
          </w:tcPr>
          <w:p>
            <w:r>
              <w:rPr>
                <w:b w:val="0"/>
                <w:sz w:val="15"/>
              </w:rPr>
              <w:t>建筑与职业安全 Building</w:t>
            </w:r>
          </w:p>
        </w:tc>
        <w:tc>
          <w:tcPr>
            <w:tcW w:type="dxa" w:w="1440"/>
          </w:tcPr>
          <w:p>
            <w:r>
              <w:rPr>
                <w:b w:val="0"/>
                <w:sz w:val="15"/>
              </w:rPr>
              <w:t>未发现更新 No update</w:t>
            </w:r>
          </w:p>
        </w:tc>
        <w:tc>
          <w:tcPr>
            <w:tcW w:type="dxa" w:w="1440"/>
          </w:tcPr>
          <w:p>
            <w:pPr>
              <w:jc w:val="center"/>
            </w:pPr>
            <w:r>
              <w:rPr>
                <w:b w:val="0"/>
                <w:sz w:val="15"/>
              </w:rPr>
              <w:t>0</w:t>
            </w:r>
          </w:p>
        </w:tc>
        <w:tc>
          <w:tcPr>
            <w:tcW w:type="dxa" w:w="1440"/>
          </w:tcPr>
          <w:p>
            <w:r>
              <w:rPr>
                <w:b w:val="0"/>
                <w:sz w:val="14"/>
              </w:rPr>
              <w:t>https://data.cityofnewyork.us/resource/6bgk-3dad.json</w:t>
            </w:r>
          </w:p>
        </w:tc>
        <w:tc>
          <w:tcPr>
            <w:tcW w:type="dxa" w:w="1440"/>
          </w:tcPr>
          <w:p>
            <w:r>
              <w:rPr>
                <w:b w:val="0"/>
                <w:sz w:val="14"/>
              </w:rPr>
              <w:t>No ECB/DOB violations name a Luckin/First Ray owned entity (expected for a new chain) — 0 rows, not fabricated.</w:t>
            </w:r>
          </w:p>
        </w:tc>
      </w:tr>
      <w:tr>
        <w:tc>
          <w:tcPr>
            <w:tcW w:type="dxa" w:w="1440"/>
          </w:tcPr>
          <w:p>
            <w:r>
              <w:rPr>
                <w:b w:val="0"/>
                <w:sz w:val="15"/>
              </w:rPr>
              <w:t>NYC DSNY sanitation enforcement (respondent = Luckin, via OATH)</w:t>
            </w:r>
          </w:p>
        </w:tc>
        <w:tc>
          <w:tcPr>
            <w:tcW w:type="dxa" w:w="1440"/>
          </w:tcPr>
          <w:p>
            <w:r>
              <w:rPr>
                <w:b w:val="0"/>
                <w:sz w:val="15"/>
              </w:rPr>
              <w:t>环境卫生 Environmental</w:t>
            </w:r>
          </w:p>
        </w:tc>
        <w:tc>
          <w:tcPr>
            <w:tcW w:type="dxa" w:w="1440"/>
          </w:tcPr>
          <w:p>
            <w:r>
              <w:rPr>
                <w:b w:val="0"/>
                <w:sz w:val="15"/>
              </w:rPr>
              <w:t>已抓取 Fetched</w:t>
            </w:r>
          </w:p>
        </w:tc>
        <w:tc>
          <w:tcPr>
            <w:tcW w:type="dxa" w:w="1440"/>
          </w:tcPr>
          <w:p>
            <w:pPr>
              <w:jc w:val="center"/>
            </w:pPr>
            <w:r>
              <w:rPr>
                <w:b w:val="0"/>
                <w:sz w:val="15"/>
              </w:rPr>
              <w:t>5</w:t>
            </w:r>
          </w:p>
        </w:tc>
        <w:tc>
          <w:tcPr>
            <w:tcW w:type="dxa" w:w="1440"/>
          </w:tcPr>
          <w:p>
            <w:r>
              <w:rPr>
                <w:b w:val="0"/>
                <w:sz w:val="14"/>
              </w:rPr>
              <w:t>https://data.cityofnewyork.us/resource/jz4z-kudi.json</w:t>
            </w:r>
          </w:p>
        </w:tc>
        <w:tc>
          <w:tcPr>
            <w:tcW w:type="dxa" w:w="1440"/>
          </w:tcPr>
          <w:p>
            <w:r>
              <w:rPr>
                <w:b w:val="0"/>
                <w:sz w:val="14"/>
              </w:rPr>
              <w:t>DSNY OATH summonses where a Luckin/First Ray owned entity is the respondent (live).</w:t>
            </w:r>
          </w:p>
        </w:tc>
      </w:tr>
      <w:tr>
        <w:tc>
          <w:tcPr>
            <w:tcW w:type="dxa" w:w="1440"/>
          </w:tcPr>
          <w:p>
            <w:r>
              <w:rPr>
                <w:b w:val="0"/>
                <w:sz w:val="15"/>
              </w:rPr>
              <w:t>NYC DCWP consumer/worker enforcement (respondent = Luckin, via OATH)</w:t>
            </w:r>
          </w:p>
        </w:tc>
        <w:tc>
          <w:tcPr>
            <w:tcW w:type="dxa" w:w="1440"/>
          </w:tcPr>
          <w:p>
            <w:r>
              <w:rPr>
                <w:b w:val="0"/>
                <w:sz w:val="15"/>
              </w:rPr>
              <w:t>消费者与员工保护 Consumer</w:t>
            </w:r>
          </w:p>
        </w:tc>
        <w:tc>
          <w:tcPr>
            <w:tcW w:type="dxa" w:w="1440"/>
          </w:tcPr>
          <w:p>
            <w:r>
              <w:rPr>
                <w:b w:val="0"/>
                <w:sz w:val="15"/>
              </w:rPr>
              <w:t>未发现更新 No update</w:t>
            </w:r>
          </w:p>
        </w:tc>
        <w:tc>
          <w:tcPr>
            <w:tcW w:type="dxa" w:w="1440"/>
          </w:tcPr>
          <w:p>
            <w:pPr>
              <w:jc w:val="center"/>
            </w:pPr>
            <w:r>
              <w:rPr>
                <w:b w:val="0"/>
                <w:sz w:val="15"/>
              </w:rPr>
              <w:t>0</w:t>
            </w:r>
          </w:p>
        </w:tc>
        <w:tc>
          <w:tcPr>
            <w:tcW w:type="dxa" w:w="1440"/>
          </w:tcPr>
          <w:p>
            <w:r>
              <w:rPr>
                <w:b w:val="0"/>
                <w:sz w:val="14"/>
              </w:rPr>
              <w:t>https://data.cityofnewyork.us/resource/jz4z-kudi.json</w:t>
            </w:r>
          </w:p>
        </w:tc>
        <w:tc>
          <w:tcPr>
            <w:tcW w:type="dxa" w:w="1440"/>
          </w:tcPr>
          <w:p>
            <w:r>
              <w:rPr>
                <w:b w:val="0"/>
                <w:sz w:val="14"/>
              </w:rPr>
              <w:t>No DCWP summonses name a Luckin/First Ray owned entity — 0 rows, not fabricated.</w:t>
            </w:r>
          </w:p>
        </w:tc>
      </w:tr>
      <w:tr>
        <w:tc>
          <w:tcPr>
            <w:tcW w:type="dxa" w:w="1440"/>
          </w:tcPr>
          <w:p>
            <w:r>
              <w:rPr>
                <w:b w:val="0"/>
                <w:sz w:val="15"/>
              </w:rPr>
              <w:t>FDA Warning Letters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No clean public JSON feed (healthdata.gov cj9t-m28d is non-tabular); HTML-scrape or manual intake only.</w:t>
            </w:r>
          </w:p>
        </w:tc>
      </w:tr>
      <w:tr>
        <w:tc>
          <w:tcPr>
            <w:tcW w:type="dxa" w:w="1440"/>
          </w:tcPr>
          <w:p>
            <w:r>
              <w:rPr>
                <w:b w:val="0"/>
                <w:sz w:val="15"/>
              </w:rPr>
              <w:t>SF DPH (DataSF LIVES)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LIVES feed (pyih-qa8i) frozen at 2019; real 2019 café rows seeded via intake/inspections.json.</w:t>
            </w:r>
          </w:p>
        </w:tc>
      </w:tr>
      <w:tr>
        <w:tc>
          <w:tcPr>
            <w:tcW w:type="dxa" w:w="1440"/>
          </w:tcPr>
          <w:p>
            <w:r>
              <w:rPr>
                <w:b w:val="0"/>
                <w:sz w:val="15"/>
              </w:rPr>
              <w:t>DC Health (HealthSpace)</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HTML/PDF reports — manual intake.</w:t>
            </w:r>
          </w:p>
        </w:tc>
      </w:tr>
      <w:tr>
        <w:tc>
          <w:tcPr>
            <w:tcW w:type="dxa" w:w="1440"/>
          </w:tcPr>
          <w:p>
            <w:r>
              <w:rPr>
                <w:b w:val="0"/>
                <w:sz w:val="15"/>
              </w:rPr>
              <w:t>Newark Health Inspection Lookup</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JS/CAPTCHA lookup — manual / OPRA via Food &amp; Drug Bureau.</w:t>
            </w:r>
          </w:p>
        </w:tc>
      </w:tr>
      <w:tr>
        <w:tc>
          <w:tcPr>
            <w:tcW w:type="dxa" w:w="1440"/>
          </w:tcPr>
          <w:p>
            <w:r>
              <w:rPr>
                <w:b w:val="0"/>
                <w:sz w:val="15"/>
              </w:rPr>
              <w:t>Bergen County (OPRA)</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No online DB — OPRA request per municipality.</w:t>
            </w:r>
          </w:p>
        </w:tc>
      </w:tr>
      <w:tr>
        <w:tc>
          <w:tcPr>
            <w:tcW w:type="dxa" w:w="1440"/>
          </w:tcPr>
          <w:p>
            <w:r>
              <w:rPr>
                <w:b w:val="0"/>
                <w:sz w:val="15"/>
              </w:rPr>
              <w:t>Florida FDACS Food Permit Center</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robots.txt default-deny — manual UI / public-records request.</w:t>
            </w:r>
          </w:p>
        </w:tc>
      </w:tr>
      <w:tr>
        <w:tc>
          <w:tcPr>
            <w:tcW w:type="dxa" w:w="1440"/>
          </w:tcPr>
          <w:p>
            <w:r>
              <w:rPr>
                <w:b w:val="0"/>
                <w:sz w:val="15"/>
              </w:rPr>
              <w:t>Curated labor &amp; employment rules (DOL/DCWP)</w:t>
            </w:r>
          </w:p>
        </w:tc>
        <w:tc>
          <w:tcPr>
            <w:tcW w:type="dxa" w:w="1440"/>
          </w:tcPr>
          <w:p>
            <w:r>
              <w:rPr>
                <w:b w:val="0"/>
                <w:sz w:val="15"/>
              </w:rPr>
              <w:t>用工合规 Labor</w:t>
            </w:r>
          </w:p>
        </w:tc>
        <w:tc>
          <w:tcPr>
            <w:tcW w:type="dxa" w:w="1440"/>
          </w:tcPr>
          <w:p>
            <w:r>
              <w:rPr>
                <w:b w:val="0"/>
                <w:sz w:val="15"/>
              </w:rPr>
              <w:t>人工 Manual</w:t>
            </w:r>
          </w:p>
        </w:tc>
        <w:tc>
          <w:tcPr>
            <w:tcW w:type="dxa" w:w="1440"/>
          </w:tcPr>
          <w:p>
            <w:pPr>
              <w:jc w:val="center"/>
            </w:pPr>
            <w:r>
              <w:rPr>
                <w:b w:val="0"/>
                <w:sz w:val="15"/>
              </w:rPr>
              <w:t>100</w:t>
            </w:r>
          </w:p>
        </w:tc>
        <w:tc>
          <w:tcPr>
            <w:tcW w:type="dxa" w:w="1440"/>
          </w:tcPr>
          <w:p>
            <w:r>
              <w:rPr>
                <w:b w:val="0"/>
                <w:sz w:val="14"/>
              </w:rPr>
            </w:r>
          </w:p>
        </w:tc>
        <w:tc>
          <w:tcPr>
            <w:tcW w:type="dxa" w:w="1440"/>
          </w:tcPr>
          <w:p>
            <w:r>
              <w:rPr>
                <w:b w:val="0"/>
                <w:sz w:val="14"/>
              </w:rPr>
              <w:t>Curated authoritative rules; live DCWP + DOL enforcedata enforcement augments when enabled.</w:t>
            </w:r>
          </w:p>
        </w:tc>
      </w:tr>
      <w:tr>
        <w:tc>
          <w:tcPr>
            <w:tcW w:type="dxa" w:w="1440"/>
          </w:tcPr>
          <w:p>
            <w:r>
              <w:rPr>
                <w:b w:val="0"/>
                <w:sz w:val="15"/>
              </w:rPr>
              <w:t>DOL WHD enforcement (enforcedata.dol.gov)</w:t>
            </w:r>
          </w:p>
        </w:tc>
        <w:tc>
          <w:tcPr>
            <w:tcW w:type="dxa" w:w="1440"/>
          </w:tcPr>
          <w:p>
            <w:r>
              <w:rPr>
                <w:b w:val="0"/>
                <w:sz w:val="15"/>
              </w:rPr>
              <w:t>用工合规 Labor</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https://enforcedata.dol.gov/views/data_summary.php</w:t>
            </w:r>
          </w:p>
        </w:tc>
        <w:tc>
          <w:tcPr>
            <w:tcW w:type="dxa" w:w="1440"/>
          </w:tcPr>
          <w:p>
            <w:r>
              <w:rPr>
                <w:b w:val="0"/>
                <w:sz w:val="14"/>
              </w:rPr>
              <w:t>Dormant — set DOL_ENFORCE_KEY + wire the WHD bulk parse. No rows fabricated.</w:t>
            </w:r>
          </w:p>
        </w:tc>
      </w:tr>
      <w:tr>
        <w:tc>
          <w:tcPr>
            <w:tcW w:type="dxa" w:w="1440"/>
          </w:tcPr>
          <w:p>
            <w:r>
              <w:rPr>
                <w:b w:val="0"/>
                <w:sz w:val="15"/>
              </w:rPr>
              <w:t>Curated building &amp; occupational-safety standards (OSHA/DOB/ADA)</w:t>
            </w:r>
          </w:p>
        </w:tc>
        <w:tc>
          <w:tcPr>
            <w:tcW w:type="dxa" w:w="1440"/>
          </w:tcPr>
          <w:p>
            <w:r>
              <w:rPr>
                <w:b w:val="0"/>
                <w:sz w:val="15"/>
              </w:rPr>
              <w:t>建筑与职业安全 Building</w:t>
            </w:r>
          </w:p>
        </w:tc>
        <w:tc>
          <w:tcPr>
            <w:tcW w:type="dxa" w:w="1440"/>
          </w:tcPr>
          <w:p>
            <w:r>
              <w:rPr>
                <w:b w:val="0"/>
                <w:sz w:val="15"/>
              </w:rPr>
              <w:t>人工 Manual</w:t>
            </w:r>
          </w:p>
        </w:tc>
        <w:tc>
          <w:tcPr>
            <w:tcW w:type="dxa" w:w="1440"/>
          </w:tcPr>
          <w:p>
            <w:pPr>
              <w:jc w:val="center"/>
            </w:pPr>
            <w:r>
              <w:rPr>
                <w:b w:val="0"/>
                <w:sz w:val="15"/>
              </w:rPr>
              <w:t>88</w:t>
            </w:r>
          </w:p>
        </w:tc>
        <w:tc>
          <w:tcPr>
            <w:tcW w:type="dxa" w:w="1440"/>
          </w:tcPr>
          <w:p>
            <w:r>
              <w:rPr>
                <w:b w:val="0"/>
                <w:sz w:val="14"/>
              </w:rPr>
            </w:r>
          </w:p>
        </w:tc>
        <w:tc>
          <w:tcPr>
            <w:tcW w:type="dxa" w:w="1440"/>
          </w:tcPr>
          <w:p>
            <w:r>
              <w:rPr>
                <w:b w:val="0"/>
                <w:sz w:val="14"/>
              </w:rPr>
              <w:t>Curated authoritative standards; live ECB/DOB violation enforcement augments (nyc_dob_violations).</w:t>
            </w:r>
          </w:p>
        </w:tc>
      </w:tr>
      <w:tr>
        <w:tc>
          <w:tcPr>
            <w:tcW w:type="dxa" w:w="1440"/>
          </w:tcPr>
          <w:p>
            <w:r>
              <w:rPr>
                <w:b w:val="0"/>
                <w:sz w:val="15"/>
              </w:rPr>
              <w:t>OSHA establishment search / inspections</w:t>
            </w:r>
          </w:p>
        </w:tc>
        <w:tc>
          <w:tcPr>
            <w:tcW w:type="dxa" w:w="1440"/>
          </w:tcPr>
          <w:p>
            <w:r>
              <w:rPr>
                <w:b w:val="0"/>
                <w:sz w:val="15"/>
              </w:rPr>
              <w:t>建筑与职业安全 Building</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https://www.osha.gov/ords/imis/establishment.html</w:t>
            </w:r>
          </w:p>
        </w:tc>
        <w:tc>
          <w:tcPr>
            <w:tcW w:type="dxa" w:w="1440"/>
          </w:tcPr>
          <w:p>
            <w:r>
              <w:rPr>
                <w:b w:val="0"/>
                <w:sz w:val="14"/>
              </w:rPr>
              <w:t>Dormant — wire OSHA establishment-search to brand-match citations. No rows fabricated.</w:t>
            </w:r>
          </w:p>
        </w:tc>
      </w:tr>
      <w:tr>
        <w:tc>
          <w:tcPr>
            <w:tcW w:type="dxa" w:w="1440"/>
          </w:tcPr>
          <w:p>
            <w:r>
              <w:rPr>
                <w:b w:val="0"/>
                <w:sz w:val="15"/>
              </w:rPr>
              <w:t>Curated environmental &amp; sanitation rules (DEP/DSNY/BIC)</w:t>
            </w:r>
          </w:p>
        </w:tc>
        <w:tc>
          <w:tcPr>
            <w:tcW w:type="dxa" w:w="1440"/>
          </w:tcPr>
          <w:p>
            <w:r>
              <w:rPr>
                <w:b w:val="0"/>
                <w:sz w:val="15"/>
              </w:rPr>
              <w:t>环境卫生 Environmental</w:t>
            </w:r>
          </w:p>
        </w:tc>
        <w:tc>
          <w:tcPr>
            <w:tcW w:type="dxa" w:w="1440"/>
          </w:tcPr>
          <w:p>
            <w:r>
              <w:rPr>
                <w:b w:val="0"/>
                <w:sz w:val="15"/>
              </w:rPr>
              <w:t>人工 Manual</w:t>
            </w:r>
          </w:p>
        </w:tc>
        <w:tc>
          <w:tcPr>
            <w:tcW w:type="dxa" w:w="1440"/>
          </w:tcPr>
          <w:p>
            <w:pPr>
              <w:jc w:val="center"/>
            </w:pPr>
            <w:r>
              <w:rPr>
                <w:b w:val="0"/>
                <w:sz w:val="15"/>
              </w:rPr>
              <w:t>85</w:t>
            </w:r>
          </w:p>
        </w:tc>
        <w:tc>
          <w:tcPr>
            <w:tcW w:type="dxa" w:w="1440"/>
          </w:tcPr>
          <w:p>
            <w:r>
              <w:rPr>
                <w:b w:val="0"/>
                <w:sz w:val="14"/>
              </w:rPr>
            </w:r>
          </w:p>
        </w:tc>
        <w:tc>
          <w:tcPr>
            <w:tcW w:type="dxa" w:w="1440"/>
          </w:tcPr>
          <w:p>
            <w:r>
              <w:rPr>
                <w:b w:val="0"/>
                <w:sz w:val="14"/>
              </w:rPr>
              <w:t>Curated authoritative rules; live DSNY enforcement augments (nyc_dsny_enforcement).</w:t>
            </w:r>
          </w:p>
        </w:tc>
      </w:tr>
      <w:tr>
        <w:tc>
          <w:tcPr>
            <w:tcW w:type="dxa" w:w="1440"/>
          </w:tcPr>
          <w:p>
            <w:r>
              <w:rPr>
                <w:b w:val="0"/>
                <w:sz w:val="15"/>
              </w:rPr>
              <w:t>Curated consumer &amp; worker-protection rules (DCWP/FTC)</w:t>
            </w:r>
          </w:p>
        </w:tc>
        <w:tc>
          <w:tcPr>
            <w:tcW w:type="dxa" w:w="1440"/>
          </w:tcPr>
          <w:p>
            <w:r>
              <w:rPr>
                <w:b w:val="0"/>
                <w:sz w:val="15"/>
              </w:rPr>
              <w:t>消费者与员工保护 Consumer</w:t>
            </w:r>
          </w:p>
        </w:tc>
        <w:tc>
          <w:tcPr>
            <w:tcW w:type="dxa" w:w="1440"/>
          </w:tcPr>
          <w:p>
            <w:r>
              <w:rPr>
                <w:b w:val="0"/>
                <w:sz w:val="15"/>
              </w:rPr>
              <w:t>人工 Manual</w:t>
            </w:r>
          </w:p>
        </w:tc>
        <w:tc>
          <w:tcPr>
            <w:tcW w:type="dxa" w:w="1440"/>
          </w:tcPr>
          <w:p>
            <w:pPr>
              <w:jc w:val="center"/>
            </w:pPr>
            <w:r>
              <w:rPr>
                <w:b w:val="0"/>
                <w:sz w:val="15"/>
              </w:rPr>
              <w:t>88</w:t>
            </w:r>
          </w:p>
        </w:tc>
        <w:tc>
          <w:tcPr>
            <w:tcW w:type="dxa" w:w="1440"/>
          </w:tcPr>
          <w:p>
            <w:r>
              <w:rPr>
                <w:b w:val="0"/>
                <w:sz w:val="14"/>
              </w:rPr>
            </w:r>
          </w:p>
        </w:tc>
        <w:tc>
          <w:tcPr>
            <w:tcW w:type="dxa" w:w="1440"/>
          </w:tcPr>
          <w:p>
            <w:r>
              <w:rPr>
                <w:b w:val="0"/>
                <w:sz w:val="14"/>
              </w:rPr>
              <w:t>Curated authoritative rules; live DCWP enforcement augments (nyc_dcwp_consumer).</w:t>
            </w:r>
          </w:p>
        </w:tc>
      </w:tr>
      <w:tr>
        <w:tc>
          <w:tcPr>
            <w:tcW w:type="dxa" w:w="1440"/>
          </w:tcPr>
          <w:p>
            <w:r>
              <w:rPr>
                <w:b w:val="0"/>
                <w:sz w:val="15"/>
              </w:rPr>
              <w:t>NYC OATH Hearings — multi-agency enforcement</w:t>
            </w:r>
          </w:p>
        </w:tc>
        <w:tc>
          <w:tcPr>
            <w:tcW w:type="dxa" w:w="1440"/>
          </w:tcPr>
          <w:p>
            <w:r>
              <w:rPr>
                <w:b w:val="0"/>
                <w:sz w:val="15"/>
              </w:rPr>
              <w:t>咖啡馆检查 Inspection</w:t>
            </w:r>
          </w:p>
        </w:tc>
        <w:tc>
          <w:tcPr>
            <w:tcW w:type="dxa" w:w="1440"/>
          </w:tcPr>
          <w:p>
            <w:r>
              <w:rPr>
                <w:b w:val="0"/>
                <w:sz w:val="15"/>
              </w:rPr>
              <w:t>已抓取 Fetched</w:t>
            </w:r>
          </w:p>
        </w:tc>
        <w:tc>
          <w:tcPr>
            <w:tcW w:type="dxa" w:w="1440"/>
          </w:tcPr>
          <w:p>
            <w:pPr>
              <w:jc w:val="center"/>
            </w:pPr>
            <w:r>
              <w:rPr>
                <w:b w:val="0"/>
                <w:sz w:val="15"/>
              </w:rPr>
              <w:t>38</w:t>
            </w:r>
          </w:p>
        </w:tc>
        <w:tc>
          <w:tcPr>
            <w:tcW w:type="dxa" w:w="1440"/>
          </w:tcPr>
          <w:p>
            <w:r>
              <w:rPr>
                <w:b w:val="0"/>
                <w:sz w:val="14"/>
              </w:rPr>
              <w:t>https://data.cityofnewyork.us/resource/jz4z-kudi.json</w:t>
            </w:r>
          </w:p>
        </w:tc>
        <w:tc>
          <w:tcPr>
            <w:tcW w:type="dxa" w:w="1440"/>
          </w:tcPr>
          <w:p>
            <w:r>
              <w:rPr>
                <w:b w:val="0"/>
                <w:sz w:val="14"/>
              </w:rPr>
              <w:t>NYC OATH/ECB hearings — strict café-chain brand match (word-boundary aliases) across DSNY/DEP/FDNY/DOB/DCWP/DOHMH. Competitor enforcement only; no fabricated brand attribution.</w:t>
            </w:r>
          </w:p>
        </w:tc>
      </w:tr>
    </w:tbl>
    <w:p>
      <w:pPr>
        <w:pStyle w:val="Heading1"/>
      </w:pPr>
      <w:r>
        <w:t>字段说明 Field Guide</w:t>
      </w:r>
    </w:p>
    <w:p>
      <w:r>
        <w:t>风险等级 Risk Level — 5 级，单元格按等级着色 / 5-level, cells shaded by level:</w:t>
      </w:r>
    </w:p>
    <w:tbl>
      <w:tblPr>
        <w:tblStyle w:val="TableGrid"/>
        <w:tblW w:type="auto" w:w="0"/>
        <w:tblLook w:firstColumn="1" w:firstRow="1" w:lastColumn="0" w:lastRow="0" w:noHBand="0" w:noVBand="1" w:val="04A0"/>
      </w:tblPr>
      <w:tblGrid>
        <w:gridCol w:w="4320"/>
        <w:gridCol w:w="4320"/>
      </w:tblGrid>
      <w:tr>
        <w:tc>
          <w:tcPr>
            <w:tcW w:type="dxa" w:w="4320"/>
            <w:shd w:val="clear" w:color="auto" w:fill="1F3A5F"/>
          </w:tcPr>
          <w:p>
            <w:r>
              <w:rPr>
                <w:b/>
                <w:color w:val="FFFFFF"/>
                <w:sz w:val="15"/>
              </w:rPr>
              <w:t>等级 Level</w:t>
            </w:r>
          </w:p>
        </w:tc>
        <w:tc>
          <w:tcPr>
            <w:tcW w:type="dxa" w:w="4320"/>
            <w:shd w:val="clear" w:color="auto" w:fill="1F3A5F"/>
          </w:tcPr>
          <w:p>
            <w:r>
              <w:rPr>
                <w:b/>
                <w:color w:val="FFFFFF"/>
                <w:sz w:val="15"/>
              </w:rPr>
              <w:t>说明 Description</w:t>
            </w:r>
          </w:p>
        </w:tc>
      </w:tr>
      <w:tr>
        <w:tc>
          <w:tcPr>
            <w:tcW w:type="dxa" w:w="4320"/>
            <w:shd w:val="clear" w:color="auto" w:fill="F4CCCC"/>
          </w:tcPr>
          <w:p>
            <w:r>
              <w:rPr>
                <w:b/>
                <w:color w:val="C00000"/>
                <w:sz w:val="16"/>
              </w:rPr>
              <w:t>高风险</w:t>
            </w:r>
          </w:p>
        </w:tc>
        <w:tc>
          <w:tcPr>
            <w:tcW w:type="dxa" w:w="4320"/>
          </w:tcPr>
          <w:p>
            <w:r>
              <w:rPr>
                <w:b w:val="0"/>
                <w:sz w:val="16"/>
              </w:rPr>
              <w:t>直接影响 high — direct impact</w:t>
            </w:r>
          </w:p>
        </w:tc>
      </w:tr>
      <w:tr>
        <w:tc>
          <w:tcPr>
            <w:tcW w:type="dxa" w:w="4320"/>
            <w:shd w:val="clear" w:color="auto" w:fill="FCE4D6"/>
          </w:tcPr>
          <w:p>
            <w:r>
              <w:rPr>
                <w:b w:val="0"/>
                <w:sz w:val="16"/>
              </w:rPr>
              <w:t>中风险</w:t>
            </w:r>
          </w:p>
        </w:tc>
        <w:tc>
          <w:tcPr>
            <w:tcW w:type="dxa" w:w="4320"/>
          </w:tcPr>
          <w:p>
            <w:r>
              <w:rPr>
                <w:b w:val="0"/>
                <w:sz w:val="16"/>
              </w:rPr>
              <w:t>中等影响 medium</w:t>
            </w:r>
          </w:p>
        </w:tc>
      </w:tr>
      <w:tr>
        <w:tc>
          <w:tcPr>
            <w:tcW w:type="dxa" w:w="4320"/>
            <w:shd w:val="clear" w:color="auto" w:fill="E2EFDA"/>
          </w:tcPr>
          <w:p>
            <w:r>
              <w:rPr>
                <w:b w:val="0"/>
                <w:sz w:val="16"/>
              </w:rPr>
              <w:t>低风险</w:t>
            </w:r>
          </w:p>
        </w:tc>
        <w:tc>
          <w:tcPr>
            <w:tcW w:type="dxa" w:w="4320"/>
          </w:tcPr>
          <w:p>
            <w:r>
              <w:rPr>
                <w:b w:val="0"/>
                <w:sz w:val="16"/>
              </w:rPr>
              <w:t>较低影响 low</w:t>
            </w:r>
          </w:p>
        </w:tc>
      </w:tr>
      <w:tr>
        <w:tc>
          <w:tcPr>
            <w:tcW w:type="dxa" w:w="4320"/>
            <w:shd w:val="clear" w:color="auto" w:fill="CFE8EF"/>
          </w:tcPr>
          <w:p>
            <w:r>
              <w:rPr>
                <w:b w:val="0"/>
                <w:sz w:val="16"/>
              </w:rPr>
              <w:t>关注</w:t>
            </w:r>
          </w:p>
        </w:tc>
        <w:tc>
          <w:tcPr>
            <w:tcW w:type="dxa" w:w="4320"/>
          </w:tcPr>
          <w:p>
            <w:r>
              <w:rPr>
                <w:b w:val="0"/>
                <w:sz w:val="16"/>
              </w:rPr>
              <w:t>暂无直接影响，但存在复发/恶化趋势/升级可能 watch</w:t>
            </w:r>
          </w:p>
        </w:tc>
      </w:tr>
      <w:tr>
        <w:tc>
          <w:tcPr>
            <w:tcW w:type="dxa" w:w="4320"/>
            <w:shd w:val="clear" w:color="auto" w:fill="E7EBF0"/>
          </w:tcPr>
          <w:p>
            <w:r>
              <w:rPr>
                <w:b w:val="0"/>
                <w:sz w:val="16"/>
              </w:rPr>
              <w:t>信息参考</w:t>
            </w:r>
          </w:p>
        </w:tc>
        <w:tc>
          <w:tcPr>
            <w:tcW w:type="dxa" w:w="4320"/>
          </w:tcPr>
          <w:p>
            <w:r>
              <w:rPr>
                <w:b w:val="0"/>
                <w:sz w:val="16"/>
              </w:rPr>
              <w:t>信息参考 informational</w:t>
            </w:r>
          </w:p>
        </w:tc>
      </w:tr>
    </w:tbl>
    <w:p>
      <w:r>
        <w:t>数据源状态 Status：已抓取 Fetched · 已筛选 Filtered · 未发现更新 No update · 人工 Manual · 排除 Excluded</w:t>
      </w:r>
    </w:p>
    <w:p>
      <w:r>
        <w:t>门店编号 Establishment ID：NYC camis / Boston licenseno / 设施编号；重复违规检测的稳定关联键。</w:t>
      </w:r>
    </w:p>
    <w:p>
      <w:r>
        <w:t>负面舆情 Sentiment：仅汇总于月度摘要（KPI + 风险分布矩阵），明细见仪表盘 /sentiment，绝不转载文章正文。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