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D59F9" w:rsidRPr="00D8534A" w:rsidRDefault="00000000">
      <w:pPr>
        <w:spacing w:after="40" w:line="300" w:lineRule="auto"/>
        <w:jc w:val="center"/>
        <w:rPr>
          <w:sz w:val="36"/>
          <w:szCs w:val="36"/>
        </w:rPr>
      </w:pPr>
      <w:r w:rsidRPr="00D8534A">
        <w:rPr>
          <w:rFonts w:eastAsia="黑体" w:hint="eastAsia"/>
          <w:sz w:val="36"/>
          <w:szCs w:val="36"/>
        </w:rPr>
        <w:t>立定跳远中姿态对成绩影响的力学分析</w:t>
      </w:r>
    </w:p>
    <w:p w:rsidR="00BD59F9" w:rsidRPr="00D8534A" w:rsidRDefault="00D8534A">
      <w:pPr>
        <w:spacing w:after="20" w:line="220" w:lineRule="auto"/>
        <w:jc w:val="center"/>
      </w:pPr>
      <w:r w:rsidRPr="00D8534A">
        <w:rPr>
          <w:rFonts w:ascii="仿宋" w:eastAsia="仿宋" w:hAnsi="仿宋" w:hint="eastAsia"/>
        </w:rPr>
        <w:t>孟祥祯 学号</w:t>
      </w:r>
      <w:r w:rsidRPr="00D8534A">
        <w:t>2500011022</w:t>
      </w:r>
    </w:p>
    <w:p w:rsidR="00D8534A" w:rsidRDefault="00D8534A" w:rsidP="00D8534A">
      <w:pPr>
        <w:spacing w:after="20" w:line="220" w:lineRule="auto"/>
        <w:sectPr w:rsidR="00D8534A" w:rsidSect="00D8534A">
          <w:pgSz w:w="11900" w:h="16840"/>
          <w:pgMar w:top="1247" w:right="1134" w:bottom="1247" w:left="1134" w:header="851" w:footer="992" w:gutter="0"/>
          <w:cols w:space="392"/>
        </w:sectPr>
      </w:pPr>
    </w:p>
    <w:p w:rsidR="00D8534A" w:rsidRPr="00D8534A" w:rsidRDefault="00D8534A" w:rsidP="00D8534A">
      <w:pPr>
        <w:spacing w:after="20" w:line="220" w:lineRule="auto"/>
        <w:jc w:val="center"/>
        <w:rPr>
          <w:sz w:val="15"/>
          <w:szCs w:val="15"/>
        </w:rPr>
      </w:pPr>
      <w:r>
        <w:rPr>
          <w:rFonts w:hint="eastAsia"/>
          <w:sz w:val="15"/>
          <w:szCs w:val="15"/>
        </w:rPr>
        <w:t>（北京大学</w:t>
      </w:r>
      <w:r>
        <w:rPr>
          <w:rFonts w:hint="eastAsia"/>
          <w:sz w:val="15"/>
          <w:szCs w:val="15"/>
        </w:rPr>
        <w:t xml:space="preserve"> </w:t>
      </w:r>
      <w:r>
        <w:rPr>
          <w:rFonts w:hint="eastAsia"/>
          <w:sz w:val="15"/>
          <w:szCs w:val="15"/>
        </w:rPr>
        <w:t>工学院，北京）</w:t>
      </w:r>
    </w:p>
    <w:p w:rsidR="00CA1C1F" w:rsidRDefault="00D8534A" w:rsidP="00CA1C1F">
      <w:pPr>
        <w:pStyle w:val="af0"/>
        <w:spacing w:line="360" w:lineRule="auto"/>
        <w:ind w:firstLine="360"/>
        <w:rPr>
          <w:rFonts w:ascii="宋体" w:hAnsi="宋体"/>
          <w:sz w:val="18"/>
          <w:szCs w:val="18"/>
        </w:rPr>
      </w:pPr>
      <w:r w:rsidRPr="00D8534A">
        <w:rPr>
          <w:rFonts w:ascii="黑体" w:eastAsia="黑体" w:hAnsi="黑体" w:hint="eastAsia"/>
          <w:sz w:val="18"/>
          <w:szCs w:val="18"/>
        </w:rPr>
        <w:t>摘要</w:t>
      </w:r>
      <w:r>
        <w:rPr>
          <w:rFonts w:hint="eastAsia"/>
        </w:rPr>
        <w:t>：</w:t>
      </w:r>
      <w:r w:rsidR="00CA1C1F" w:rsidRPr="00CA1C1F">
        <w:rPr>
          <w:rFonts w:ascii="宋体" w:hAnsi="宋体" w:hint="eastAsia"/>
          <w:sz w:val="18"/>
          <w:szCs w:val="18"/>
        </w:rPr>
        <w:t>本文研究立定跳远腾空阶段姿态调整对落地前伸量的影响，旨在用低自由度力学模型解释收腿和手臂姿态的作用机制。研究首先建立二刚体模型，以收腿角速度为主动输入，描述收腿对落地前伸量的贡献，并使模型结果与实验基本吻合；随后建立三刚体模型，推导手臂、躯干和双腿之间的角动量分配关系，并通过数值积分比较不同手臂姿态的影响。结果表明，手臂静态固定姿态改变引起的落地前伸量变化与实验中自由摆臂和限制摆臂的差异同量级，而动态摆臂的额外贡献小于 0.002 m。研究表明，手臂对落地前伸量的影响可能主要来自静态姿态改变上体惯性分布。</w:t>
      </w:r>
    </w:p>
    <w:p w:rsidR="00CA1C1F" w:rsidRDefault="00CA1C1F" w:rsidP="00CA1C1F">
      <w:pPr>
        <w:pStyle w:val="af0"/>
        <w:spacing w:line="360" w:lineRule="auto"/>
        <w:ind w:firstLine="360"/>
        <w:rPr>
          <w:rFonts w:ascii="宋体" w:hAnsi="宋体"/>
          <w:sz w:val="18"/>
          <w:szCs w:val="18"/>
        </w:rPr>
      </w:pPr>
      <w:r w:rsidRPr="00CA1C1F">
        <w:rPr>
          <w:rFonts w:ascii="黑体" w:eastAsia="黑体" w:hAnsi="黑体" w:hint="eastAsia"/>
          <w:sz w:val="18"/>
          <w:szCs w:val="18"/>
        </w:rPr>
        <w:t>关键词</w:t>
      </w:r>
      <w:r>
        <w:rPr>
          <w:rFonts w:ascii="黑体" w:eastAsia="黑体" w:hAnsi="黑体" w:hint="eastAsia"/>
          <w:sz w:val="18"/>
          <w:szCs w:val="18"/>
        </w:rPr>
        <w:t>：</w:t>
      </w:r>
      <w:r w:rsidRPr="00CA1C1F">
        <w:rPr>
          <w:rFonts w:ascii="宋体" w:hAnsi="宋体" w:hint="eastAsia"/>
          <w:sz w:val="18"/>
          <w:szCs w:val="18"/>
        </w:rPr>
        <w:t>立定跳远；刚体力学；手臂；角动量</w:t>
      </w:r>
    </w:p>
    <w:p w:rsidR="00CA1C1F" w:rsidRPr="00CA1C1F" w:rsidRDefault="00CA1C1F" w:rsidP="00CA1C1F">
      <w:pPr>
        <w:pStyle w:val="af0"/>
        <w:spacing w:after="0" w:line="360" w:lineRule="auto"/>
        <w:ind w:firstLine="360"/>
        <w:rPr>
          <w:rFonts w:ascii="宋体" w:hAnsi="宋体"/>
          <w:sz w:val="18"/>
          <w:szCs w:val="18"/>
        </w:rPr>
        <w:sectPr w:rsidR="00CA1C1F" w:rsidRPr="00CA1C1F" w:rsidSect="00D8534A">
          <w:type w:val="continuous"/>
          <w:pgSz w:w="11900" w:h="16840"/>
          <w:pgMar w:top="1247" w:right="1134" w:bottom="1247" w:left="1134" w:header="851" w:footer="992" w:gutter="0"/>
          <w:cols w:space="392"/>
        </w:sectPr>
      </w:pPr>
    </w:p>
    <w:p w:rsidR="00BD59F9" w:rsidRDefault="00000000">
      <w:pPr>
        <w:pStyle w:val="FirstParagraph"/>
        <w:spacing w:before="0" w:after="0" w:line="360" w:lineRule="auto"/>
        <w:ind w:firstLine="420"/>
        <w:jc w:val="both"/>
      </w:pPr>
      <w:r>
        <w:rPr>
          <w:rFonts w:hint="eastAsia"/>
        </w:rPr>
        <w:t>立定跳远是一项典型的全身协调爆发性运动，其成绩不仅取决于下肢蹬伸能力，</w:t>
      </w:r>
      <w:r>
        <w:t xml:space="preserve"> </w:t>
      </w:r>
      <w:r>
        <w:rPr>
          <w:rFonts w:hint="eastAsia"/>
        </w:rPr>
        <w:t>还受到上肢摆动、身体姿态控制和腾空阶段角动量分配的影响。</w:t>
      </w:r>
      <w:r>
        <w:t xml:space="preserve"> </w:t>
      </w:r>
      <w:r>
        <w:rPr>
          <w:rFonts w:hint="eastAsia"/>
        </w:rPr>
        <w:t>关于立定跳远的理论研究，已有工作的关注重点是手臂摆动如何改变起跳动力、身体平衡控制以及落地姿态，从而提高最终跳跃距离。</w:t>
      </w:r>
    </w:p>
    <w:p w:rsidR="00BD59F9" w:rsidRDefault="00000000">
      <w:pPr>
        <w:pStyle w:val="a0"/>
        <w:spacing w:before="0" w:after="0" w:line="360" w:lineRule="auto"/>
        <w:ind w:firstLine="420"/>
        <w:jc w:val="both"/>
      </w:pPr>
      <w:r>
        <w:t xml:space="preserve">Ashby </w:t>
      </w:r>
      <w:r w:rsidR="00CA1C1F">
        <w:rPr>
          <w:rFonts w:hint="eastAsia"/>
        </w:rPr>
        <w:t>和</w:t>
      </w:r>
      <w:r>
        <w:t xml:space="preserve"> Heegaard (2002) </w:t>
      </w:r>
      <w:r>
        <w:rPr>
          <w:rFonts w:hint="eastAsia"/>
        </w:rPr>
        <w:t>通过三维运动捕捉和测力台实验，</w:t>
      </w:r>
      <w:r>
        <w:t xml:space="preserve"> </w:t>
      </w:r>
      <w:r>
        <w:rPr>
          <w:rFonts w:hint="eastAsia"/>
        </w:rPr>
        <w:t>比较了自由摆臂（</w:t>
      </w:r>
      <w:r>
        <w:rPr>
          <w:rFonts w:hint="eastAsia"/>
        </w:rPr>
        <w:t>JFA</w:t>
      </w:r>
      <w:r>
        <w:rPr>
          <w:rFonts w:hint="eastAsia"/>
        </w:rPr>
        <w:t>）与限制摆臂（</w:t>
      </w:r>
      <w:r>
        <w:rPr>
          <w:rFonts w:hint="eastAsia"/>
        </w:rPr>
        <w:t>JRA</w:t>
      </w:r>
      <w:r>
        <w:rPr>
          <w:rFonts w:hint="eastAsia"/>
        </w:rPr>
        <w:t>）两种条件下的立定跳远表现</w:t>
      </w:r>
      <w:r w:rsidR="001A45B0">
        <w:rPr>
          <w:vertAlign w:val="superscript"/>
        </w:rPr>
        <w:t>[1]</w:t>
      </w:r>
      <w:r>
        <w:rPr>
          <w:rFonts w:hint="eastAsia"/>
        </w:rPr>
        <w:t>。实验结果表明，自由摆臂可使成绩提高约</w:t>
      </w:r>
      <w:r>
        <w:t xml:space="preserve"> </w:t>
      </w:r>
      <m:oMath>
        <m:r>
          <w:rPr>
            <w:rFonts w:ascii="Cambria Math" w:hAnsi="Cambria Math"/>
          </w:rPr>
          <m:t>21.2</m:t>
        </m:r>
        <m:r>
          <m:rPr>
            <m:sty m:val="p"/>
          </m:rPr>
          <w:rPr>
            <w:rFonts w:ascii="Cambria Math" w:hAnsi="Cambria Math"/>
          </w:rPr>
          <m:t>%</m:t>
        </m:r>
      </m:oMath>
      <w:r>
        <w:rPr>
          <w:rFonts w:hint="eastAsia"/>
        </w:rPr>
        <w:t>，</w:t>
      </w:r>
      <w:r w:rsidR="001A45B0" w:rsidRPr="001A45B0">
        <w:rPr>
          <w:rFonts w:hint="eastAsia"/>
        </w:rPr>
        <w:t>，其中主要增益来自起跳质心速度提高和起跳前质心水平位移增加，落地时脚相对于质心的前伸也有一定贡献</w:t>
      </w:r>
      <w:r>
        <w:rPr>
          <w:rFonts w:hint="eastAsia"/>
        </w:rPr>
        <w:t>。该研究还指出，手臂摆动为运动员提供了额外的平衡和姿态控制能力。</w:t>
      </w:r>
    </w:p>
    <w:p w:rsidR="00BD59F9" w:rsidRDefault="00000000">
      <w:pPr>
        <w:pStyle w:val="a0"/>
        <w:spacing w:before="0" w:after="0" w:line="360" w:lineRule="auto"/>
        <w:ind w:firstLine="420"/>
        <w:jc w:val="both"/>
      </w:pPr>
      <w:r>
        <w:rPr>
          <w:rFonts w:hint="eastAsia"/>
        </w:rPr>
        <w:t>在</w:t>
      </w:r>
      <w:r w:rsidR="001A45B0">
        <w:rPr>
          <w:rFonts w:hint="eastAsia"/>
        </w:rPr>
        <w:t>此</w:t>
      </w:r>
      <w:r>
        <w:rPr>
          <w:rFonts w:hint="eastAsia"/>
        </w:rPr>
        <w:t>实验基础上，</w:t>
      </w:r>
      <w:r>
        <w:rPr>
          <w:rFonts w:hint="eastAsia"/>
        </w:rPr>
        <w:t>Ashby</w:t>
      </w:r>
      <w:r>
        <w:t xml:space="preserve"> </w:t>
      </w:r>
      <w:r w:rsidR="00CA1C1F">
        <w:rPr>
          <w:rFonts w:hint="eastAsia"/>
        </w:rPr>
        <w:t>和</w:t>
      </w:r>
      <w:r>
        <w:t xml:space="preserve"> Delp (2006) </w:t>
      </w:r>
      <w:r>
        <w:rPr>
          <w:rFonts w:hint="eastAsia"/>
        </w:rPr>
        <w:t>进一步建立五刚体、四自由度的人体模型，并通过最优控制仿真复现了自由摆臂提高立定跳远成绩的实验结果</w:t>
      </w:r>
      <w:r w:rsidR="001A45B0">
        <w:rPr>
          <w:vertAlign w:val="superscript"/>
        </w:rPr>
        <w:t>[2]</w:t>
      </w:r>
      <w:r>
        <w:rPr>
          <w:rFonts w:hint="eastAsia"/>
        </w:rPr>
        <w:t>。该模型指出</w:t>
      </w:r>
      <w:r w:rsidR="001A45B0">
        <w:rPr>
          <w:rFonts w:hint="eastAsia"/>
        </w:rPr>
        <w:t>，</w:t>
      </w:r>
      <w:r>
        <w:rPr>
          <w:rFonts w:hint="eastAsia"/>
        </w:rPr>
        <w:t>手臂对成绩的主要贡献来自起跳阶段。然而，</w:t>
      </w:r>
      <w:r w:rsidR="001A45B0">
        <w:rPr>
          <w:rFonts w:hint="eastAsia"/>
        </w:rPr>
        <w:t>已有模型</w:t>
      </w:r>
      <w:r>
        <w:rPr>
          <w:rFonts w:hint="eastAsia"/>
        </w:rPr>
        <w:t>自由度较多、计算过程复杂，难以直接给出各刚体之间角动量分配的解析关系；同时</w:t>
      </w:r>
      <w:r w:rsidR="001A45B0">
        <w:rPr>
          <w:rFonts w:hint="eastAsia"/>
        </w:rPr>
        <w:t>，该</w:t>
      </w:r>
      <w:r>
        <w:rPr>
          <w:rFonts w:hint="eastAsia"/>
        </w:rPr>
        <w:t>实验研究主要从现象和数据分解层面说明手臂的作用，尚不能用简洁的力学模型解释腾空阶段姿态调整的主要机制。</w:t>
      </w:r>
    </w:p>
    <w:p w:rsidR="00BD59F9" w:rsidRDefault="001A45B0">
      <w:pPr>
        <w:pStyle w:val="a0"/>
        <w:spacing w:before="0" w:after="0" w:line="360" w:lineRule="auto"/>
        <w:ind w:firstLine="420"/>
        <w:jc w:val="both"/>
      </w:pPr>
      <w:r w:rsidRPr="001A45B0">
        <w:rPr>
          <w:rFonts w:hint="eastAsia"/>
        </w:rPr>
        <w:t>基于上述问题，本文尝试用低自由度解析模型解释腾空阶段落地前伸量的形成机制。首先，将人体简化为躯干和双腿两个刚体，仅以收腿角速度作</w:t>
      </w:r>
      <w:r w:rsidRPr="001A45B0">
        <w:rPr>
          <w:rFonts w:hint="eastAsia"/>
        </w:rPr>
        <w:t>为主动输入，建立二刚体模型。该模型比五刚体模型少三个自由度，且不依赖最优控制算法</w:t>
      </w:r>
      <w:r>
        <w:rPr>
          <w:rFonts w:hint="eastAsia"/>
        </w:rPr>
        <w:t>；模型预测的</w:t>
      </w:r>
      <w:r>
        <w:t xml:space="preserve"> JRA </w:t>
      </w:r>
      <w:r>
        <w:rPr>
          <w:rFonts w:hint="eastAsia"/>
        </w:rPr>
        <w:t>落地前伸量为</w:t>
      </w:r>
      <w:r>
        <w:t xml:space="preserve"> </w:t>
      </w:r>
      <m:oMath>
        <m:r>
          <w:rPr>
            <w:rFonts w:ascii="Cambria Math" w:hAnsi="Cambria Math"/>
          </w:rPr>
          <m:t>0.298</m:t>
        </m:r>
      </m:oMath>
      <w:r>
        <w:t> </w:t>
      </w:r>
      <w:r>
        <w:rPr>
          <w:rFonts w:hint="eastAsia"/>
        </w:rPr>
        <w:t>m</w:t>
      </w:r>
      <w:r>
        <w:rPr>
          <w:rFonts w:hint="eastAsia"/>
        </w:rPr>
        <w:t>，与实验值</w:t>
      </w:r>
      <w:r>
        <w:t xml:space="preserve"> </w:t>
      </w:r>
      <m:oMath>
        <m:r>
          <w:rPr>
            <w:rFonts w:ascii="Cambria Math" w:hAnsi="Cambria Math"/>
          </w:rPr>
          <m:t>0.29</m:t>
        </m:r>
      </m:oMath>
      <w:r>
        <w:t xml:space="preserve"> m </w:t>
      </w:r>
      <w:r>
        <w:rPr>
          <w:rFonts w:hint="eastAsia"/>
        </w:rPr>
        <w:t>的偏差小于</w:t>
      </w:r>
      <w:r>
        <w:t xml:space="preserve"> </w:t>
      </w:r>
      <m:oMath>
        <m:r>
          <w:rPr>
            <w:rFonts w:ascii="Cambria Math" w:hAnsi="Cambria Math"/>
          </w:rPr>
          <m:t>3</m:t>
        </m:r>
        <m:r>
          <m:rPr>
            <m:sty m:val="p"/>
          </m:rPr>
          <w:rPr>
            <w:rFonts w:ascii="Cambria Math" w:hAnsi="Cambria Math"/>
          </w:rPr>
          <m:t>%</m:t>
        </m:r>
      </m:oMath>
      <w:r>
        <w:t>。</w:t>
      </w:r>
    </w:p>
    <w:p w:rsidR="00BD59F9" w:rsidRDefault="00000000">
      <w:pPr>
        <w:pStyle w:val="a0"/>
        <w:spacing w:before="0" w:after="0" w:line="360" w:lineRule="auto"/>
        <w:ind w:firstLine="420"/>
        <w:jc w:val="both"/>
      </w:pPr>
      <w:r>
        <w:rPr>
          <w:rFonts w:hint="eastAsia"/>
        </w:rPr>
        <w:t>随后，本文将模型推广至躯干</w:t>
      </w:r>
      <w:r w:rsidR="001A45B0">
        <w:rPr>
          <w:rFonts w:hint="eastAsia"/>
        </w:rPr>
        <w:t>、</w:t>
      </w:r>
      <w:r>
        <w:rPr>
          <w:rFonts w:hint="eastAsia"/>
        </w:rPr>
        <w:t>双臂</w:t>
      </w:r>
      <w:r w:rsidR="001A45B0">
        <w:rPr>
          <w:rFonts w:hint="eastAsia"/>
        </w:rPr>
        <w:t>、</w:t>
      </w:r>
      <w:r>
        <w:rPr>
          <w:rFonts w:hint="eastAsia"/>
        </w:rPr>
        <w:t>双腿</w:t>
      </w:r>
      <w:r w:rsidR="001A45B0">
        <w:rPr>
          <w:rFonts w:hint="eastAsia"/>
        </w:rPr>
        <w:t>组成的三刚体模型</w:t>
      </w:r>
      <w:r>
        <w:rPr>
          <w:rFonts w:hint="eastAsia"/>
        </w:rPr>
        <w:t>，直接推导手臂、躯干和双腿之间的角动量分配关系。数值结果表明，仅改变手臂的静态固定姿态，就可使落地前伸量变化</w:t>
      </w:r>
      <w:r>
        <w:t xml:space="preserve"> </w:t>
      </w:r>
      <m:oMath>
        <m:r>
          <w:rPr>
            <w:rFonts w:ascii="Cambria Math" w:hAnsi="Cambria Math"/>
          </w:rPr>
          <m:t>0.017</m:t>
        </m:r>
      </m:oMath>
      <w:r>
        <w:t> </w:t>
      </w:r>
      <w:r>
        <w:rPr>
          <w:rFonts w:hint="eastAsia"/>
        </w:rPr>
        <w:t>m</w:t>
      </w:r>
      <w:r>
        <w:rPr>
          <w:rFonts w:hint="eastAsia"/>
        </w:rPr>
        <w:t>，这一量级与实验</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差异（</w:t>
      </w:r>
      <m:oMath>
        <m:r>
          <m:rPr>
            <m:sty m:val="p"/>
          </m:rPr>
          <w:rPr>
            <w:rFonts w:ascii="Cambria Math" w:hAnsi="Cambria Math"/>
          </w:rPr>
          <m:t>+</m:t>
        </m:r>
        <m:r>
          <w:rPr>
            <w:rFonts w:ascii="Cambria Math" w:hAnsi="Cambria Math"/>
          </w:rPr>
          <m:t>0.02</m:t>
        </m:r>
      </m:oMath>
      <w:r>
        <w:t> </w:t>
      </w:r>
      <w:r>
        <w:rPr>
          <w:rFonts w:hint="eastAsia"/>
        </w:rPr>
        <w:t>m</w:t>
      </w:r>
      <w:r>
        <w:rPr>
          <w:rFonts w:hint="eastAsia"/>
        </w:rPr>
        <w:t>）相当；相比之下，在同一姿态下，手臂动态摆动对</w:t>
      </w:r>
      <w:r>
        <w:t xml:space="preserve"> </w:t>
      </w:r>
      <m:oMath>
        <m:r>
          <m:rPr>
            <m:sty m:val="p"/>
          </m:rPr>
          <w:rPr>
            <w:rFonts w:ascii="Cambria Math" w:hAnsi="Cambria Math"/>
          </w:rPr>
          <m:t>Δ</m:t>
        </m:r>
        <m:r>
          <w:rPr>
            <w:rFonts w:ascii="Cambria Math" w:hAnsi="Cambria Math"/>
          </w:rPr>
          <m:t>x</m:t>
        </m:r>
      </m:oMath>
      <w:r>
        <w:t xml:space="preserve"> </w:t>
      </w:r>
      <w:r>
        <w:rPr>
          <w:rFonts w:hint="eastAsia"/>
        </w:rPr>
        <w:t>的额外贡献</w:t>
      </w:r>
      <w:r w:rsidR="00047968">
        <w:rPr>
          <w:rFonts w:hint="eastAsia"/>
        </w:rPr>
        <w:t>较小</w:t>
      </w:r>
      <w:r>
        <w:rPr>
          <w:rFonts w:hint="eastAsia"/>
        </w:rPr>
        <w:t>。</w:t>
      </w:r>
    </w:p>
    <w:p w:rsidR="00BD59F9" w:rsidRDefault="00047968">
      <w:pPr>
        <w:pStyle w:val="a0"/>
        <w:spacing w:before="0" w:after="0" w:line="360" w:lineRule="auto"/>
        <w:ind w:firstLine="420"/>
        <w:jc w:val="both"/>
      </w:pPr>
      <w:r w:rsidRPr="00047968">
        <w:rPr>
          <w:rFonts w:hint="eastAsia"/>
        </w:rPr>
        <w:t>本文的主要贡献体现在三个方面。第一，建立了仅含单一主动输入的二刚体模型，在显著降低自由度的同时，仍能较准确地复现实验中的落地前伸量。第二，建立了三刚体解析模型，直接给出了手臂、躯干与双腿之间的角动量分配关系，使该问题可以在不依赖最优控制的条件下进行定量分析。第三，通过三刚体模型的数值积分结果，本文指出自由摆臂相较于限制摆臂在落地前伸量上的优势，可能主要来自手臂静态位置改变上体惯性分布，而非腾空阶段主动摆臂本身</w:t>
      </w:r>
      <w:r>
        <w:rPr>
          <w:rFonts w:hint="eastAsia"/>
        </w:rPr>
        <w:t>。</w:t>
      </w:r>
    </w:p>
    <w:p w:rsidR="00BD59F9" w:rsidRPr="00047968" w:rsidRDefault="00000000">
      <w:pPr>
        <w:spacing w:before="72" w:after="72" w:line="360" w:lineRule="auto"/>
        <w:rPr>
          <w:rFonts w:ascii="黑体" w:eastAsia="黑体" w:hAnsi="黑体"/>
          <w:sz w:val="24"/>
          <w:szCs w:val="24"/>
        </w:rPr>
      </w:pPr>
      <w:bookmarkStart w:id="0" w:name="立定跳远模型构建"/>
      <w:r w:rsidRPr="00047968">
        <w:rPr>
          <w:rFonts w:ascii="黑体" w:eastAsia="黑体" w:hAnsi="黑体"/>
          <w:sz w:val="24"/>
          <w:szCs w:val="24"/>
        </w:rPr>
        <w:t>1 立定跳远模型构建</w:t>
      </w:r>
    </w:p>
    <w:p w:rsidR="00BD59F9" w:rsidRPr="00047968" w:rsidRDefault="00000000">
      <w:pPr>
        <w:spacing w:after="0" w:line="360" w:lineRule="auto"/>
        <w:rPr>
          <w:rFonts w:ascii="黑体" w:eastAsia="黑体" w:hAnsi="黑体"/>
        </w:rPr>
      </w:pPr>
      <w:bookmarkStart w:id="1" w:name="模型定义"/>
      <w:r w:rsidRPr="00047968">
        <w:rPr>
          <w:rFonts w:ascii="黑体" w:eastAsia="黑体" w:hAnsi="黑体"/>
        </w:rPr>
        <w:t>1.1 模型定义</w:t>
      </w:r>
    </w:p>
    <w:p w:rsidR="00BD59F9" w:rsidRDefault="00000000">
      <w:pPr>
        <w:pStyle w:val="FirstParagraph"/>
        <w:spacing w:before="0" w:after="0" w:line="360" w:lineRule="auto"/>
        <w:ind w:firstLine="420"/>
        <w:jc w:val="both"/>
      </w:pPr>
      <w:r>
        <w:rPr>
          <w:rFonts w:hint="eastAsia"/>
        </w:rPr>
        <w:t>将人体简化为两个刚体：</w:t>
      </w:r>
    </w:p>
    <w:p w:rsidR="00BD59F9" w:rsidRDefault="00000000" w:rsidP="00D8534A">
      <w:pPr>
        <w:pStyle w:val="FirstParagraph"/>
        <w:spacing w:before="0" w:after="0" w:line="360" w:lineRule="auto"/>
        <w:ind w:firstLine="420"/>
        <w:jc w:val="both"/>
      </w:pPr>
      <w:r>
        <w:rPr>
          <w:rFonts w:hint="eastAsia"/>
        </w:rPr>
        <w:lastRenderedPageBreak/>
        <w:t>刚体</w:t>
      </w:r>
      <w:r>
        <w:rPr>
          <w:rFonts w:hint="eastAsia"/>
        </w:rPr>
        <w:t>1</w:t>
      </w:r>
      <w:r>
        <w:rPr>
          <w:rFonts w:hint="eastAsia"/>
        </w:rPr>
        <w:t>（躯干</w:t>
      </w:r>
      <w:r>
        <w:rPr>
          <w:rFonts w:hint="eastAsia"/>
        </w:rPr>
        <w:t>+</w:t>
      </w:r>
      <w:r>
        <w:rPr>
          <w:rFonts w:hint="eastAsia"/>
        </w:rPr>
        <w:t>头</w:t>
      </w:r>
      <w:r>
        <w:rPr>
          <w:rFonts w:hint="eastAsia"/>
        </w:rPr>
        <w:t>+</w:t>
      </w:r>
      <w:r>
        <w:rPr>
          <w:rFonts w:hint="eastAsia"/>
        </w:rPr>
        <w:t>臂）：质量</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oMath>
      <w:r>
        <w:rPr>
          <w:rFonts w:hint="eastAsia"/>
        </w:rPr>
        <w:t>，绕自身质心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1</m:t>
            </m:r>
          </m:sub>
        </m:sSub>
      </m:oMath>
      <w:r>
        <w:t xml:space="preserve"> </w:t>
      </w:r>
      <w:r>
        <w:rPr>
          <w:rFonts w:hint="eastAsia"/>
        </w:rPr>
        <w:t>的转动惯量</w:t>
      </w: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Pr>
          <w:rFonts w:hint="eastAsia"/>
        </w:rPr>
        <w:t>。质心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1</m:t>
            </m:r>
          </m:sub>
        </m:sSub>
      </m:oMath>
      <w:r>
        <w:t xml:space="preserve"> </w:t>
      </w:r>
      <w:r>
        <w:rPr>
          <w:rFonts w:hint="eastAsia"/>
        </w:rPr>
        <w:t>到髋关节</w:t>
      </w:r>
      <w:r>
        <w:t xml:space="preserve"> </w:t>
      </w:r>
      <m:oMath>
        <m:r>
          <w:rPr>
            <w:rFonts w:ascii="Cambria Math" w:hAnsi="Cambria Math"/>
          </w:rPr>
          <m:t>O</m:t>
        </m:r>
      </m:oMath>
      <w:r>
        <w:t xml:space="preserve"> </w:t>
      </w:r>
      <w:r>
        <w:rPr>
          <w:rFonts w:hint="eastAsia"/>
        </w:rPr>
        <w:t>的距离为</w:t>
      </w: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1</m:t>
            </m:r>
          </m:sub>
        </m:sSub>
      </m:oMath>
      <w:r>
        <w:rPr>
          <w:rFonts w:hint="eastAsia"/>
        </w:rPr>
        <w:t>，方向沿躯干向上，与水平方向夹角</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r>
        <w:t>。</w:t>
      </w:r>
    </w:p>
    <w:p w:rsidR="00BD59F9" w:rsidRDefault="00000000" w:rsidP="00D8534A">
      <w:pPr>
        <w:pStyle w:val="FirstParagraph"/>
        <w:spacing w:before="0" w:after="0" w:line="360" w:lineRule="auto"/>
        <w:ind w:firstLine="420"/>
        <w:jc w:val="both"/>
      </w:pPr>
      <w:r>
        <w:rPr>
          <w:rFonts w:hint="eastAsia"/>
        </w:rPr>
        <w:t>刚体</w:t>
      </w:r>
      <w:r>
        <w:rPr>
          <w:rFonts w:hint="eastAsia"/>
        </w:rPr>
        <w:t>2</w:t>
      </w:r>
      <w:r>
        <w:rPr>
          <w:rFonts w:hint="eastAsia"/>
        </w:rPr>
        <w:t>（双腿</w:t>
      </w:r>
      <w:r>
        <w:rPr>
          <w:rFonts w:hint="eastAsia"/>
        </w:rPr>
        <w:t>+</w:t>
      </w:r>
      <w:r>
        <w:rPr>
          <w:rFonts w:hint="eastAsia"/>
        </w:rPr>
        <w:t>足）：质量</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oMath>
      <w:r>
        <w:rPr>
          <w:rFonts w:hint="eastAsia"/>
        </w:rPr>
        <w:t>，绕自身质心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2</m:t>
            </m:r>
          </m:sub>
        </m:sSub>
      </m:oMath>
      <w:r>
        <w:t xml:space="preserve"> </w:t>
      </w:r>
      <w:r>
        <w:rPr>
          <w:rFonts w:hint="eastAsia"/>
        </w:rPr>
        <w:t>的转动惯量</w:t>
      </w: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oMath>
      <w:r>
        <w:rPr>
          <w:rFonts w:hint="eastAsia"/>
        </w:rPr>
        <w:t>。质心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2</m:t>
            </m:r>
          </m:sub>
        </m:sSub>
      </m:oMath>
      <w:r>
        <w:t xml:space="preserve"> </w:t>
      </w:r>
      <w:r>
        <w:rPr>
          <w:rFonts w:hint="eastAsia"/>
        </w:rPr>
        <w:t>到髋关节</w:t>
      </w:r>
      <w:r>
        <w:t xml:space="preserve"> </w:t>
      </w:r>
      <m:oMath>
        <m:r>
          <w:rPr>
            <w:rFonts w:ascii="Cambria Math" w:hAnsi="Cambria Math"/>
          </w:rPr>
          <m:t>O</m:t>
        </m:r>
      </m:oMath>
      <w:r>
        <w:t xml:space="preserve"> </w:t>
      </w:r>
      <w:r>
        <w:rPr>
          <w:rFonts w:hint="eastAsia"/>
        </w:rPr>
        <w:t>的距离为</w:t>
      </w: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2</m:t>
            </m:r>
          </m:sub>
        </m:sSub>
      </m:oMath>
      <w:r>
        <w:rPr>
          <w:rFonts w:hint="eastAsia"/>
        </w:rPr>
        <w:t>，方向沿腿指向脚底，单位向量</w:t>
      </w:r>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m:rPr>
                <m:sty m:val="p"/>
              </m:rPr>
              <w:rPr>
                <w:rFonts w:ascii="Cambria Math" w:hAnsi="Cambria Math"/>
              </w:rPr>
              <m:t>2</m:t>
            </m:r>
          </m:sub>
        </m:sSub>
      </m:oMath>
      <w:r>
        <w:rPr>
          <w:rFonts w:hint="eastAsia"/>
        </w:rPr>
        <w:t>（见下），与水平方向夹角</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w:t>
      </w:r>
    </w:p>
    <w:p w:rsidR="00BD59F9" w:rsidRDefault="00000000">
      <w:pPr>
        <w:pStyle w:val="FirstParagraph"/>
        <w:spacing w:before="0" w:after="0" w:line="360" w:lineRule="auto"/>
        <w:ind w:firstLine="420"/>
        <w:jc w:val="both"/>
      </w:pPr>
      <w:r>
        <w:rPr>
          <w:rFonts w:hint="eastAsia"/>
        </w:rPr>
        <w:t>总质量</w:t>
      </w:r>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rPr>
          <w:rFonts w:hint="eastAsia"/>
        </w:rPr>
        <w:t>，约化质量</w:t>
      </w:r>
      <w:r>
        <w:t xml:space="preserve"> </w:t>
      </w:r>
      <m:oMath>
        <m:r>
          <w:rPr>
            <w:rFonts w:ascii="Cambria Math" w:hAnsi="Cambria Math"/>
          </w:rPr>
          <m:t>μ</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oMath>
      <w:r>
        <w:t>。</w:t>
      </w:r>
    </w:p>
    <w:p w:rsidR="00BD59F9" w:rsidRPr="00047968" w:rsidRDefault="00000000">
      <w:pPr>
        <w:spacing w:after="0" w:line="360" w:lineRule="auto"/>
        <w:rPr>
          <w:rFonts w:ascii="黑体" w:eastAsia="黑体" w:hAnsi="黑体"/>
        </w:rPr>
      </w:pPr>
      <w:bookmarkStart w:id="2" w:name="角动量守恒"/>
      <w:bookmarkEnd w:id="1"/>
      <w:r w:rsidRPr="00047968">
        <w:rPr>
          <w:rFonts w:ascii="黑体" w:eastAsia="黑体" w:hAnsi="黑体"/>
        </w:rPr>
        <w:t>1.</w:t>
      </w:r>
      <w:r w:rsidR="00657906">
        <w:rPr>
          <w:rFonts w:ascii="黑体" w:eastAsia="黑体" w:hAnsi="黑体" w:hint="eastAsia"/>
        </w:rPr>
        <w:t>2</w:t>
      </w:r>
      <w:r w:rsidRPr="00047968">
        <w:rPr>
          <w:rFonts w:ascii="黑体" w:eastAsia="黑体" w:hAnsi="黑体"/>
        </w:rPr>
        <w:t xml:space="preserve"> 角动量守恒</w:t>
      </w:r>
    </w:p>
    <w:p w:rsidR="00BD59F9" w:rsidRDefault="00000000">
      <w:pPr>
        <w:pStyle w:val="FirstParagraph"/>
        <w:spacing w:before="0" w:after="0" w:line="360" w:lineRule="auto"/>
        <w:ind w:firstLine="420"/>
        <w:jc w:val="both"/>
      </w:pPr>
      <w:r>
        <w:rPr>
          <w:rFonts w:hint="eastAsia"/>
        </w:rPr>
        <w:t>在本模型中，采用假设</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rPr>
          <w:rFonts w:hint="eastAsia"/>
        </w:rPr>
        <w:t>。从实验角度看，</w:t>
      </w:r>
      <w:r>
        <w:rPr>
          <w:rFonts w:hint="eastAsia"/>
        </w:rPr>
        <w:t>Ashby</w:t>
      </w:r>
      <w:r>
        <w:t xml:space="preserve"> </w:t>
      </w:r>
      <w:r w:rsidR="00F8768D">
        <w:rPr>
          <w:rFonts w:hint="eastAsia"/>
        </w:rPr>
        <w:t>和</w:t>
      </w:r>
      <w:r>
        <w:t xml:space="preserve"> Heegaard (2002) </w:t>
      </w:r>
      <w:r>
        <w:rPr>
          <w:rFonts w:hint="eastAsia"/>
        </w:rPr>
        <w:t>实测起跳时刻质心与压力中心的水平偏差在</w:t>
      </w:r>
      <w:r>
        <w:t xml:space="preserve"> 5–8 cm </w:t>
      </w:r>
      <w:r>
        <w:rPr>
          <w:rFonts w:hint="eastAsia"/>
        </w:rPr>
        <w:t>以内</w:t>
      </w:r>
      <w:r w:rsidR="00F8768D">
        <w:rPr>
          <w:vertAlign w:val="superscript"/>
        </w:rPr>
        <w:t>[1]</w:t>
      </w:r>
      <w:r>
        <w:rPr>
          <w:rFonts w:hint="eastAsia"/>
        </w:rPr>
        <w:t>，</w:t>
      </w:r>
      <w:r>
        <w:t xml:space="preserve"> </w:t>
      </w:r>
      <w:r>
        <w:rPr>
          <w:rFonts w:hint="eastAsia"/>
        </w:rPr>
        <w:t>据此估算的地面反作用力角冲量很小，</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合理。</w:t>
      </w:r>
    </w:p>
    <w:p w:rsidR="00BD59F9" w:rsidRDefault="00000000">
      <w:pPr>
        <w:pStyle w:val="a0"/>
        <w:spacing w:before="0" w:after="0" w:line="360" w:lineRule="auto"/>
        <w:ind w:firstLine="420"/>
        <w:jc w:val="both"/>
      </w:pPr>
      <w:r>
        <w:rPr>
          <w:rFonts w:hint="eastAsia"/>
        </w:rPr>
        <w:t>腾空后仅重力作用，对总质心</w:t>
      </w:r>
      <w:r>
        <w:t xml:space="preserve"> </w:t>
      </w:r>
      <m:oMath>
        <m:r>
          <w:rPr>
            <w:rFonts w:ascii="Cambria Math" w:hAnsi="Cambria Math"/>
          </w:rPr>
          <m:t>G</m:t>
        </m:r>
      </m:oMath>
      <w:r>
        <w:t xml:space="preserve"> </w:t>
      </w:r>
      <w:r>
        <w:rPr>
          <w:rFonts w:hint="eastAsia"/>
        </w:rPr>
        <w:t>的角动量守恒，则：</w:t>
      </w:r>
    </w:p>
    <w:p w:rsidR="00BD59F9" w:rsidRPr="00657906" w:rsidRDefault="00000000" w:rsidP="00657906">
      <w:pPr>
        <w:pStyle w:val="a0"/>
        <w:rPr>
          <w:rFonts w:hint="eastAsia"/>
          <w:i/>
        </w:rPr>
      </w:pPr>
      <m:oMathPara>
        <m:oMath>
          <m:sSub>
            <m:sSubPr>
              <m:ctrlPr>
                <w:rPr>
                  <w:rFonts w:ascii="Cambria Math" w:hAnsi="Cambria Math"/>
                </w:rPr>
              </m:ctrlPr>
            </m:sSubPr>
            <m:e>
              <m:r>
                <w:rPr>
                  <w:rFonts w:ascii="Cambria Math" w:hAnsi="Cambria Math"/>
                </w:rPr>
                <m:t>L</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r>
            <w:rPr>
              <w:rFonts w:ascii="Cambria Math" w:hAnsi="Cambria Math"/>
            </w:rPr>
            <m:t>μ </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12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acc>
                    <m:accPr>
                      <m:chr m:val="⃗"/>
                      <m:ctrlPr>
                        <w:rPr>
                          <w:rFonts w:ascii="Cambria Math" w:hAnsi="Cambria Math"/>
                        </w:rPr>
                      </m:ctrlPr>
                    </m:accPr>
                    <m:e>
                      <m:r>
                        <w:rPr>
                          <w:rFonts w:ascii="Cambria Math" w:hAnsi="Cambria Math"/>
                        </w:rPr>
                        <m:t>r</m:t>
                      </m:r>
                    </m:e>
                  </m:acc>
                </m:e>
              </m:acc>
            </m:e>
            <m:sub>
              <m:r>
                <w:rPr>
                  <w:rFonts w:ascii="Cambria Math" w:hAnsi="Cambria Math"/>
                </w:rPr>
                <m:t>12</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p w:rsidR="00BD59F9" w:rsidRPr="00047968" w:rsidRDefault="00000000">
      <w:pPr>
        <w:spacing w:after="0" w:line="360" w:lineRule="auto"/>
        <w:rPr>
          <w:rFonts w:ascii="黑体" w:eastAsia="黑体" w:hAnsi="黑体"/>
        </w:rPr>
      </w:pPr>
      <w:bookmarkStart w:id="3" w:name="用相对角速度表示"/>
      <w:bookmarkEnd w:id="2"/>
      <w:r w:rsidRPr="00047968">
        <w:rPr>
          <w:rFonts w:ascii="黑体" w:eastAsia="黑体" w:hAnsi="黑体"/>
        </w:rPr>
        <w:t>1.</w:t>
      </w:r>
      <w:r w:rsidR="00657906">
        <w:rPr>
          <w:rFonts w:ascii="黑体" w:eastAsia="黑体" w:hAnsi="黑体" w:hint="eastAsia"/>
        </w:rPr>
        <w:t>3</w:t>
      </w:r>
      <w:r w:rsidRPr="00047968">
        <w:rPr>
          <w:rFonts w:ascii="黑体" w:eastAsia="黑体" w:hAnsi="黑体"/>
        </w:rPr>
        <w:t xml:space="preserve"> 用相对角速度表示</w:t>
      </w:r>
    </w:p>
    <w:p w:rsidR="00BD59F9" w:rsidRDefault="00000000" w:rsidP="00284EA0">
      <w:pPr>
        <w:pStyle w:val="FirstParagraph"/>
        <w:spacing w:before="0" w:after="0" w:line="360" w:lineRule="auto"/>
        <w:ind w:firstLine="420"/>
        <w:jc w:val="both"/>
      </w:pPr>
      <w:r>
        <w:rPr>
          <w:rFonts w:hint="eastAsia"/>
        </w:rPr>
        <w:t>定义相对角</w:t>
      </w:r>
      <w:r>
        <w:t xml:space="preserve">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w:r>
        <w:rPr>
          <w:rFonts w:hint="eastAsia"/>
        </w:rPr>
        <w:t>，则</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acc>
          <m:accPr>
            <m:chr m:val="̇"/>
            <m:ctrlPr>
              <w:rPr>
                <w:rFonts w:ascii="Cambria Math" w:hAnsi="Cambria Math"/>
              </w:rPr>
            </m:ctrlPr>
          </m:accPr>
          <m:e>
            <m:r>
              <w:rPr>
                <w:rFonts w:ascii="Cambria Math" w:hAnsi="Cambria Math"/>
              </w:rPr>
              <m:t>ϕ</m:t>
            </m:r>
          </m:e>
        </m:acc>
      </m:oMath>
      <w:r>
        <w:rPr>
          <w:rFonts w:hint="eastAsia"/>
        </w:rPr>
        <w:t>。代入解得：</w:t>
      </w:r>
    </w:p>
    <w:bookmarkStart w:id="4" w:name="eq:dt1"/>
    <w:p w:rsidR="00BD59F9"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num>
            <m:den>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2μ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den>
          </m:f>
          <m:r>
            <w:rPr>
              <w:rFonts w:ascii="Cambria Math" w:hAnsi="Cambria Math"/>
            </w:rPr>
            <m:t> </m:t>
          </m:r>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3</m:t>
          </m:r>
          <m:r>
            <m:rPr>
              <m:sty m:val="p"/>
            </m:rPr>
            <w:rPr>
              <w:rFonts w:ascii="Cambria Math" w:hAnsi="Cambria Math"/>
            </w:rPr>
            <m:t>)</m:t>
          </m:r>
        </m:oMath>
      </m:oMathPara>
      <w:bookmarkEnd w:id="4"/>
    </w:p>
    <w:bookmarkStart w:id="5" w:name="eq:dt2"/>
    <w:p w:rsidR="00BD59F9" w:rsidRDefault="00000000">
      <w:pPr>
        <w:pStyle w:val="FirstParagraph"/>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μ</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num>
            <m:den>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2μ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den>
          </m:f>
          <m:r>
            <w:rPr>
              <w:rFonts w:ascii="Cambria Math" w:hAnsi="Cambria Math"/>
            </w:rPr>
            <m:t> </m:t>
          </m:r>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4</m:t>
          </m:r>
          <m:r>
            <m:rPr>
              <m:sty m:val="p"/>
            </m:rPr>
            <w:rPr>
              <w:rFonts w:ascii="Cambria Math" w:hAnsi="Cambria Math"/>
            </w:rPr>
            <m:t>)</m:t>
          </m:r>
        </m:oMath>
      </m:oMathPara>
      <w:bookmarkEnd w:id="5"/>
    </w:p>
    <w:p w:rsidR="00BD59F9" w:rsidRDefault="00000000">
      <w:pPr>
        <w:pStyle w:val="FirstParagraph"/>
        <w:spacing w:before="0" w:after="0" w:line="360" w:lineRule="auto"/>
        <w:ind w:firstLine="420"/>
        <w:jc w:val="both"/>
      </w:pPr>
      <w:r>
        <w:rPr>
          <w:rFonts w:hint="eastAsia"/>
        </w:rPr>
        <w:t>其中</w:t>
      </w:r>
      <w:r>
        <w:t xml:space="preserve"> </w:t>
      </w:r>
      <m:oMath>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由运动员主动控制。</w:t>
      </w:r>
    </w:p>
    <w:p w:rsidR="00BD59F9" w:rsidRPr="00047968" w:rsidRDefault="00000000">
      <w:pPr>
        <w:spacing w:after="0" w:line="360" w:lineRule="auto"/>
        <w:rPr>
          <w:rFonts w:ascii="黑体" w:eastAsia="黑体" w:hAnsi="黑体"/>
        </w:rPr>
      </w:pPr>
      <w:bookmarkStart w:id="6" w:name="落地前伸量"/>
      <w:bookmarkEnd w:id="3"/>
      <w:r w:rsidRPr="00047968">
        <w:rPr>
          <w:rFonts w:ascii="黑体" w:eastAsia="黑体" w:hAnsi="黑体"/>
        </w:rPr>
        <w:t>1.</w:t>
      </w:r>
      <w:r w:rsidR="00657906">
        <w:rPr>
          <w:rFonts w:ascii="黑体" w:eastAsia="黑体" w:hAnsi="黑体" w:hint="eastAsia"/>
        </w:rPr>
        <w:t>4</w:t>
      </w:r>
      <w:r w:rsidRPr="00047968">
        <w:rPr>
          <w:rFonts w:ascii="黑体" w:eastAsia="黑体" w:hAnsi="黑体"/>
        </w:rPr>
        <w:t xml:space="preserve"> 落地前伸量</w:t>
      </w:r>
    </w:p>
    <w:p w:rsidR="00BD59F9" w:rsidRDefault="00000000">
      <w:pPr>
        <w:pStyle w:val="FirstParagraph"/>
        <w:spacing w:before="0" w:after="0" w:line="360" w:lineRule="auto"/>
        <w:ind w:firstLine="420"/>
        <w:jc w:val="both"/>
      </w:pPr>
      <w:r>
        <w:rPr>
          <w:rFonts w:hint="eastAsia"/>
        </w:rPr>
        <w:t>脚的位置：</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总质心</w:t>
      </w:r>
      <w:r>
        <w:t xml:space="preserve"> </w:t>
      </w:r>
      <m:oMath>
        <m:r>
          <w:rPr>
            <w:rFonts w:ascii="Cambria Math" w:hAnsi="Cambria Math"/>
          </w:rPr>
          <m:t>G</m:t>
        </m:r>
      </m:oMath>
      <w:r>
        <w:t xml:space="preserve"> </w:t>
      </w:r>
      <w:r>
        <w:rPr>
          <w:rFonts w:hint="eastAsia"/>
        </w:rPr>
        <w:t>的水平坐标：</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num>
            <m:den>
              <m:r>
                <w:rPr>
                  <w:rFonts w:ascii="Cambria Math" w:hAnsi="Cambria Math"/>
                </w:rPr>
                <m:t>M</m:t>
              </m:r>
            </m:den>
          </m:f>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脚相对于质心的水平偏移为：</w:t>
      </w:r>
    </w:p>
    <w:bookmarkStart w:id="7" w:name="eq:Dx"/>
    <w:p w:rsidR="00BD59F9" w:rsidRDefault="00000000">
      <w:pPr>
        <w:pStyle w:val="a0"/>
      </w:pPr>
      <m:oMathPara>
        <m:oMathParaPr>
          <m:jc m:val="center"/>
        </m:oMathParaPr>
        <m:oMath>
          <m:borderBox>
            <m:borderBoxPr>
              <m:ctrlPr>
                <w:rPr>
                  <w:rFonts w:ascii="Cambria Math" w:hAnsi="Cambria Math"/>
                </w:rPr>
              </m:ctrlPr>
            </m:borderBoxPr>
            <m:e>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num>
                <m:den>
                  <m:r>
                    <w:rPr>
                      <w:rFonts w:ascii="Cambria Math" w:hAnsi="Cambria Math"/>
                    </w:rPr>
                    <m:t>M</m:t>
                  </m:r>
                </m:den>
              </m:f>
            </m:e>
          </m:borderBox>
          <m:r>
            <m:rPr>
              <m:sty m:val="p"/>
            </m:rPr>
            <w:rPr>
              <w:rFonts w:ascii="Cambria Math" w:hAnsi="Cambria Math"/>
            </w:rPr>
            <m:t xml:space="preserve"> (</m:t>
          </m:r>
          <m:r>
            <w:rPr>
              <w:rFonts w:ascii="Cambria Math" w:hAnsi="Cambria Math"/>
            </w:rPr>
            <m:t>5</m:t>
          </m:r>
          <m:r>
            <m:rPr>
              <m:sty m:val="p"/>
            </m:rPr>
            <w:rPr>
              <w:rFonts w:ascii="Cambria Math" w:hAnsi="Cambria Math"/>
            </w:rPr>
            <m:t>)</m:t>
          </m:r>
        </m:oMath>
      </m:oMathPara>
      <w:bookmarkEnd w:id="7"/>
    </w:p>
    <w:p w:rsidR="00BD59F9" w:rsidRDefault="00000000">
      <w:pPr>
        <w:pStyle w:val="FirstParagraph"/>
        <w:spacing w:before="0" w:after="0" w:line="360" w:lineRule="auto"/>
        <w:ind w:firstLine="420"/>
        <w:jc w:val="both"/>
      </w:pPr>
      <w:r>
        <w:rPr>
          <w:rFonts w:hint="eastAsia"/>
        </w:rPr>
        <w:t>利用式</w:t>
      </w:r>
      <w:r>
        <w:t> </w:t>
      </w:r>
      <w:r>
        <w:rPr>
          <w:rFonts w:hint="eastAsia"/>
        </w:rPr>
        <w:t>3</w:t>
      </w:r>
      <w:r>
        <w:rPr>
          <w:rFonts w:hint="eastAsia"/>
        </w:rPr>
        <w:t>和</w:t>
      </w:r>
      <w:r>
        <w:t> </w:t>
      </w:r>
      <w:r>
        <w:rPr>
          <w:rFonts w:hint="eastAsia"/>
        </w:rPr>
        <w:t>4</w:t>
      </w:r>
      <w:r>
        <w:rPr>
          <w:rFonts w:hint="eastAsia"/>
        </w:rPr>
        <w:t>积分得到</w:t>
      </w:r>
      <w:r>
        <w:t xml:space="preserve"> </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，代入</w:t>
      </w:r>
      <w:r>
        <w:t> </w:t>
      </w:r>
      <w:r>
        <w:rPr>
          <w:rFonts w:hint="eastAsia"/>
        </w:rPr>
        <w:t>5</w:t>
      </w:r>
      <w:r>
        <w:rPr>
          <w:rFonts w:hint="eastAsia"/>
        </w:rPr>
        <w:t>即可得</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。落地时刻</w:t>
      </w:r>
      <w:r>
        <w:t xml:space="preserve"> </w:t>
      </w:r>
      <m:oMath>
        <m:r>
          <w:rPr>
            <w:rFonts w:ascii="Cambria Math" w:hAnsi="Cambria Math"/>
          </w:rPr>
          <m:t>t</m:t>
        </m:r>
        <m:r>
          <m:rPr>
            <m:sty m:val="p"/>
          </m:rPr>
          <w:rPr>
            <w:rFonts w:ascii="Cambria Math" w:hAnsi="Cambria Math"/>
          </w:rPr>
          <m:t>=</m:t>
        </m:r>
        <m:r>
          <w:rPr>
            <w:rFonts w:ascii="Cambria Math" w:hAnsi="Cambria Math"/>
          </w:rPr>
          <m:t>T</m:t>
        </m:r>
      </m:oMath>
      <w:r>
        <w:t xml:space="preserve"> </w:t>
      </w:r>
      <w:r>
        <w:rPr>
          <w:rFonts w:hint="eastAsia"/>
        </w:rPr>
        <w:t>的</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即为通过姿态调整获得的额外跳跃距离。</w:t>
      </w:r>
    </w:p>
    <w:p w:rsidR="00BD59F9" w:rsidRPr="00047968" w:rsidRDefault="00000000">
      <w:pPr>
        <w:spacing w:after="0" w:line="360" w:lineRule="auto"/>
        <w:rPr>
          <w:rFonts w:ascii="黑体" w:eastAsia="黑体" w:hAnsi="黑体"/>
        </w:rPr>
      </w:pPr>
      <w:bookmarkStart w:id="8" w:name="数值求解"/>
      <w:bookmarkEnd w:id="6"/>
      <w:r w:rsidRPr="00047968">
        <w:rPr>
          <w:rFonts w:ascii="黑体" w:eastAsia="黑体" w:hAnsi="黑体"/>
        </w:rPr>
        <w:t>1.</w:t>
      </w:r>
      <w:r w:rsidR="00657906">
        <w:rPr>
          <w:rFonts w:ascii="黑体" w:eastAsia="黑体" w:hAnsi="黑体" w:hint="eastAsia"/>
        </w:rPr>
        <w:t>5</w:t>
      </w:r>
      <w:r w:rsidRPr="00047968">
        <w:rPr>
          <w:rFonts w:ascii="黑体" w:eastAsia="黑体" w:hAnsi="黑体"/>
        </w:rPr>
        <w:t xml:space="preserve"> 数值求解</w:t>
      </w:r>
    </w:p>
    <w:p w:rsidR="00BD59F9" w:rsidRDefault="00000000">
      <w:pPr>
        <w:pStyle w:val="FirstParagraph"/>
        <w:spacing w:before="0" w:after="0" w:line="360" w:lineRule="auto"/>
        <w:ind w:firstLine="420"/>
        <w:jc w:val="both"/>
      </w:pPr>
      <w:r>
        <w:rPr>
          <w:rFonts w:hint="eastAsia"/>
        </w:rPr>
        <w:t>上述方程可采用数值积分求解。人体参数取值如表</w:t>
      </w:r>
      <w:r>
        <w:rPr>
          <w:rFonts w:hint="eastAsia"/>
        </w:rPr>
        <w:t>1</w:t>
      </w:r>
      <w:r>
        <w:rPr>
          <w:rFonts w:hint="eastAsia"/>
        </w:rPr>
        <w:t>所示，腾空时间</w:t>
      </w:r>
      <w:r>
        <w:t xml:space="preserve"> </w:t>
      </w:r>
      <m:oMath>
        <m:r>
          <w:rPr>
            <w:rFonts w:ascii="Cambria Math" w:hAnsi="Cambria Math"/>
          </w:rPr>
          <m:t>T</m:t>
        </m:r>
        <m:r>
          <m:rPr>
            <m:sty m:val="p"/>
          </m:rPr>
          <w:rPr>
            <w:rFonts w:ascii="Cambria Math" w:hAnsi="Cambria Math"/>
          </w:rPr>
          <m:t>=</m:t>
        </m:r>
        <m:r>
          <w:rPr>
            <w:rFonts w:ascii="Cambria Math" w:hAnsi="Cambria Math"/>
          </w:rPr>
          <m:t>0.5 </m:t>
        </m:r>
        <m:r>
          <m:rPr>
            <m:nor/>
          </m:rPr>
          <m:t>s</m:t>
        </m:r>
      </m:oMath>
      <w:r>
        <w:rPr>
          <w:rFonts w:hint="eastAsia"/>
        </w:rPr>
        <w:t>，收腿角速度</w:t>
      </w:r>
      <w:r>
        <w:t xml:space="preserve"> </w:t>
      </w:r>
      <m:oMath>
        <m:acc>
          <m:accPr>
            <m:chr m:val="̇"/>
            <m:ctrlPr>
              <w:rPr>
                <w:rFonts w:ascii="Cambria Math" w:hAnsi="Cambria Math"/>
              </w:rPr>
            </m:ctrlPr>
          </m:accPr>
          <m:e>
            <m:r>
              <w:rPr>
                <w:rFonts w:ascii="Cambria Math" w:hAnsi="Cambria Math"/>
              </w:rPr>
              <m:t>ϕ</m:t>
            </m:r>
          </m:e>
        </m:acc>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Pr>
          <w:rFonts w:hint="eastAsia"/>
        </w:rPr>
        <w:t>。笔者编写了</w:t>
      </w:r>
      <w:r>
        <w:rPr>
          <w:rFonts w:hint="eastAsia"/>
        </w:rPr>
        <w:t>Python</w:t>
      </w:r>
      <w:r>
        <w:rPr>
          <w:rFonts w:hint="eastAsia"/>
        </w:rPr>
        <w:t>程序进行数值积分，在</w:t>
      </w:r>
      <w:r>
        <w:t xml:space="preserve"> </w:t>
      </w:r>
      <m:oMath>
        <m:r>
          <w:rPr>
            <w:rFonts w:ascii="Cambria Math" w:hAnsi="Cambria Math"/>
          </w:rPr>
          <m:t>t</m:t>
        </m:r>
        <m:r>
          <m:rPr>
            <m:sty m:val="p"/>
          </m:rPr>
          <w:rPr>
            <w:rFonts w:ascii="Cambria Math" w:hAnsi="Cambria Math"/>
          </w:rPr>
          <m:t>=</m:t>
        </m:r>
        <m:r>
          <w:rPr>
            <w:rFonts w:ascii="Cambria Math" w:hAnsi="Cambria Math"/>
          </w:rPr>
          <m:t>T</m:t>
        </m:r>
      </m:oMath>
      <w:r>
        <w:t xml:space="preserve"> </w:t>
      </w:r>
      <w:r>
        <w:rPr>
          <w:rFonts w:hint="eastAsia"/>
        </w:rPr>
        <w:t>时的数值由式</w:t>
      </w:r>
      <w:r>
        <w:t xml:space="preserve"> 5 </w:t>
      </w:r>
      <w:r>
        <w:rPr>
          <w:rFonts w:hint="eastAsia"/>
        </w:rPr>
        <w:t>给出（结果见第</w:t>
      </w:r>
      <w:r>
        <w:t> 3.2 </w:t>
      </w:r>
      <w:r>
        <w:rPr>
          <w:rFonts w:hint="eastAsia"/>
        </w:rPr>
        <w:t>节）</w:t>
      </w:r>
    </w:p>
    <w:p w:rsidR="00BD59F9" w:rsidRPr="00657906" w:rsidRDefault="00000000" w:rsidP="00657906">
      <w:pPr>
        <w:jc w:val="center"/>
        <w:rPr>
          <w:rFonts w:ascii="黑体" w:eastAsia="黑体" w:hAnsi="黑体"/>
          <w:b/>
          <w:bCs/>
          <w:i/>
          <w:sz w:val="18"/>
          <w:szCs w:val="18"/>
        </w:rPr>
      </w:pPr>
      <w:bookmarkStart w:id="9" w:name="tab:two_body_params"/>
      <w:r w:rsidRPr="00657906">
        <w:rPr>
          <w:rFonts w:ascii="黑体" w:eastAsia="黑体" w:hAnsi="黑体" w:hint="eastAsia"/>
          <w:sz w:val="18"/>
          <w:szCs w:val="18"/>
        </w:rPr>
        <w:t>表</w:t>
      </w:r>
      <w:r w:rsidRPr="00657906">
        <w:rPr>
          <w:rFonts w:ascii="黑体" w:eastAsia="黑体" w:hAnsi="黑体"/>
          <w:sz w:val="18"/>
          <w:szCs w:val="18"/>
        </w:rPr>
        <w:t xml:space="preserve"> 1</w:t>
      </w:r>
      <w:r w:rsidR="00284EA0" w:rsidRPr="00657906">
        <w:rPr>
          <w:rFonts w:ascii="黑体" w:eastAsia="黑体" w:hAnsi="黑体" w:hint="eastAsia"/>
          <w:sz w:val="18"/>
          <w:szCs w:val="18"/>
        </w:rPr>
        <w:t xml:space="preserve"> </w:t>
      </w:r>
      <w:r w:rsidRPr="00657906">
        <w:rPr>
          <w:rFonts w:ascii="黑体" w:eastAsia="黑体" w:hAnsi="黑体" w:hint="eastAsia"/>
          <w:sz w:val="18"/>
          <w:szCs w:val="18"/>
        </w:rPr>
        <w:t>二刚体模型参数</w:t>
      </w:r>
    </w:p>
    <w:tbl>
      <w:tblPr>
        <w:tblStyle w:val="Table"/>
        <w:tblW w:w="0" w:type="auto"/>
        <w:jc w:val="center"/>
        <w:tblLook w:val="0020" w:firstRow="1" w:lastRow="0" w:firstColumn="0" w:lastColumn="0" w:noHBand="0" w:noVBand="0"/>
      </w:tblPr>
      <w:tblGrid>
        <w:gridCol w:w="1836"/>
        <w:gridCol w:w="713"/>
        <w:gridCol w:w="1035"/>
      </w:tblGrid>
      <w:tr w:rsidR="00BD59F9" w:rsidTr="00BD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D59F9" w:rsidRDefault="00000000">
            <w:pPr>
              <w:pStyle w:val="Compact"/>
              <w:spacing w:before="0" w:after="0" w:line="300" w:lineRule="auto"/>
              <w:jc w:val="center"/>
            </w:pPr>
            <w:r>
              <w:rPr>
                <w:rFonts w:hint="eastAsia"/>
                <w:sz w:val="18"/>
                <w:szCs w:val="18"/>
              </w:rPr>
              <w:t>参数</w:t>
            </w:r>
          </w:p>
        </w:tc>
        <w:tc>
          <w:tcPr>
            <w:tcW w:w="0" w:type="auto"/>
          </w:tcPr>
          <w:p w:rsidR="00BD59F9" w:rsidRDefault="00000000">
            <w:pPr>
              <w:pStyle w:val="Compact"/>
              <w:spacing w:before="0" w:after="0" w:line="300" w:lineRule="auto"/>
              <w:jc w:val="center"/>
            </w:pPr>
            <w:r>
              <w:rPr>
                <w:rFonts w:hint="eastAsia"/>
                <w:sz w:val="18"/>
                <w:szCs w:val="18"/>
              </w:rPr>
              <w:t>符号</w:t>
            </w:r>
          </w:p>
        </w:tc>
        <w:tc>
          <w:tcPr>
            <w:tcW w:w="0" w:type="auto"/>
          </w:tcPr>
          <w:p w:rsidR="00BD59F9" w:rsidRDefault="00000000">
            <w:pPr>
              <w:pStyle w:val="Compact"/>
              <w:spacing w:before="0" w:after="0" w:line="300" w:lineRule="auto"/>
              <w:jc w:val="center"/>
            </w:pPr>
            <w:r>
              <w:rPr>
                <w:rFonts w:hint="eastAsia"/>
                <w:sz w:val="18"/>
                <w:szCs w:val="18"/>
              </w:rPr>
              <w:t>参考值</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w:t>
            </w:r>
            <w:r>
              <w:rPr>
                <w:rFonts w:hint="eastAsia"/>
                <w:sz w:val="18"/>
                <w:szCs w:val="18"/>
              </w:rPr>
              <w:t>+</w:t>
            </w:r>
            <w:r>
              <w:rPr>
                <w:rFonts w:hint="eastAsia"/>
                <w:sz w:val="18"/>
                <w:szCs w:val="18"/>
              </w:rPr>
              <w:t>头</w:t>
            </w:r>
            <w:r>
              <w:rPr>
                <w:rFonts w:hint="eastAsia"/>
                <w:sz w:val="18"/>
                <w:szCs w:val="18"/>
              </w:rPr>
              <w:t>+</w:t>
            </w:r>
            <w:r>
              <w:rPr>
                <w:rFonts w:hint="eastAsia"/>
                <w:sz w:val="18"/>
                <w:szCs w:val="18"/>
              </w:rPr>
              <w:t>臂质量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44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w:t>
            </w:r>
            <w:r>
              <w:rPr>
                <w:rFonts w:hint="eastAsia"/>
                <w:sz w:val="18"/>
                <w:szCs w:val="18"/>
              </w:rPr>
              <w:t>+</w:t>
            </w:r>
            <w:r>
              <w:rPr>
                <w:rFonts w:hint="eastAsia"/>
                <w:sz w:val="18"/>
                <w:szCs w:val="18"/>
              </w:rPr>
              <w:t>足质量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28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躯干质心到髋距离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双腿质心到髋距离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腿长（髋到脚底）</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0.95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1.8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2.1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起跳时躯干倾角</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0" w:type="auto"/>
          </w:tcPr>
          <w:p w:rsidR="00BD59F9" w:rsidRDefault="00000000">
            <w:pPr>
              <w:pStyle w:val="Compact"/>
              <w:spacing w:before="0" w:after="0" w:line="300" w:lineRule="auto"/>
              <w:jc w:val="center"/>
            </w:pPr>
            <m:oMathPara>
              <m:oMath>
                <m:sSup>
                  <m:sSupPr>
                    <m:ctrlPr>
                      <w:rPr>
                        <w:rFonts w:ascii="Cambria Math" w:hAnsi="Cambria Math"/>
                      </w:rPr>
                    </m:ctrlPr>
                  </m:sSupPr>
                  <m:e>
                    <m:r>
                      <w:rPr>
                        <w:rFonts w:ascii="Cambria Math" w:hAnsi="Cambria Math"/>
                      </w:rPr>
                      <m:t>60</m:t>
                    </m:r>
                  </m:e>
                  <m:sup>
                    <m:r>
                      <m:rPr>
                        <m:sty m:val="p"/>
                      </m:rPr>
                      <w:rPr>
                        <w:rFonts w:ascii="Cambria Math" w:hAnsi="Cambria Math"/>
                      </w:rPr>
                      <m:t>∘</m:t>
                    </m:r>
                  </m:sup>
                </m:sSup>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起跳时腿倾角</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0" w:type="auto"/>
          </w:tcPr>
          <w:p w:rsidR="00BD59F9" w:rsidRDefault="00000000">
            <w:pPr>
              <w:pStyle w:val="Compact"/>
              <w:spacing w:before="0" w:after="0" w:line="300" w:lineRule="auto"/>
              <w:jc w:val="center"/>
            </w:pPr>
            <m:oMathPara>
              <m:oMath>
                <m:r>
                  <m:rPr>
                    <m:sty m:val="p"/>
                  </m:rPr>
                  <w:rPr>
                    <w:rFonts w:ascii="Cambria Math" w:hAnsi="Cambria Math"/>
                  </w:rPr>
                  <m:t>-</m:t>
                </m:r>
                <m:sSup>
                  <m:sSupPr>
                    <m:ctrlPr>
                      <w:rPr>
                        <w:rFonts w:ascii="Cambria Math" w:hAnsi="Cambria Math"/>
                      </w:rPr>
                    </m:ctrlPr>
                  </m:sSupPr>
                  <m:e>
                    <m:r>
                      <w:rPr>
                        <w:rFonts w:ascii="Cambria Math" w:hAnsi="Cambria Math"/>
                      </w:rPr>
                      <m:t>95</m:t>
                    </m:r>
                  </m:e>
                  <m:sup>
                    <m:r>
                      <m:rPr>
                        <m:sty m:val="p"/>
                      </m:rPr>
                      <w:rPr>
                        <w:rFonts w:ascii="Cambria Math" w:hAnsi="Cambria Math"/>
                      </w:rPr>
                      <m:t>∘</m:t>
                    </m:r>
                  </m:sup>
                </m:sSup>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收腿角速度</w:t>
            </w:r>
          </w:p>
        </w:tc>
        <w:tc>
          <w:tcPr>
            <w:tcW w:w="0" w:type="auto"/>
          </w:tcPr>
          <w:p w:rsidR="00BD59F9" w:rsidRDefault="00000000">
            <w:pPr>
              <w:pStyle w:val="Compact"/>
              <w:spacing w:before="0" w:after="0" w:line="300" w:lineRule="auto"/>
              <w:jc w:val="center"/>
            </w:pPr>
            <m:oMathPara>
              <m:oMath>
                <m:acc>
                  <m:accPr>
                    <m:chr m:val="̇"/>
                    <m:ctrlPr>
                      <w:rPr>
                        <w:rFonts w:ascii="Cambria Math" w:hAnsi="Cambria Math"/>
                      </w:rPr>
                    </m:ctrlPr>
                  </m:accPr>
                  <m:e>
                    <m:r>
                      <w:rPr>
                        <w:rFonts w:ascii="Cambria Math" w:hAnsi="Cambria Math"/>
                      </w:rPr>
                      <m:t>ϕ</m:t>
                    </m:r>
                  </m:e>
                </m:acc>
              </m:oMath>
            </m:oMathPara>
          </w:p>
        </w:tc>
        <w:tc>
          <w:tcPr>
            <w:tcW w:w="0" w:type="auto"/>
          </w:tcPr>
          <w:p w:rsidR="00BD59F9" w:rsidRDefault="00000000">
            <w:pPr>
              <w:pStyle w:val="Compact"/>
              <w:spacing w:before="0" w:after="0" w:line="300" w:lineRule="auto"/>
              <w:jc w:val="center"/>
            </w:pPr>
            <m:oMathPara>
              <m:oMath>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腾空时间</w:t>
            </w:r>
          </w:p>
        </w:tc>
        <w:tc>
          <w:tcPr>
            <w:tcW w:w="0" w:type="auto"/>
          </w:tcPr>
          <w:p w:rsidR="00BD59F9" w:rsidRDefault="00000000">
            <w:pPr>
              <w:pStyle w:val="Compact"/>
              <w:spacing w:before="0" w:after="0" w:line="300" w:lineRule="auto"/>
              <w:jc w:val="center"/>
            </w:pPr>
            <m:oMathPara>
              <m:oMath>
                <m:r>
                  <w:rPr>
                    <w:rFonts w:ascii="Cambria Math" w:hAnsi="Cambria Math"/>
                  </w:rPr>
                  <m:t>T</m:t>
                </m:r>
              </m:oMath>
            </m:oMathPara>
          </w:p>
        </w:tc>
        <w:tc>
          <w:tcPr>
            <w:tcW w:w="0" w:type="auto"/>
          </w:tcPr>
          <w:p w:rsidR="00BD59F9" w:rsidRDefault="00000000">
            <w:pPr>
              <w:pStyle w:val="Compact"/>
              <w:spacing w:before="0" w:after="0" w:line="300" w:lineRule="auto"/>
              <w:jc w:val="center"/>
            </w:pPr>
            <w:r>
              <w:t>0.5 s</w:t>
            </w:r>
          </w:p>
        </w:tc>
      </w:tr>
    </w:tbl>
    <w:p w:rsidR="00BD59F9" w:rsidRPr="00047968" w:rsidRDefault="00000000">
      <w:pPr>
        <w:spacing w:before="72" w:after="72" w:line="360" w:lineRule="auto"/>
        <w:rPr>
          <w:rFonts w:ascii="黑体" w:eastAsia="黑体" w:hAnsi="黑体"/>
          <w:sz w:val="24"/>
          <w:szCs w:val="24"/>
        </w:rPr>
      </w:pPr>
      <w:bookmarkStart w:id="10" w:name="二刚体模型与实验数据的对比"/>
      <w:bookmarkEnd w:id="0"/>
      <w:bookmarkEnd w:id="8"/>
      <w:bookmarkEnd w:id="9"/>
      <w:r w:rsidRPr="00047968">
        <w:rPr>
          <w:rFonts w:ascii="黑体" w:eastAsia="黑体" w:hAnsi="黑体"/>
          <w:sz w:val="24"/>
          <w:szCs w:val="24"/>
        </w:rPr>
        <w:t>2 二刚体模型与实验数据</w:t>
      </w:r>
      <w:r w:rsidR="00F8768D">
        <w:rPr>
          <w:rFonts w:ascii="黑体" w:eastAsia="黑体" w:hAnsi="黑体"/>
          <w:sz w:val="24"/>
          <w:szCs w:val="24"/>
          <w:vertAlign w:val="superscript"/>
        </w:rPr>
        <w:t>[1]</w:t>
      </w:r>
      <w:r w:rsidRPr="00047968">
        <w:rPr>
          <w:rFonts w:ascii="黑体" w:eastAsia="黑体" w:hAnsi="黑体"/>
          <w:sz w:val="24"/>
          <w:szCs w:val="24"/>
        </w:rPr>
        <w:t>的对比</w:t>
      </w:r>
    </w:p>
    <w:p w:rsidR="00BD59F9" w:rsidRDefault="00000000">
      <w:pPr>
        <w:pStyle w:val="FirstParagraph"/>
        <w:spacing w:before="0" w:after="0" w:line="360" w:lineRule="auto"/>
        <w:ind w:firstLine="420"/>
        <w:jc w:val="both"/>
      </w:pPr>
      <w:r>
        <w:rPr>
          <w:rFonts w:hint="eastAsia"/>
        </w:rPr>
        <w:t>上一节建立的二刚体模型仅描述了腾空阶段，起跳参数（起跳速度</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rPr>
          <w:rFonts w:hint="eastAsia"/>
        </w:rPr>
        <w:t>、起跳角度</w:t>
      </w:r>
      <w:r>
        <w:t xml:space="preserve"> </w:t>
      </w:r>
      <m:oMath>
        <m:r>
          <w:rPr>
            <w:rFonts w:ascii="Cambria Math" w:hAnsi="Cambria Math"/>
          </w:rPr>
          <m:t>θ</m:t>
        </m:r>
      </m:oMath>
      <w:r>
        <w:rPr>
          <w:rFonts w:hint="eastAsia"/>
        </w:rPr>
        <w:t>、起跳时质心高度</w:t>
      </w:r>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w:t>
      </w:r>
      <w:r>
        <w:rPr>
          <w:rFonts w:hint="eastAsia"/>
        </w:rPr>
        <w:t>等）需作为外部输入给定。本节将模型的预测与</w:t>
      </w:r>
      <w:r>
        <w:t xml:space="preserve"> Ashby </w:t>
      </w:r>
      <w:r w:rsidR="00191FF5">
        <w:rPr>
          <w:rFonts w:hint="eastAsia"/>
        </w:rPr>
        <w:t>和</w:t>
      </w:r>
      <w:r>
        <w:t xml:space="preserve"> Heegaard (2002) </w:t>
      </w:r>
      <w:r>
        <w:rPr>
          <w:rFonts w:hint="eastAsia"/>
        </w:rPr>
        <w:t>的实测数据进行对比。</w:t>
      </w:r>
    </w:p>
    <w:p w:rsidR="00BD59F9" w:rsidRPr="00047968" w:rsidRDefault="00000000">
      <w:pPr>
        <w:spacing w:after="0" w:line="360" w:lineRule="auto"/>
        <w:rPr>
          <w:rFonts w:ascii="黑体" w:eastAsia="黑体" w:hAnsi="黑体" w:hint="eastAsia"/>
        </w:rPr>
      </w:pPr>
      <w:bookmarkStart w:id="11" w:name="实验数据"/>
      <w:r w:rsidRPr="00047968">
        <w:rPr>
          <w:rFonts w:ascii="黑体" w:eastAsia="黑体" w:hAnsi="黑体"/>
        </w:rPr>
        <w:t>2.1 实验数据</w:t>
      </w:r>
    </w:p>
    <w:p w:rsidR="00BD59F9" w:rsidRDefault="00000000">
      <w:pPr>
        <w:pStyle w:val="FirstParagraph"/>
        <w:spacing w:before="0" w:after="0" w:line="360" w:lineRule="auto"/>
        <w:ind w:firstLine="420"/>
        <w:jc w:val="both"/>
      </w:pPr>
      <w:r>
        <w:t xml:space="preserve">Ashby </w:t>
      </w:r>
      <w:r w:rsidR="00F8768D">
        <w:rPr>
          <w:rFonts w:hint="eastAsia"/>
        </w:rPr>
        <w:t>和</w:t>
      </w:r>
      <w:r>
        <w:t xml:space="preserve"> Heegaard (2002) </w:t>
      </w:r>
      <w:r>
        <w:rPr>
          <w:rFonts w:hint="eastAsia"/>
        </w:rPr>
        <w:t>对三名男性受试者（身高</w:t>
      </w:r>
      <w:r>
        <w:t xml:space="preserve"> </w:t>
      </w:r>
      <m:oMath>
        <m:r>
          <w:rPr>
            <w:rFonts w:ascii="Cambria Math" w:hAnsi="Cambria Math"/>
          </w:rPr>
          <m:t>1.81</m:t>
        </m:r>
        <m:r>
          <m:rPr>
            <m:sty m:val="p"/>
          </m:rPr>
          <w:rPr>
            <w:rFonts w:ascii="Cambria Math" w:hAnsi="Cambria Math"/>
          </w:rPr>
          <m:t>±</m:t>
        </m:r>
        <m:r>
          <w:rPr>
            <w:rFonts w:ascii="Cambria Math" w:hAnsi="Cambria Math"/>
          </w:rPr>
          <m:t>0.03</m:t>
        </m:r>
      </m:oMath>
      <w:r>
        <w:t> </w:t>
      </w:r>
      <w:r>
        <w:rPr>
          <w:rFonts w:hint="eastAsia"/>
        </w:rPr>
        <w:t>m</w:t>
      </w:r>
      <w:r>
        <w:rPr>
          <w:rFonts w:hint="eastAsia"/>
        </w:rPr>
        <w:t>，体重</w:t>
      </w:r>
      <w:r>
        <w:t xml:space="preserve"> </w:t>
      </w:r>
      <m:oMath>
        <m:r>
          <w:rPr>
            <w:rFonts w:ascii="Cambria Math" w:hAnsi="Cambria Math"/>
          </w:rPr>
          <m:t>72.3</m:t>
        </m:r>
        <m:r>
          <m:rPr>
            <m:sty m:val="p"/>
          </m:rPr>
          <w:rPr>
            <w:rFonts w:ascii="Cambria Math" w:hAnsi="Cambria Math"/>
          </w:rPr>
          <m:t>±</m:t>
        </m:r>
        <m:r>
          <w:rPr>
            <w:rFonts w:ascii="Cambria Math" w:hAnsi="Cambria Math"/>
          </w:rPr>
          <m:t>13.0</m:t>
        </m:r>
      </m:oMath>
      <w:r>
        <w:t> </w:t>
      </w:r>
      <w:r>
        <w:rPr>
          <w:rFonts w:hint="eastAsia"/>
        </w:rPr>
        <w:t>kg</w:t>
      </w:r>
      <w:r>
        <w:rPr>
          <w:rFonts w:hint="eastAsia"/>
        </w:rPr>
        <w:t>）在自由摆臂（</w:t>
      </w:r>
      <w:r>
        <w:rPr>
          <w:rFonts w:hint="eastAsia"/>
        </w:rPr>
        <w:t>JFA</w:t>
      </w:r>
      <w:r>
        <w:rPr>
          <w:rFonts w:hint="eastAsia"/>
        </w:rPr>
        <w:t>）和限制摆臂（</w:t>
      </w:r>
      <w:r>
        <w:rPr>
          <w:rFonts w:hint="eastAsia"/>
        </w:rPr>
        <w:t>JRA</w:t>
      </w:r>
      <w:r>
        <w:rPr>
          <w:rFonts w:hint="eastAsia"/>
        </w:rPr>
        <w:t>）两种条件下分别测量了立定跳远的运动学参数。关键实验数据汇总于表</w:t>
      </w:r>
      <w:r>
        <w:t> 2</w:t>
      </w:r>
      <w:r>
        <w:t>。</w:t>
      </w:r>
    </w:p>
    <w:p w:rsidR="00BD59F9" w:rsidRPr="00284EA0" w:rsidRDefault="00000000" w:rsidP="00284EA0">
      <w:pPr>
        <w:jc w:val="center"/>
        <w:rPr>
          <w:rFonts w:ascii="黑体" w:eastAsia="黑体" w:hAnsi="黑体"/>
          <w:sz w:val="18"/>
          <w:szCs w:val="18"/>
        </w:rPr>
      </w:pPr>
      <w:bookmarkStart w:id="12" w:name="tab:exp_data"/>
      <w:r w:rsidRPr="00284EA0">
        <w:rPr>
          <w:rFonts w:ascii="黑体" w:eastAsia="黑体" w:hAnsi="黑体" w:hint="eastAsia"/>
          <w:sz w:val="18"/>
          <w:szCs w:val="18"/>
        </w:rPr>
        <w:t>表</w:t>
      </w:r>
      <w:r w:rsidRPr="00284EA0">
        <w:rPr>
          <w:rFonts w:ascii="黑体" w:eastAsia="黑体" w:hAnsi="黑体"/>
          <w:sz w:val="18"/>
          <w:szCs w:val="18"/>
        </w:rPr>
        <w:t xml:space="preserve"> 2 </w:t>
      </w:r>
      <w:r w:rsidRPr="00284EA0">
        <w:rPr>
          <w:rFonts w:ascii="黑体" w:eastAsia="黑体" w:hAnsi="黑体" w:hint="eastAsia"/>
          <w:sz w:val="18"/>
          <w:szCs w:val="18"/>
        </w:rPr>
        <w:t>自由臂（JFA）与限制臂（JRA）实验数据对比</w:t>
      </w:r>
    </w:p>
    <w:tbl>
      <w:tblPr>
        <w:tblStyle w:val="Table"/>
        <w:tblW w:w="4536" w:type="dxa"/>
        <w:jc w:val="center"/>
        <w:tblLayout w:type="fixed"/>
        <w:tblLook w:val="0020" w:firstRow="1" w:lastRow="0" w:firstColumn="0" w:lastColumn="0" w:noHBand="0" w:noVBand="0"/>
      </w:tblPr>
      <w:tblGrid>
        <w:gridCol w:w="951"/>
        <w:gridCol w:w="1503"/>
        <w:gridCol w:w="1332"/>
        <w:gridCol w:w="750"/>
      </w:tblGrid>
      <w:tr w:rsidR="00BD59F9" w:rsidTr="00F8768D">
        <w:trPr>
          <w:cnfStyle w:val="100000000000" w:firstRow="1" w:lastRow="0" w:firstColumn="0" w:lastColumn="0" w:oddVBand="0" w:evenVBand="0" w:oddHBand="0" w:evenHBand="0" w:firstRowFirstColumn="0" w:firstRowLastColumn="0" w:lastRowFirstColumn="0" w:lastRowLastColumn="0"/>
          <w:trHeight w:val="203"/>
          <w:tblHeader/>
          <w:jc w:val="center"/>
        </w:trPr>
        <w:tc>
          <w:tcPr>
            <w:tcW w:w="951" w:type="dxa"/>
            <w:vAlign w:val="top"/>
          </w:tcPr>
          <w:p w:rsidR="00BD59F9" w:rsidRDefault="00000000">
            <w:pPr>
              <w:pStyle w:val="Compact"/>
              <w:spacing w:before="0" w:after="0" w:line="300" w:lineRule="auto"/>
              <w:jc w:val="center"/>
            </w:pPr>
            <w:r>
              <w:rPr>
                <w:rFonts w:hint="eastAsia"/>
                <w:sz w:val="18"/>
                <w:szCs w:val="18"/>
              </w:rPr>
              <w:t>参数</w:t>
            </w:r>
          </w:p>
        </w:tc>
        <w:tc>
          <w:tcPr>
            <w:tcW w:w="1503" w:type="dxa"/>
            <w:vAlign w:val="top"/>
          </w:tcPr>
          <w:p w:rsidR="00BD59F9" w:rsidRDefault="00000000">
            <w:pPr>
              <w:pStyle w:val="Compact"/>
              <w:spacing w:before="0" w:after="0" w:line="300" w:lineRule="auto"/>
              <w:jc w:val="center"/>
            </w:pPr>
            <w:r>
              <w:t>JFA</w:t>
            </w:r>
          </w:p>
        </w:tc>
        <w:tc>
          <w:tcPr>
            <w:tcW w:w="1332" w:type="dxa"/>
            <w:vAlign w:val="top"/>
          </w:tcPr>
          <w:p w:rsidR="00BD59F9" w:rsidRDefault="00000000">
            <w:pPr>
              <w:pStyle w:val="Compact"/>
              <w:spacing w:before="0" w:after="0" w:line="300" w:lineRule="auto"/>
              <w:jc w:val="center"/>
            </w:pPr>
            <w:r>
              <w:t>JRA</w:t>
            </w:r>
          </w:p>
        </w:tc>
        <w:tc>
          <w:tcPr>
            <w:tcW w:w="750" w:type="dxa"/>
            <w:vAlign w:val="top"/>
          </w:tcPr>
          <w:p w:rsidR="00BD59F9" w:rsidRDefault="00000000">
            <w:pPr>
              <w:pStyle w:val="Compact"/>
              <w:spacing w:before="0" w:after="0" w:line="300" w:lineRule="auto"/>
              <w:jc w:val="center"/>
            </w:pPr>
            <w:r>
              <w:rPr>
                <w:rFonts w:hint="eastAsia"/>
                <w:sz w:val="18"/>
                <w:szCs w:val="18"/>
              </w:rPr>
              <w:t>差值</w:t>
            </w:r>
          </w:p>
        </w:tc>
      </w:tr>
      <w:tr w:rsidR="00BD59F9" w:rsidTr="00F8768D">
        <w:trPr>
          <w:jc w:val="center"/>
        </w:trPr>
        <w:tc>
          <w:tcPr>
            <w:tcW w:w="951" w:type="dxa"/>
          </w:tcPr>
          <w:p w:rsidR="00BD59F9" w:rsidRDefault="00000000">
            <w:pPr>
              <w:pStyle w:val="Compact"/>
              <w:spacing w:before="0" w:after="0" w:line="300" w:lineRule="auto"/>
              <w:jc w:val="center"/>
            </w:pPr>
            <m:oMath>
              <m:r>
                <w:rPr>
                  <w:rFonts w:ascii="Cambria Math" w:hAnsi="Cambria Math"/>
                </w:rPr>
                <m:t>L</m:t>
              </m:r>
            </m:oMath>
            <w:r>
              <w:t xml:space="preserve"> (m)</w:t>
            </w:r>
          </w:p>
        </w:tc>
        <w:tc>
          <w:tcPr>
            <w:tcW w:w="1503" w:type="dxa"/>
          </w:tcPr>
          <w:p w:rsidR="00BD59F9" w:rsidRDefault="00000000">
            <w:pPr>
              <w:pStyle w:val="Compact"/>
              <w:spacing w:before="0" w:after="0" w:line="300" w:lineRule="auto"/>
              <w:jc w:val="center"/>
            </w:pPr>
            <m:oMathPara>
              <m:oMath>
                <m:r>
                  <w:rPr>
                    <w:rFonts w:ascii="Cambria Math" w:hAnsi="Cambria Math"/>
                  </w:rPr>
                  <m:t>2.09</m:t>
                </m:r>
                <m:r>
                  <m:rPr>
                    <m:sty m:val="p"/>
                  </m:rPr>
                  <w:rPr>
                    <w:rFonts w:ascii="Cambria Math" w:hAnsi="Cambria Math"/>
                  </w:rPr>
                  <m:t>±</m:t>
                </m:r>
                <m:r>
                  <w:rPr>
                    <w:rFonts w:ascii="Cambria Math" w:hAnsi="Cambria Math"/>
                  </w:rPr>
                  <m:t>0.03</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1.72</m:t>
                </m:r>
                <m:r>
                  <m:rPr>
                    <m:sty m:val="p"/>
                  </m:rPr>
                  <w:rPr>
                    <w:rFonts w:ascii="Cambria Math" w:hAnsi="Cambria Math"/>
                  </w:rPr>
                  <m:t>±</m:t>
                </m:r>
                <m:r>
                  <w:rPr>
                    <w:rFonts w:ascii="Cambria Math" w:hAnsi="Cambria Math"/>
                  </w:rPr>
                  <m:t>0.03</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0.37</m:t>
                </m:r>
              </m:oMath>
            </m:oMathPara>
          </w:p>
        </w:tc>
      </w:tr>
      <w:tr w:rsidR="00BD59F9" w:rsidTr="00F8768D">
        <w:trPr>
          <w:jc w:val="center"/>
        </w:trPr>
        <w:tc>
          <w:tcPr>
            <w:tcW w:w="951" w:type="dxa"/>
          </w:tcPr>
          <w:p w:rsidR="00BD59F9" w:rsidRDefault="00000000">
            <w:pPr>
              <w:pStyle w:val="Compact"/>
              <w:spacing w:before="0" w:after="0" w:line="300" w:lineRule="auto"/>
              <w:jc w:val="center"/>
            </w:pP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(m/s)</w:t>
            </w:r>
          </w:p>
        </w:tc>
        <w:tc>
          <w:tcPr>
            <w:tcW w:w="1503" w:type="dxa"/>
          </w:tcPr>
          <w:p w:rsidR="00BD59F9" w:rsidRDefault="00000000">
            <w:pPr>
              <w:pStyle w:val="Compact"/>
              <w:spacing w:before="0" w:after="0" w:line="300" w:lineRule="auto"/>
              <w:jc w:val="center"/>
            </w:pPr>
            <m:oMathPara>
              <m:oMath>
                <m:r>
                  <w:rPr>
                    <w:rFonts w:ascii="Cambria Math" w:hAnsi="Cambria Math"/>
                  </w:rPr>
                  <m:t>3.32</m:t>
                </m:r>
                <m:r>
                  <m:rPr>
                    <m:sty m:val="p"/>
                  </m:rPr>
                  <w:rPr>
                    <w:rFonts w:ascii="Cambria Math" w:hAnsi="Cambria Math"/>
                  </w:rPr>
                  <m:t>±</m:t>
                </m:r>
                <m:r>
                  <w:rPr>
                    <w:rFonts w:ascii="Cambria Math" w:hAnsi="Cambria Math"/>
                  </w:rPr>
                  <m:t>0.03</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2.95</m:t>
                </m:r>
                <m:r>
                  <m:rPr>
                    <m:sty m:val="p"/>
                  </m:rPr>
                  <w:rPr>
                    <w:rFonts w:ascii="Cambria Math" w:hAnsi="Cambria Math"/>
                  </w:rPr>
                  <m:t>±</m:t>
                </m:r>
                <m:r>
                  <w:rPr>
                    <w:rFonts w:ascii="Cambria Math" w:hAnsi="Cambria Math"/>
                  </w:rPr>
                  <m:t>0.03</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0.37</m:t>
                </m:r>
              </m:oMath>
            </m:oMathPara>
          </w:p>
        </w:tc>
      </w:tr>
      <w:tr w:rsidR="00BD59F9" w:rsidTr="00F8768D">
        <w:trPr>
          <w:jc w:val="center"/>
        </w:trPr>
        <w:tc>
          <w:tcPr>
            <w:tcW w:w="951" w:type="dxa"/>
          </w:tcPr>
          <w:p w:rsidR="00BD59F9" w:rsidRDefault="00000000">
            <w:pPr>
              <w:pStyle w:val="Compact"/>
              <w:spacing w:before="0" w:after="0" w:line="300" w:lineRule="auto"/>
              <w:jc w:val="center"/>
            </w:pPr>
            <m:oMath>
              <m:r>
                <w:rPr>
                  <w:rFonts w:ascii="Cambria Math" w:hAnsi="Cambria Math"/>
                </w:rPr>
                <m:t>θ</m:t>
              </m:r>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1503" w:type="dxa"/>
          </w:tcPr>
          <w:p w:rsidR="00BD59F9" w:rsidRDefault="00000000">
            <w:pPr>
              <w:pStyle w:val="Compact"/>
              <w:spacing w:before="0" w:after="0" w:line="300" w:lineRule="auto"/>
              <w:jc w:val="center"/>
            </w:pPr>
            <m:oMathPara>
              <m:oMath>
                <m:r>
                  <w:rPr>
                    <w:rFonts w:ascii="Cambria Math" w:hAnsi="Cambria Math"/>
                  </w:rPr>
                  <m:t>38.6</m:t>
                </m:r>
                <m:r>
                  <m:rPr>
                    <m:sty m:val="p"/>
                  </m:rPr>
                  <w:rPr>
                    <w:rFonts w:ascii="Cambria Math" w:hAnsi="Cambria Math"/>
                  </w:rPr>
                  <m:t>±</m:t>
                </m:r>
                <m:r>
                  <w:rPr>
                    <w:rFonts w:ascii="Cambria Math" w:hAnsi="Cambria Math"/>
                  </w:rPr>
                  <m:t>1.1</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40.2</m:t>
                </m:r>
                <m:r>
                  <m:rPr>
                    <m:sty m:val="p"/>
                  </m:rPr>
                  <w:rPr>
                    <w:rFonts w:ascii="Cambria Math" w:hAnsi="Cambria Math"/>
                  </w:rPr>
                  <m:t>±</m:t>
                </m:r>
                <m:r>
                  <w:rPr>
                    <w:rFonts w:ascii="Cambria Math" w:hAnsi="Cambria Math"/>
                  </w:rPr>
                  <m:t>1.1</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1.6</m:t>
                </m:r>
              </m:oMath>
            </m:oMathPara>
          </w:p>
        </w:tc>
      </w:tr>
      <w:tr w:rsidR="00BD59F9" w:rsidTr="00F8768D">
        <w:trPr>
          <w:jc w:val="center"/>
        </w:trPr>
        <w:tc>
          <w:tcPr>
            <w:tcW w:w="951" w:type="dxa"/>
          </w:tcPr>
          <w:p w:rsidR="00BD59F9" w:rsidRDefault="00000000">
            <w:pPr>
              <w:pStyle w:val="Compact"/>
              <w:spacing w:before="0" w:after="0" w:line="300" w:lineRule="auto"/>
              <w:jc w:val="center"/>
            </w:pPr>
            <m:oMath>
              <m:r>
                <m:rPr>
                  <m:sty m:val="p"/>
                </m:rPr>
                <w:rPr>
                  <w:rFonts w:ascii="Cambria Math" w:hAnsi="Cambria Math"/>
                </w:rPr>
                <w:lastRenderedPageBreak/>
                <m:t>Δ</m:t>
              </m:r>
              <m:r>
                <w:rPr>
                  <w:rFonts w:ascii="Cambria Math" w:hAnsi="Cambria Math"/>
                </w:rPr>
                <m:t>x</m:t>
              </m:r>
            </m:oMath>
            <w:r>
              <w:t xml:space="preserve"> (m)</w:t>
            </w:r>
          </w:p>
        </w:tc>
        <w:tc>
          <w:tcPr>
            <w:tcW w:w="1503" w:type="dxa"/>
          </w:tcPr>
          <w:p w:rsidR="00BD59F9" w:rsidRDefault="00000000">
            <w:pPr>
              <w:pStyle w:val="Compact"/>
              <w:spacing w:before="0" w:after="0" w:line="300" w:lineRule="auto"/>
              <w:jc w:val="center"/>
            </w:pPr>
            <m:oMathPara>
              <m:oMath>
                <m:r>
                  <w:rPr>
                    <w:rFonts w:ascii="Cambria Math" w:hAnsi="Cambria Math"/>
                  </w:rPr>
                  <m:t>0.31</m:t>
                </m:r>
                <m:r>
                  <m:rPr>
                    <m:sty m:val="p"/>
                  </m:rPr>
                  <w:rPr>
                    <w:rFonts w:ascii="Cambria Math" w:hAnsi="Cambria Math"/>
                  </w:rPr>
                  <m:t>±</m:t>
                </m:r>
                <m:r>
                  <w:rPr>
                    <w:rFonts w:ascii="Cambria Math" w:hAnsi="Cambria Math"/>
                  </w:rPr>
                  <m:t>0.01</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0.29</m:t>
                </m:r>
                <m:r>
                  <m:rPr>
                    <m:sty m:val="p"/>
                  </m:rPr>
                  <w:rPr>
                    <w:rFonts w:ascii="Cambria Math" w:hAnsi="Cambria Math"/>
                  </w:rPr>
                  <m:t>±</m:t>
                </m:r>
                <m:r>
                  <w:rPr>
                    <w:rFonts w:ascii="Cambria Math" w:hAnsi="Cambria Math"/>
                  </w:rPr>
                  <m:t>0.01</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0.02</m:t>
                </m:r>
              </m:oMath>
            </m:oMathPara>
          </w:p>
        </w:tc>
      </w:tr>
    </w:tbl>
    <w:p w:rsidR="00BD59F9" w:rsidRPr="00047968" w:rsidRDefault="00000000" w:rsidP="00191FF5">
      <w:pPr>
        <w:spacing w:before="240" w:after="0" w:line="360" w:lineRule="auto"/>
        <w:rPr>
          <w:rFonts w:ascii="黑体" w:eastAsia="黑体" w:hAnsi="黑体"/>
        </w:rPr>
      </w:pPr>
      <w:bookmarkStart w:id="13" w:name="二刚体模型对落地前伸量的预测"/>
      <w:bookmarkEnd w:id="11"/>
      <w:bookmarkEnd w:id="12"/>
      <w:r w:rsidRPr="00047968">
        <w:rPr>
          <w:rFonts w:ascii="黑体" w:eastAsia="黑体" w:hAnsi="黑体"/>
        </w:rPr>
        <w:t>2.2 二刚体模型对落地前伸量的预测</w:t>
      </w:r>
    </w:p>
    <w:p w:rsidR="00BD59F9" w:rsidRDefault="00000000">
      <w:pPr>
        <w:pStyle w:val="FirstParagraph"/>
        <w:spacing w:before="0" w:after="0" w:line="360" w:lineRule="auto"/>
        <w:ind w:firstLine="420"/>
        <w:jc w:val="both"/>
      </w:pPr>
      <w:r>
        <w:rPr>
          <w:rFonts w:hint="eastAsia"/>
        </w:rPr>
        <w:t>腾空阶段仅受重力，质心的平抛运动与身体绕质心的转动相互独立。质心轨迹由起跳瞬间的</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w:t>
      </w:r>
      <m:oMath>
        <m:r>
          <w:rPr>
            <w:rFonts w:ascii="Cambria Math" w:hAnsi="Cambria Math"/>
          </w:rPr>
          <m:t>θ</m:t>
        </m:r>
      </m:oMath>
      <w:r>
        <w:t>、</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w:t>
      </w:r>
      <w:r>
        <w:rPr>
          <w:rFonts w:hint="eastAsia"/>
        </w:rPr>
        <w:t>唯一确定，不受腾空姿态变化的影响；身体各环节绕质心的相对运动仅改变脚与质心的相对位置。因此，总运动过程可分解为质心平动和身体的转动。本文模型仅涉及后者，起跳参数由实验提供。</w:t>
      </w:r>
    </w:p>
    <w:p w:rsidR="00BD59F9" w:rsidRDefault="00000000">
      <w:pPr>
        <w:pStyle w:val="a0"/>
        <w:spacing w:before="0" w:after="0" w:line="360" w:lineRule="auto"/>
        <w:ind w:firstLine="420"/>
        <w:jc w:val="both"/>
      </w:pPr>
      <w:r>
        <w:rPr>
          <w:rFonts w:hint="eastAsia"/>
        </w:rPr>
        <w:t>模型的输出为落地的脚超前质心距离</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，其由腾空阶段的角动量守恒和收腿运动决定。取表</w:t>
      </w:r>
      <w:r>
        <w:t xml:space="preserve"> 1 </w:t>
      </w:r>
      <w:r>
        <w:rPr>
          <w:rFonts w:hint="eastAsia"/>
        </w:rPr>
        <w:t>中的参数（对应</w:t>
      </w:r>
      <w:r>
        <w:t xml:space="preserve"> </w:t>
      </w:r>
      <w:r>
        <w:rPr>
          <w:rFonts w:hint="eastAsia"/>
        </w:rPr>
        <w:t>JRA</w:t>
      </w:r>
      <w:r>
        <w:rPr>
          <w:rFonts w:hint="eastAsia"/>
        </w:rPr>
        <w:t>）及收腿角速度</w:t>
      </w:r>
      <w:r>
        <w:t xml:space="preserve"> </w:t>
      </w:r>
      <m:oMath>
        <m:acc>
          <m:accPr>
            <m:chr m:val="̇"/>
            <m:ctrlPr>
              <w:rPr>
                <w:rFonts w:ascii="Cambria Math" w:hAnsi="Cambria Math"/>
              </w:rPr>
            </m:ctrlPr>
          </m:accPr>
          <m:e>
            <m:r>
              <w:rPr>
                <w:rFonts w:ascii="Cambria Math" w:hAnsi="Cambria Math"/>
              </w:rPr>
              <m:t>φ</m:t>
            </m:r>
          </m:e>
        </m:acc>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Pr>
          <w:rFonts w:hint="eastAsia"/>
        </w:rPr>
        <w:t>，腾空时间</w:t>
      </w:r>
      <w:r>
        <w:t xml:space="preserve"> </w:t>
      </w:r>
      <m:oMath>
        <m:r>
          <w:rPr>
            <w:rFonts w:ascii="Cambria Math" w:hAnsi="Cambria Math"/>
          </w:rPr>
          <m:t>T</m:t>
        </m:r>
        <m:r>
          <m:rPr>
            <m:sty m:val="p"/>
          </m:rPr>
          <w:rPr>
            <w:rFonts w:ascii="Cambria Math" w:hAnsi="Cambria Math"/>
          </w:rPr>
          <m:t>=</m:t>
        </m:r>
        <m:r>
          <w:rPr>
            <w:rFonts w:ascii="Cambria Math" w:hAnsi="Cambria Math"/>
          </w:rPr>
          <m:t>0.5</m:t>
        </m:r>
      </m:oMath>
      <w:r>
        <w:t> </w:t>
      </w:r>
      <w:r>
        <w:rPr>
          <w:rFonts w:hint="eastAsia"/>
        </w:rPr>
        <w:t>s</w:t>
      </w:r>
      <w:r>
        <w:rPr>
          <w:rFonts w:hint="eastAsia"/>
        </w:rPr>
        <w:t>，数值积分得到</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w:t>
      </w:r>
    </w:p>
    <w:p w:rsidR="00BD59F9" w:rsidRPr="00657906" w:rsidRDefault="00000000" w:rsidP="00657906">
      <w:pPr>
        <w:pStyle w:val="a0"/>
        <w:spacing w:before="0" w:after="0" w:line="360" w:lineRule="auto"/>
        <w:ind w:firstLine="420"/>
        <w:jc w:val="both"/>
      </w:pPr>
      <w:r>
        <w:rPr>
          <w:rFonts w:hint="eastAsia"/>
        </w:rPr>
        <w:t>起跳瞬间（</w:t>
      </w:r>
      <m:oMath>
        <m:r>
          <w:rPr>
            <w:rFonts w:ascii="Cambria Math" w:hAnsi="Cambria Math"/>
          </w:rPr>
          <m:t>t</m:t>
        </m:r>
        <m:r>
          <m:rPr>
            <m:sty m:val="p"/>
          </m:rPr>
          <w:rPr>
            <w:rFonts w:ascii="Cambria Math" w:hAnsi="Cambria Math"/>
          </w:rPr>
          <m:t>=</m:t>
        </m:r>
        <m:r>
          <w:rPr>
            <w:rFonts w:ascii="Cambria Math" w:hAnsi="Cambria Math"/>
          </w:rPr>
          <m:t>0</m:t>
        </m:r>
      </m:oMath>
      <w:r>
        <w:rPr>
          <w:rFonts w:hint="eastAsia"/>
        </w:rPr>
        <w:t>）：</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60</m:t>
            </m:r>
          </m:e>
          <m:sup>
            <m:r>
              <m:rPr>
                <m:sty m:val="p"/>
              </m:rPr>
              <w:rPr>
                <w:rFonts w:ascii="Cambria Math" w:hAnsi="Cambria Math"/>
              </w:rPr>
              <m:t>∘</m:t>
            </m:r>
          </m:sup>
        </m:sSup>
      </m:oMath>
      <w:r>
        <w:rPr>
          <w:rFonts w:hint="eastAsia"/>
        </w:rPr>
        <w:t>，</w:t>
      </w:r>
      <m:oMath>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95</m:t>
            </m:r>
          </m:e>
          <m:sup>
            <m:r>
              <m:rPr>
                <m:sty m:val="p"/>
              </m:rPr>
              <w:rPr>
                <w:rFonts w:ascii="Cambria Math" w:hAnsi="Cambria Math"/>
              </w:rPr>
              <m:t>∘</m:t>
            </m:r>
          </m:sup>
        </m:sSup>
      </m:oMath>
      <w:r>
        <w:rPr>
          <w:rFonts w:hint="eastAsia"/>
        </w:rPr>
        <w:t>，相对角</w:t>
      </w:r>
      <w:r>
        <w:t xml:space="preserve"> </w:t>
      </w:r>
      <m:oMath>
        <m:r>
          <w:rPr>
            <w:rFonts w:ascii="Cambria Math" w:hAnsi="Cambria Math"/>
          </w:rPr>
          <m:t>ϕ</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155</m:t>
            </m:r>
          </m:e>
          <m:sup>
            <m:r>
              <m:rPr>
                <m:sty m:val="p"/>
              </m:rPr>
              <w:rPr>
                <w:rFonts w:ascii="Cambria Math" w:hAnsi="Cambria Math"/>
              </w:rPr>
              <m:t>∘</m:t>
            </m:r>
          </m:sup>
        </m:sSup>
      </m:oMath>
      <w:r>
        <w:rPr>
          <w:rFonts w:hint="eastAsia"/>
        </w:rPr>
        <w:t>，</w:t>
      </w:r>
      <m:oMath>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0.178 </m:t>
        </m:r>
        <m:r>
          <m:rPr>
            <m:nor/>
          </m:rPr>
          <m:t>m</m:t>
        </m:r>
        <m:r>
          <m:rPr>
            <m:sty m:val="p"/>
          </m:rPr>
          <w:rPr>
            <w:rFonts w:ascii="Cambria Math" w:hAnsi="Cambria Math"/>
          </w:rPr>
          <m:t>.</m:t>
        </m:r>
      </m:oMath>
    </w:p>
    <w:p w:rsidR="00BD59F9" w:rsidRPr="00657906" w:rsidRDefault="00000000" w:rsidP="00657906">
      <w:pPr>
        <w:pStyle w:val="FirstParagraph"/>
        <w:spacing w:before="0" w:after="0" w:line="360" w:lineRule="auto"/>
        <w:ind w:firstLine="420"/>
        <w:jc w:val="both"/>
      </w:pPr>
      <w:r>
        <w:rPr>
          <w:rFonts w:hint="eastAsia"/>
        </w:rPr>
        <w:t>落地时刻（</w:t>
      </w:r>
      <m:oMath>
        <m:r>
          <w:rPr>
            <w:rFonts w:ascii="Cambria Math" w:hAnsi="Cambria Math"/>
          </w:rPr>
          <m:t>t</m:t>
        </m:r>
        <m:r>
          <m:rPr>
            <m:sty m:val="p"/>
          </m:rPr>
          <w:rPr>
            <w:rFonts w:ascii="Cambria Math" w:hAnsi="Cambria Math"/>
          </w:rPr>
          <m:t>=</m:t>
        </m:r>
        <m:r>
          <w:rPr>
            <w:rFonts w:ascii="Cambria Math" w:hAnsi="Cambria Math"/>
          </w:rPr>
          <m:t>0.5</m:t>
        </m:r>
      </m:oMath>
      <w:r>
        <w:t> </w:t>
      </w:r>
      <w:r>
        <w:rPr>
          <w:rFonts w:hint="eastAsia"/>
        </w:rPr>
        <w:t>s</w:t>
      </w:r>
      <w:r>
        <w:rPr>
          <w:rFonts w:hint="eastAsia"/>
        </w:rPr>
        <w:t>）</w:t>
      </w:r>
      <m:oMath>
        <m:borderBox>
          <m:borderBoxPr>
            <m:ctrlPr>
              <w:rPr>
                <w:rFonts w:ascii="Cambria Math" w:hAnsi="Cambria Math"/>
              </w:rPr>
            </m:ctrlPr>
          </m:borderBoxPr>
          <m:e>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0.298 </m:t>
            </m:r>
            <m:r>
              <m:rPr>
                <m:nor/>
              </m:rPr>
              <m:t>m</m:t>
            </m:r>
          </m:e>
        </m:borderBox>
        <m:r>
          <m:rPr>
            <m:sty m:val="p"/>
          </m:rPr>
          <w:rPr>
            <w:rFonts w:ascii="Cambria Math" w:hAnsi="Cambria Math"/>
          </w:rPr>
          <m:t>.</m:t>
        </m:r>
      </m:oMath>
    </w:p>
    <w:p w:rsidR="00BD59F9" w:rsidRPr="00047968" w:rsidRDefault="00000000">
      <w:pPr>
        <w:spacing w:after="0" w:line="360" w:lineRule="auto"/>
        <w:rPr>
          <w:rFonts w:ascii="黑体" w:eastAsia="黑体" w:hAnsi="黑体"/>
        </w:rPr>
      </w:pPr>
      <w:bookmarkStart w:id="14" w:name="二刚体模型分析与讨论"/>
      <w:bookmarkEnd w:id="13"/>
      <w:r w:rsidRPr="00047968">
        <w:rPr>
          <w:rFonts w:ascii="黑体" w:eastAsia="黑体" w:hAnsi="黑体"/>
        </w:rPr>
        <w:t>2.3 二刚体模型分析与讨论</w:t>
      </w:r>
    </w:p>
    <w:p w:rsidR="00BD59F9" w:rsidRDefault="00000000">
      <w:pPr>
        <w:pStyle w:val="FirstParagraph"/>
        <w:spacing w:before="0" w:after="0" w:line="360" w:lineRule="auto"/>
        <w:ind w:firstLine="420"/>
        <w:jc w:val="both"/>
      </w:pPr>
      <w:r w:rsidRPr="00191FF5">
        <w:rPr>
          <w:rFonts w:hint="eastAsia"/>
        </w:rPr>
        <w:t>数值对比</w:t>
      </w:r>
      <w:r>
        <w:rPr>
          <w:rFonts w:hint="eastAsia"/>
        </w:rPr>
        <w:t>：实验</w:t>
      </w:r>
      <w:r>
        <w:t xml:space="preserve"> JRA </w:t>
      </w:r>
      <w:r>
        <w:rPr>
          <w:rFonts w:hint="eastAsia"/>
        </w:rPr>
        <w:t>的落地前伸量为</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0.01</m:t>
        </m:r>
      </m:oMath>
      <w:r>
        <w:t> </w:t>
      </w:r>
      <w:r>
        <w:rPr>
          <w:rFonts w:hint="eastAsia"/>
        </w:rPr>
        <w:t>m</w:t>
      </w:r>
      <w:r>
        <w:rPr>
          <w:rFonts w:hint="eastAsia"/>
        </w:rPr>
        <w:t>，二刚体模型预测为</w:t>
      </w:r>
      <w:r>
        <w:t xml:space="preserve"> </w:t>
      </w:r>
      <m:oMath>
        <m:r>
          <w:rPr>
            <w:rFonts w:ascii="Cambria Math" w:hAnsi="Cambria Math"/>
          </w:rPr>
          <m:t>0.298</m:t>
        </m:r>
      </m:oMath>
      <w:r>
        <w:t> </w:t>
      </w:r>
      <w:r>
        <w:rPr>
          <w:rFonts w:hint="eastAsia"/>
        </w:rPr>
        <w:t>m</w:t>
      </w:r>
      <w:r>
        <w:rPr>
          <w:rFonts w:hint="eastAsia"/>
        </w:rPr>
        <w:t>，偏差约</w:t>
      </w:r>
      <w:r>
        <w:t xml:space="preserve"> </w:t>
      </w:r>
      <m:oMath>
        <m:r>
          <m:rPr>
            <m:sty m:val="p"/>
          </m:rPr>
          <w:rPr>
            <w:rFonts w:ascii="Cambria Math" w:hAnsi="Cambria Math"/>
          </w:rPr>
          <m:t>+</m:t>
        </m:r>
        <m:r>
          <w:rPr>
            <w:rFonts w:ascii="Cambria Math" w:hAnsi="Cambria Math"/>
          </w:rPr>
          <m:t>0.008</m:t>
        </m:r>
      </m:oMath>
      <w:r>
        <w:t> </w:t>
      </w:r>
      <w:r>
        <w:rPr>
          <w:rFonts w:hint="eastAsia"/>
        </w:rPr>
        <w:t>m</w:t>
      </w:r>
      <w:r>
        <w:rPr>
          <w:rFonts w:hint="eastAsia"/>
        </w:rPr>
        <w:t>（</w:t>
      </w:r>
      <m:oMath>
        <m:r>
          <m:rPr>
            <m:sty m:val="p"/>
          </m:rPr>
          <w:rPr>
            <w:rFonts w:ascii="Cambria Math" w:hAnsi="Cambria Math"/>
          </w:rPr>
          <m:t>≪</m:t>
        </m:r>
        <m:r>
          <w:rPr>
            <w:rFonts w:ascii="Cambria Math" w:hAnsi="Cambria Math"/>
          </w:rPr>
          <m:t>3</m:t>
        </m:r>
        <m:r>
          <m:rPr>
            <m:sty m:val="p"/>
          </m:rPr>
          <w:rPr>
            <w:rFonts w:ascii="Cambria Math" w:hAnsi="Cambria Math"/>
          </w:rPr>
          <m:t>%</m:t>
        </m:r>
      </m:oMath>
      <w:r>
        <w:rPr>
          <w:rFonts w:hint="eastAsia"/>
        </w:rPr>
        <w:t>）。二刚体模型在采用杆模型转动惯量估计后，与实验数据基本吻合。起跳时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0.178</m:t>
        </m:r>
      </m:oMath>
      <w:r>
        <w:t> </w:t>
      </w:r>
      <w:r>
        <w:rPr>
          <w:rFonts w:hint="eastAsia"/>
        </w:rPr>
        <w:t>m</w:t>
      </w:r>
      <w:r>
        <w:rPr>
          <w:rFonts w:hint="eastAsia"/>
        </w:rPr>
        <w:t>，落地时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0.298</m:t>
        </m:r>
      </m:oMath>
      <w:r>
        <w:t> </w:t>
      </w:r>
      <w:r>
        <w:rPr>
          <w:rFonts w:hint="eastAsia"/>
        </w:rPr>
        <w:t>m</w:t>
      </w:r>
      <w:r>
        <w:rPr>
          <w:rFonts w:hint="eastAsia"/>
        </w:rPr>
        <w:t>，腾空阶段收腿使脚相对于质心向前净移</w:t>
      </w:r>
      <w:r>
        <w:t xml:space="preserve"> </w:t>
      </w:r>
      <m:oMath>
        <m:r>
          <w:rPr>
            <w:rFonts w:ascii="Cambria Math" w:hAnsi="Cambria Math"/>
          </w:rPr>
          <m:t>0.476</m:t>
        </m:r>
      </m:oMath>
      <w:r>
        <w:t> m</w:t>
      </w:r>
      <w:r>
        <w:t>。</w:t>
      </w:r>
    </w:p>
    <w:p w:rsidR="00BD59F9" w:rsidRDefault="00000000">
      <w:pPr>
        <w:pStyle w:val="a0"/>
        <w:spacing w:before="0" w:after="0" w:line="360" w:lineRule="auto"/>
        <w:ind w:firstLine="420"/>
        <w:jc w:val="both"/>
      </w:pPr>
      <w:r w:rsidRPr="00191FF5">
        <w:rPr>
          <w:rFonts w:hint="eastAsia"/>
        </w:rPr>
        <w:t>与现有模型的对比</w:t>
      </w:r>
      <w:r>
        <w:rPr>
          <w:rFonts w:hint="eastAsia"/>
        </w:rPr>
        <w:t>：</w:t>
      </w:r>
      <w:r>
        <w:rPr>
          <w:rFonts w:hint="eastAsia"/>
        </w:rPr>
        <w:t>Ashby</w:t>
      </w:r>
      <w:r>
        <w:t xml:space="preserve"> </w:t>
      </w:r>
      <w:r w:rsidR="00F8768D">
        <w:rPr>
          <w:rFonts w:hint="eastAsia"/>
        </w:rPr>
        <w:t>和</w:t>
      </w:r>
      <w:r>
        <w:t xml:space="preserve"> Delp (2006) </w:t>
      </w:r>
      <w:r>
        <w:rPr>
          <w:rFonts w:hint="eastAsia"/>
        </w:rPr>
        <w:t>用五刚体四自由度模型通过数值优化达到了与实验吻合的结果；本文二刚体模型仅含一个线性的主动输入（恒定收腿角速度），不需任何优化过程，以</w:t>
      </w:r>
      <w:r>
        <w:t xml:space="preserve"> </w:t>
      </w:r>
      <m:oMath>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的偏差复现了</w:t>
      </w:r>
      <w:r>
        <w:t xml:space="preserve"> JRA </w:t>
      </w:r>
      <w:r>
        <w:rPr>
          <w:rFonts w:hint="eastAsia"/>
        </w:rPr>
        <w:t>的落地前伸量。这说明腾空阶段收腿对</w:t>
      </w:r>
      <w:r>
        <w:t xml:space="preserve"> </w:t>
      </w:r>
      <m:oMath>
        <m:r>
          <m:rPr>
            <m:sty m:val="p"/>
          </m:rPr>
          <w:rPr>
            <w:rFonts w:ascii="Cambria Math" w:hAnsi="Cambria Math"/>
          </w:rPr>
          <m:t>Δ</m:t>
        </m:r>
        <m:r>
          <w:rPr>
            <w:rFonts w:ascii="Cambria Math" w:hAnsi="Cambria Math"/>
          </w:rPr>
          <m:t>x</m:t>
        </m:r>
      </m:oMath>
      <w:r>
        <w:t xml:space="preserve"> </w:t>
      </w:r>
      <w:r>
        <w:rPr>
          <w:rFonts w:hint="eastAsia"/>
        </w:rPr>
        <w:t>的主要贡献可以由二自由度刚体模型较为准确地描述。</w:t>
      </w:r>
    </w:p>
    <w:p w:rsidR="00BD59F9" w:rsidRDefault="00000000">
      <w:pPr>
        <w:pStyle w:val="a0"/>
        <w:spacing w:before="0" w:after="0" w:line="360" w:lineRule="auto"/>
        <w:ind w:firstLine="420"/>
        <w:jc w:val="both"/>
      </w:pPr>
      <w:r>
        <w:rPr>
          <w:rFonts w:hint="eastAsia"/>
        </w:rPr>
        <w:t>二刚体模型分离了腾空阶段收腿对于落地超前量的贡献。由于没有考虑手臂的动作，其为后续的三刚体模型提供了对照。</w:t>
      </w:r>
    </w:p>
    <w:p w:rsidR="00BD59F9" w:rsidRPr="00047968" w:rsidRDefault="00000000">
      <w:pPr>
        <w:spacing w:before="72" w:after="72" w:line="360" w:lineRule="auto"/>
        <w:rPr>
          <w:rFonts w:ascii="黑体" w:eastAsia="黑体" w:hAnsi="黑体"/>
          <w:sz w:val="24"/>
          <w:szCs w:val="24"/>
        </w:rPr>
      </w:pPr>
      <w:bookmarkStart w:id="15" w:name="sec:three_body"/>
      <w:bookmarkEnd w:id="10"/>
      <w:bookmarkEnd w:id="14"/>
      <w:r w:rsidRPr="00047968">
        <w:rPr>
          <w:rFonts w:ascii="黑体" w:eastAsia="黑体" w:hAnsi="黑体"/>
          <w:sz w:val="24"/>
          <w:szCs w:val="24"/>
        </w:rPr>
        <w:t>3 三刚体模型</w:t>
      </w:r>
    </w:p>
    <w:p w:rsidR="00BD59F9" w:rsidRDefault="00000000">
      <w:pPr>
        <w:pStyle w:val="FirstParagraph"/>
        <w:spacing w:before="0" w:after="0" w:line="360" w:lineRule="auto"/>
        <w:ind w:firstLine="420"/>
        <w:jc w:val="both"/>
      </w:pPr>
      <w:r>
        <w:rPr>
          <w:rFonts w:hint="eastAsia"/>
        </w:rPr>
        <w:t>二刚体模型将双臂与躯干视为单一刚体，仅能描述</w:t>
      </w:r>
      <w:r>
        <w:rPr>
          <w:rFonts w:hint="eastAsia"/>
        </w:rPr>
        <w:t>JRA</w:t>
      </w:r>
      <w:r>
        <w:rPr>
          <w:rFonts w:hint="eastAsia"/>
        </w:rPr>
        <w:t>情形。本节将模型推广为三个刚体：躯干、双臂和双腿。</w:t>
      </w:r>
    </w:p>
    <w:p w:rsidR="00BD59F9" w:rsidRPr="00047968" w:rsidRDefault="00000000">
      <w:pPr>
        <w:spacing w:after="0" w:line="360" w:lineRule="auto"/>
        <w:rPr>
          <w:rFonts w:ascii="黑体" w:eastAsia="黑体" w:hAnsi="黑体"/>
        </w:rPr>
      </w:pPr>
      <w:bookmarkStart w:id="16" w:name="模型定义-1"/>
      <w:r w:rsidRPr="00047968">
        <w:rPr>
          <w:rFonts w:ascii="黑体" w:eastAsia="黑体" w:hAnsi="黑体"/>
        </w:rPr>
        <w:t>3.1 模型定义</w:t>
      </w:r>
    </w:p>
    <w:p w:rsidR="00BD59F9" w:rsidRDefault="00000000">
      <w:pPr>
        <w:pStyle w:val="FirstParagraph"/>
        <w:spacing w:before="0" w:after="0" w:line="360" w:lineRule="auto"/>
        <w:ind w:firstLine="420"/>
        <w:jc w:val="both"/>
      </w:pPr>
      <w:r>
        <w:rPr>
          <w:rFonts w:hint="eastAsia"/>
        </w:rPr>
        <w:t>将人体分为三个刚体：</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T</w:t>
      </w:r>
      <w:r w:rsidRPr="00191FF5">
        <w:rPr>
          <w:rFonts w:hint="eastAsia"/>
        </w:rPr>
        <w:t>（躯干</w:t>
      </w:r>
      <w:r w:rsidRPr="00191FF5">
        <w:rPr>
          <w:rFonts w:hint="eastAsia"/>
        </w:rPr>
        <w:t>+</w:t>
      </w:r>
      <w:r w:rsidRPr="00191FF5">
        <w:rPr>
          <w:rFonts w:hint="eastAsia"/>
        </w:rPr>
        <w:t>头）</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T</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oMath>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w:t>
      </w:r>
      <w:r>
        <w:rPr>
          <w:rFonts w:hint="eastAsia"/>
        </w:rPr>
        <w:t>位于髋关节</w:t>
      </w:r>
      <w:r>
        <w:t xml:space="preserve"> </w:t>
      </w:r>
      <m:oMath>
        <m:r>
          <w:rPr>
            <w:rFonts w:ascii="Cambria Math" w:hAnsi="Cambria Math"/>
          </w:rPr>
          <m:t>O</m:t>
        </m:r>
      </m:oMath>
      <w:r>
        <w:t xml:space="preserve"> </w:t>
      </w:r>
      <w:r>
        <w:rPr>
          <w:rFonts w:hint="eastAsia"/>
        </w:rPr>
        <w:t>上方距离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w:t>
      </w:r>
      <w:r>
        <w:rPr>
          <w:rFonts w:hint="eastAsia"/>
        </w:rPr>
        <w:t>处。肩关节</w:t>
      </w:r>
      <w:r>
        <w:t xml:space="preserve"> </w:t>
      </w:r>
      <m:oMath>
        <m:r>
          <w:rPr>
            <w:rFonts w:ascii="Cambria Math" w:hAnsi="Cambria Math"/>
          </w:rPr>
          <m:t>S</m:t>
        </m:r>
      </m:oMath>
      <w:r>
        <w:t xml:space="preserve"> </w:t>
      </w:r>
      <w:r>
        <w:rPr>
          <w:rFonts w:hint="eastAsia"/>
        </w:rPr>
        <w:t>位于髋关节上方距离</w:t>
      </w:r>
      <w:r>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t xml:space="preserve"> </w:t>
      </w:r>
      <w:r>
        <w:rPr>
          <w:rFonts w:hint="eastAsia"/>
        </w:rPr>
        <w:t>处（即躯干长度）。</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A</w:t>
      </w:r>
      <w:r w:rsidRPr="00191FF5">
        <w:rPr>
          <w:rFonts w:hint="eastAsia"/>
        </w:rPr>
        <w:t>（双臂）</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A</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oMath>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w:t>
      </w:r>
      <w:r>
        <w:rPr>
          <w:rFonts w:hint="eastAsia"/>
        </w:rPr>
        <w:t>位于肩关节</w:t>
      </w:r>
      <w:r>
        <w:t xml:space="preserve"> </w:t>
      </w:r>
      <m:oMath>
        <m:r>
          <w:rPr>
            <w:rFonts w:ascii="Cambria Math" w:hAnsi="Cambria Math"/>
          </w:rPr>
          <m:t>S</m:t>
        </m:r>
      </m:oMath>
      <w:r>
        <w:t xml:space="preserve"> </w:t>
      </w:r>
      <w:r>
        <w:rPr>
          <w:rFonts w:hint="eastAsia"/>
        </w:rPr>
        <w:t>沿手臂方向距离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w:t>
      </w:r>
      <w:r>
        <w:rPr>
          <w:rFonts w:hint="eastAsia"/>
        </w:rPr>
        <w:t>处。</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L</w:t>
      </w:r>
      <w:r w:rsidRPr="00191FF5">
        <w:rPr>
          <w:rFonts w:hint="eastAsia"/>
        </w:rPr>
        <w:t>（双腿</w:t>
      </w:r>
      <w:r w:rsidRPr="00191FF5">
        <w:rPr>
          <w:rFonts w:hint="eastAsia"/>
        </w:rPr>
        <w:t>+</w:t>
      </w:r>
      <w:r w:rsidRPr="00191FF5">
        <w:rPr>
          <w:rFonts w:hint="eastAsia"/>
        </w:rPr>
        <w:t>足）</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L</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L</m:t>
            </m:r>
          </m:sub>
        </m:sSub>
      </m:oMath>
      <w:r>
        <w:t xml:space="preserve"> </w:t>
      </w:r>
      <w:r>
        <w:rPr>
          <w:rFonts w:hint="eastAsia"/>
        </w:rPr>
        <w:t>位于髋关节</w:t>
      </w:r>
      <w:r>
        <w:t xml:space="preserve"> </w:t>
      </w:r>
      <m:oMath>
        <m:r>
          <w:rPr>
            <w:rFonts w:ascii="Cambria Math" w:hAnsi="Cambria Math"/>
          </w:rPr>
          <m:t>O</m:t>
        </m:r>
      </m:oMath>
      <w:r>
        <w:t xml:space="preserve"> </w:t>
      </w:r>
      <w:r>
        <w:rPr>
          <w:rFonts w:hint="eastAsia"/>
        </w:rPr>
        <w:t>沿腿方向距离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L</m:t>
            </m:r>
          </m:sub>
        </m:sSub>
      </m:oMath>
      <w:r>
        <w:t xml:space="preserve"> </w:t>
      </w:r>
      <w:r>
        <w:rPr>
          <w:rFonts w:hint="eastAsia"/>
        </w:rPr>
        <w:t>处，腿长（髋至脚底）为</w:t>
      </w:r>
      <w:r>
        <w:t xml:space="preserve"> </w:t>
      </w:r>
      <m:oMath>
        <m:sSub>
          <m:sSubPr>
            <m:ctrlPr>
              <w:rPr>
                <w:rFonts w:ascii="Cambria Math" w:hAnsi="Cambria Math"/>
              </w:rPr>
            </m:ctrlPr>
          </m:sSubPr>
          <m:e>
            <m:r>
              <w:rPr>
                <w:rFonts w:ascii="Cambria Math" w:hAnsi="Cambria Math"/>
              </w:rPr>
              <m:t>l</m:t>
            </m:r>
          </m:e>
          <m:sub>
            <m:r>
              <w:rPr>
                <w:rFonts w:ascii="Cambria Math" w:hAnsi="Cambria Math"/>
              </w:rPr>
              <m:t>L</m:t>
            </m:r>
          </m:sub>
        </m:sSub>
      </m:oMath>
      <w:r>
        <w:t>。</w:t>
      </w:r>
    </w:p>
    <w:p w:rsidR="00BD59F9" w:rsidRDefault="00000000">
      <w:pPr>
        <w:pStyle w:val="FirstParagraph"/>
        <w:spacing w:before="0" w:after="0" w:line="360" w:lineRule="auto"/>
        <w:ind w:firstLine="420"/>
        <w:jc w:val="both"/>
      </w:pPr>
      <w:r>
        <w:rPr>
          <w:rFonts w:hint="eastAsia"/>
        </w:rPr>
        <w:t>总质量</w:t>
      </w:r>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oMath>
      <w:r>
        <w:rPr>
          <w:rFonts w:hint="eastAsia"/>
        </w:rPr>
        <w:t>。各刚体长轴与水平方向的夹角分别为</w:t>
      </w: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w:t>
      </w:r>
      <m:oMath>
        <m:sSub>
          <m:sSubPr>
            <m:ctrlPr>
              <w:rPr>
                <w:rFonts w:ascii="Cambria Math" w:hAnsi="Cambria Math"/>
              </w:rPr>
            </m:ctrlPr>
          </m:sSubPr>
          <m:e>
            <m:r>
              <w:rPr>
                <w:rFonts w:ascii="Cambria Math" w:hAnsi="Cambria Math"/>
              </w:rPr>
              <m:t>θ</m:t>
            </m:r>
          </m:e>
          <m:sub>
            <m:r>
              <w:rPr>
                <w:rFonts w:ascii="Cambria Math" w:hAnsi="Cambria Math"/>
              </w:rPr>
              <m:t>A</m:t>
            </m:r>
          </m:sub>
        </m:sSub>
      </m:oMath>
      <w:r>
        <w:t>、</w:t>
      </w:r>
      <m:oMath>
        <m:sSub>
          <m:sSubPr>
            <m:ctrlPr>
              <w:rPr>
                <w:rFonts w:ascii="Cambria Math" w:hAnsi="Cambria Math"/>
              </w:rPr>
            </m:ctrlPr>
          </m:sSubPr>
          <m:e>
            <m:r>
              <w:rPr>
                <w:rFonts w:ascii="Cambria Math" w:hAnsi="Cambria Math"/>
              </w:rPr>
              <m:t>θ</m:t>
            </m:r>
          </m:e>
          <m:sub>
            <m:r>
              <w:rPr>
                <w:rFonts w:ascii="Cambria Math" w:hAnsi="Cambria Math"/>
              </w:rPr>
              <m:t>L</m:t>
            </m:r>
          </m:sub>
        </m:sSub>
      </m:oMath>
      <w:r>
        <w:rPr>
          <w:rFonts w:hint="eastAsia"/>
        </w:rPr>
        <w:t>，对应的单位方向向量：</w:t>
      </w:r>
    </w:p>
    <w:p w:rsidR="00BD59F9" w:rsidRDefault="00657906">
      <w:pPr>
        <w:pStyle w:val="a0"/>
      </w:pPr>
      <m:oMathPara>
        <m:oMathParaPr>
          <m:jc m:val="center"/>
        </m:oMathParaP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T</m:t>
              </m:r>
            </m:sub>
          </m:sSub>
          <m:r>
            <m:rPr>
              <m:sty m:val="p"/>
            </m:rPr>
            <w:rPr>
              <w:rFonts w:ascii="Cambria Math" w:hAnsi="Cambria Math"/>
            </w:rPr>
            <m:t>=</m:t>
          </m:r>
          <m:d>
            <m:dPr>
              <m:ctrlPr>
                <w:rPr>
                  <w:rFonts w:ascii="Cambria Math" w:hAnsi="Cambria Math"/>
                </w:rPr>
              </m:ctrlPr>
            </m:d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T</m:t>
                  </m:r>
                </m:sub>
              </m:sSub>
            </m:e>
          </m:d>
          <m:r>
            <w:rPr>
              <w:rFonts w:ascii="Cambria Math" w:hAnsi="Cambria Math"/>
            </w:rPr>
            <w:br/>
          </m:r>
        </m:oMath>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A</m:t>
              </m:r>
            </m:sub>
          </m:sSub>
          <m:r>
            <m:rPr>
              <m:sty m:val="p"/>
            </m:rPr>
            <w:rPr>
              <w:rFonts w:ascii="Cambria Math" w:hAnsi="Cambria Math"/>
            </w:rPr>
            <m:t>=</m:t>
          </m:r>
          <m:d>
            <m:dPr>
              <m:ctrlPr>
                <w:rPr>
                  <w:rFonts w:ascii="Cambria Math" w:hAnsi="Cambria Math"/>
                </w:rPr>
              </m:ctrlPr>
            </m:d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A</m:t>
                  </m:r>
                </m:sub>
              </m:sSub>
            </m:e>
          </m:d>
          <m:r>
            <m:rPr>
              <m:sty m:val="p"/>
            </m:rPr>
            <w:rPr>
              <w:rFonts w:ascii="Cambria Math" w:hAnsi="Cambria Math"/>
            </w:rPr>
            <m:t>,</m:t>
          </m:r>
          <m:r>
            <w:rPr>
              <w:rFonts w:ascii="Cambria Math" w:hAnsi="Cambria Math"/>
            </w:rPr>
            <w:br/>
          </m:r>
        </m:oMath>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角速度记作</w:t>
      </w:r>
      <w:r>
        <w:t xml:space="preserve"> </w:t>
      </w:r>
      <m:oMath>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T</m:t>
            </m:r>
          </m:sub>
        </m:sSub>
      </m:oMath>
      <w:r>
        <w:t>、</w:t>
      </w:r>
      <m:oMath>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L</m:t>
            </m:r>
          </m:sub>
        </m:sSub>
      </m:oMath>
      <w:r>
        <w:t>。</w:t>
      </w:r>
    </w:p>
    <w:p w:rsidR="00657906" w:rsidRPr="00657906" w:rsidRDefault="00657906" w:rsidP="00657906">
      <w:pPr>
        <w:pStyle w:val="FirstParagraph"/>
        <w:spacing w:before="0" w:after="0" w:line="360" w:lineRule="auto"/>
        <w:ind w:firstLine="420"/>
        <w:jc w:val="both"/>
        <w:rPr>
          <w:rFonts w:hint="eastAsia"/>
        </w:rPr>
      </w:pPr>
      <w:r>
        <w:rPr>
          <w:rFonts w:hint="eastAsia"/>
        </w:rPr>
        <w:t>为简洁，定义系数：</w:t>
      </w:r>
    </w:p>
    <w:p w:rsidR="00657906" w:rsidRPr="00F8768D" w:rsidRDefault="00657906" w:rsidP="00657906">
      <w:pPr>
        <w:pStyle w:val="a0"/>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T</m:t>
                      </m:r>
                    </m:sub>
                  </m:sSub>
                </m:num>
                <m:den>
                  <m:r>
                    <w:rPr>
                      <w:rFonts w:ascii="Cambria Math" w:hAnsi="Cambria Math"/>
                    </w:rPr>
                    <m:t>M</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A</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d</m:t>
                      </m:r>
                    </m:e>
                    <m:sub>
                      <m:r>
                        <w:rPr>
                          <w:rFonts w:ascii="Cambria Math" w:hAnsi="Cambria Math"/>
                        </w:rPr>
                        <m:t>A</m:t>
                      </m:r>
                    </m:sub>
                  </m:sSub>
                </m:num>
                <m:den>
                  <m:r>
                    <w:rPr>
                      <w:rFonts w:ascii="Cambria Math" w:hAnsi="Cambria Math"/>
                    </w:rPr>
                    <m:t>M</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num>
                <m:den>
                  <m:r>
                    <w:rPr>
                      <w:rFonts w:ascii="Cambria Math" w:hAnsi="Cambria Math"/>
                    </w:rPr>
                    <m:t>M</m:t>
                  </m:r>
                </m:den>
              </m:f>
            </m:e>
          </m:borderBox>
        </m:oMath>
      </m:oMathPara>
    </w:p>
    <w:p w:rsidR="00F8768D" w:rsidRPr="00657906" w:rsidRDefault="00354CAA" w:rsidP="00354CAA">
      <w:pPr>
        <w:pStyle w:val="FirstParagraph"/>
        <w:spacing w:before="0" w:after="0" w:line="360" w:lineRule="auto"/>
        <w:ind w:firstLine="420"/>
        <w:jc w:val="both"/>
        <w:rPr>
          <w:rFonts w:hint="eastAsia"/>
        </w:rPr>
      </w:pPr>
      <w:r>
        <w:rPr>
          <w:rFonts w:hint="eastAsia"/>
        </w:rPr>
        <w:t>三刚体模型的参数参照</w:t>
      </w:r>
      <w:r>
        <w:t xml:space="preserve">Ashby </w:t>
      </w:r>
      <w:r>
        <w:rPr>
          <w:rFonts w:hint="eastAsia"/>
        </w:rPr>
        <w:t>和</w:t>
      </w:r>
      <w:r>
        <w:t xml:space="preserve"> Heegaard (2002) </w:t>
      </w:r>
      <w:r>
        <w:rPr>
          <w:rFonts w:hint="eastAsia"/>
        </w:rPr>
        <w:t>的实测数据</w:t>
      </w:r>
      <w:r>
        <w:rPr>
          <w:vertAlign w:val="superscript"/>
        </w:rPr>
        <w:t>[1]</w:t>
      </w:r>
      <w:r>
        <w:rPr>
          <w:rFonts w:hint="eastAsia"/>
        </w:rPr>
        <w:t>，并进行估算得出。</w:t>
      </w:r>
    </w:p>
    <w:p w:rsidR="00BD59F9" w:rsidRPr="00191FF5" w:rsidRDefault="00000000" w:rsidP="00191FF5">
      <w:pPr>
        <w:jc w:val="center"/>
        <w:rPr>
          <w:rFonts w:ascii="黑体" w:eastAsia="黑体" w:hAnsi="黑体"/>
        </w:rPr>
      </w:pPr>
      <w:r w:rsidRPr="00191FF5">
        <w:rPr>
          <w:rFonts w:ascii="黑体" w:eastAsia="黑体" w:hAnsi="黑体" w:hint="eastAsia"/>
        </w:rPr>
        <w:t>三刚体模型参数</w:t>
      </w:r>
    </w:p>
    <w:tbl>
      <w:tblPr>
        <w:tblStyle w:val="Table"/>
        <w:tblW w:w="0" w:type="auto"/>
        <w:jc w:val="center"/>
        <w:tblLook w:val="0020" w:firstRow="1" w:lastRow="0" w:firstColumn="0" w:lastColumn="0" w:noHBand="0" w:noVBand="0"/>
      </w:tblPr>
      <w:tblGrid>
        <w:gridCol w:w="2016"/>
        <w:gridCol w:w="576"/>
        <w:gridCol w:w="1035"/>
      </w:tblGrid>
      <w:tr w:rsidR="00BD59F9" w:rsidTr="00BD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D59F9" w:rsidRDefault="00000000">
            <w:pPr>
              <w:pStyle w:val="Compact"/>
              <w:spacing w:before="0" w:after="0" w:line="300" w:lineRule="auto"/>
              <w:jc w:val="center"/>
            </w:pPr>
            <w:r>
              <w:rPr>
                <w:rFonts w:hint="eastAsia"/>
                <w:sz w:val="18"/>
                <w:szCs w:val="18"/>
              </w:rPr>
              <w:t>参数</w:t>
            </w:r>
          </w:p>
        </w:tc>
        <w:tc>
          <w:tcPr>
            <w:tcW w:w="0" w:type="auto"/>
          </w:tcPr>
          <w:p w:rsidR="00BD59F9" w:rsidRDefault="00000000">
            <w:pPr>
              <w:pStyle w:val="Compact"/>
              <w:spacing w:before="0" w:after="0" w:line="300" w:lineRule="auto"/>
              <w:jc w:val="center"/>
            </w:pPr>
            <w:r>
              <w:rPr>
                <w:rFonts w:hint="eastAsia"/>
                <w:sz w:val="18"/>
                <w:szCs w:val="18"/>
              </w:rPr>
              <w:t>符号</w:t>
            </w:r>
          </w:p>
        </w:tc>
        <w:tc>
          <w:tcPr>
            <w:tcW w:w="0" w:type="auto"/>
          </w:tcPr>
          <w:p w:rsidR="00BD59F9" w:rsidRDefault="00000000">
            <w:pPr>
              <w:pStyle w:val="Compact"/>
              <w:spacing w:before="0" w:after="0" w:line="300" w:lineRule="auto"/>
              <w:jc w:val="center"/>
            </w:pPr>
            <w:r>
              <w:rPr>
                <w:rFonts w:hint="eastAsia"/>
                <w:sz w:val="18"/>
                <w:szCs w:val="18"/>
              </w:rPr>
              <w:t>典型值</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w:t>
            </w:r>
            <w:r>
              <w:rPr>
                <w:rFonts w:hint="eastAsia"/>
                <w:sz w:val="18"/>
                <w:szCs w:val="18"/>
              </w:rPr>
              <w:t>+</w:t>
            </w:r>
            <w:r>
              <w:rPr>
                <w:rFonts w:hint="eastAsia"/>
                <w:sz w:val="18"/>
                <w:szCs w:val="18"/>
              </w:rPr>
              <w:t>头质量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37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双臂质量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7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w:t>
            </w:r>
            <w:r>
              <w:rPr>
                <w:rFonts w:hint="eastAsia"/>
                <w:sz w:val="18"/>
                <w:szCs w:val="18"/>
              </w:rPr>
              <w:t>+</w:t>
            </w:r>
            <w:r>
              <w:rPr>
                <w:rFonts w:hint="eastAsia"/>
                <w:sz w:val="18"/>
                <w:szCs w:val="18"/>
              </w:rPr>
              <w:t>足质量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28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躯干质心至髋距离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0.32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臂质心至肩距离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0.28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腿质心至髋距离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髋至肩距离（躯干长）</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0.60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腿长（髋至脚底）</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0.95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lastRenderedPageBreak/>
              <w:t>躯干绕质心转动惯量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1.5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双臂绕质心转动惯量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0.3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2.1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bl>
    <w:p w:rsidR="00BD59F9" w:rsidRPr="00047968" w:rsidRDefault="00000000">
      <w:pPr>
        <w:spacing w:after="0" w:line="360" w:lineRule="auto"/>
        <w:rPr>
          <w:rFonts w:ascii="黑体" w:eastAsia="黑体" w:hAnsi="黑体"/>
        </w:rPr>
      </w:pPr>
      <w:bookmarkStart w:id="17" w:name="角动量守恒-1"/>
      <w:bookmarkEnd w:id="16"/>
      <w:r w:rsidRPr="00047968">
        <w:rPr>
          <w:rFonts w:ascii="黑体" w:eastAsia="黑体" w:hAnsi="黑体"/>
        </w:rPr>
        <w:t>3.3 角动量守恒</w:t>
      </w:r>
    </w:p>
    <w:p w:rsidR="00BD59F9" w:rsidRDefault="00000000">
      <w:pPr>
        <w:pStyle w:val="FirstParagraph"/>
        <w:spacing w:before="0" w:after="0" w:line="360" w:lineRule="auto"/>
        <w:ind w:firstLine="420"/>
        <w:jc w:val="both"/>
      </w:pPr>
      <w:r>
        <w:rPr>
          <w:rFonts w:hint="eastAsia"/>
        </w:rPr>
        <w:t>腾空阶段仅重力作用，角动量守恒。与二体模型一致，三刚体模型也采用</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的假设。在本模型中，零初态角动量假设相当于控制初态角动量这一变量，集中考察腾空阶段手臂对落地前伸量的影响，进而反过来确定初态角动量对于落地前伸量的影响。在此设定下，角动量守恒方程简化为：</w:t>
      </w:r>
    </w:p>
    <w:bookmarkStart w:id="18" w:name="eq:LG_three"/>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z</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bookmarkEnd w:id="18"/>
    </w:p>
    <w:p w:rsidR="00BD59F9" w:rsidRPr="00657906" w:rsidRDefault="00657906" w:rsidP="00657906">
      <w:pPr>
        <w:pStyle w:val="FirstParagraph"/>
        <w:spacing w:before="0" w:after="0" w:line="360" w:lineRule="auto"/>
        <w:ind w:firstLine="420"/>
        <w:jc w:val="both"/>
        <w:rPr>
          <w:rFonts w:hint="eastAsia"/>
          <w:i/>
        </w:rPr>
      </w:pPr>
      <w:r>
        <w:rPr>
          <w:rFonts w:hint="eastAsia"/>
        </w:rPr>
        <w:t>定义</w:t>
      </w:r>
      <w:r w:rsidR="00000000">
        <w:rPr>
          <w:rFonts w:hint="eastAsia"/>
        </w:rPr>
        <w:t>相对位置</w:t>
      </w:r>
      <w:r w:rsidR="00000000">
        <w:t xml:space="preserve"> </w:t>
      </w:r>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G</m:t>
            </m:r>
          </m:sub>
        </m:sSub>
      </m:oMath>
      <w:r w:rsidR="00000000">
        <w:rPr>
          <w:rFonts w:hint="eastAsia"/>
        </w:rPr>
        <w:t>（</w:t>
      </w:r>
      <m:oMath>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oMath>
      <w:r w:rsidR="00000000">
        <w:rPr>
          <w:rFonts w:hint="eastAsia"/>
        </w:rPr>
        <w:t>）</w:t>
      </w:r>
      <w:r>
        <w:rPr>
          <w:rFonts w:hint="eastAsia"/>
        </w:rPr>
        <w:t>，</w:t>
      </w:r>
      <w:r w:rsidR="00000000">
        <w:rPr>
          <w:rFonts w:hint="eastAsia"/>
        </w:rPr>
        <w:t>相对速度</w:t>
      </w:r>
      <w:r w:rsidR="00000000">
        <w:t xml:space="preserve"> </w:t>
      </w:r>
      <m:oMath>
        <m:sSub>
          <m:sSubPr>
            <m:ctrlPr>
              <w:rPr>
                <w:rFonts w:ascii="Cambria Math" w:hAnsi="Cambria Math"/>
              </w:rPr>
            </m:ctrlPr>
          </m:sSubPr>
          <m:e>
            <m:r>
              <m:rPr>
                <m:sty m:val="bi"/>
              </m:rPr>
              <w:rPr>
                <w:rFonts w:ascii="Cambria Math" w:hAnsi="Cambria Math"/>
              </w:rPr>
              <m:t>ν</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G</m:t>
            </m:r>
          </m:sub>
        </m:sSub>
      </m:oMath>
    </w:p>
    <w:p w:rsidR="00BD59F9" w:rsidRDefault="00000000">
      <w:pPr>
        <w:pStyle w:val="FirstParagraph"/>
        <w:spacing w:before="0" w:after="0" w:line="360" w:lineRule="auto"/>
        <w:ind w:firstLine="420"/>
        <w:jc w:val="both"/>
      </w:pPr>
      <w:r>
        <w:rPr>
          <w:rFonts w:hint="eastAsia"/>
        </w:rPr>
        <w:t>记</w:t>
      </w:r>
      <w:r>
        <w:t xml:space="preserve"> </w:t>
      </w:r>
      <m:oMath>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w:t>
      </w:r>
      <m:oMath>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t>、</w:t>
      </w:r>
      <m:oMath>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rPr>
          <w:rFonts w:hint="eastAsia"/>
        </w:rPr>
        <w:t>。对每个刚体展开</w:t>
      </w:r>
      <w:r>
        <w:t xml:space="preserve"> </w:t>
      </w:r>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ν</m:t>
            </m:r>
          </m:e>
          <m:sub>
            <m:r>
              <w:rPr>
                <w:rFonts w:ascii="Cambria Math" w:hAnsi="Cambria Math"/>
              </w:rPr>
              <m:t>i</m:t>
            </m:r>
          </m:sub>
        </m:sSub>
      </m:oMath>
      <w:r>
        <w:rPr>
          <w:rFonts w:hint="eastAsia"/>
        </w:rPr>
        <w:t>，得到</w:t>
      </w:r>
      <w:r>
        <w:t xml:space="preserve"> </w:t>
      </w:r>
      <m:oMath>
        <m:r>
          <w:rPr>
            <w:rFonts w:ascii="Cambria Math" w:hAnsi="Cambria Math"/>
          </w:rPr>
          <m:t>9</m:t>
        </m:r>
      </m:oMath>
      <w:r>
        <w:t xml:space="preserve"> </w:t>
      </w:r>
      <w:r>
        <w:rPr>
          <w:rFonts w:hint="eastAsia"/>
        </w:rPr>
        <w:t>项线性表达式。按</w:t>
      </w:r>
      <w:r>
        <w:t xml:space="preserve"> </w:t>
      </w:r>
      <m:oMath>
        <m:sSub>
          <m:sSubPr>
            <m:ctrlPr>
              <w:rPr>
                <w:rFonts w:ascii="Cambria Math" w:hAnsi="Cambria Math"/>
              </w:rPr>
            </m:ctrlPr>
          </m:sSubPr>
          <m:e>
            <m:r>
              <w:rPr>
                <w:rFonts w:ascii="Cambria Math" w:hAnsi="Cambria Math"/>
              </w:rPr>
              <m:t>ω</m:t>
            </m:r>
          </m:e>
          <m:sub>
            <m:r>
              <w:rPr>
                <w:rFonts w:ascii="Cambria Math" w:hAnsi="Cambria Math"/>
              </w:rPr>
              <m:t>T</m:t>
            </m:r>
          </m:sub>
        </m:sSub>
      </m:oMath>
      <w:r>
        <w:t>、</w:t>
      </w:r>
      <m:oMath>
        <m:sSub>
          <m:sSubPr>
            <m:ctrlPr>
              <w:rPr>
                <w:rFonts w:ascii="Cambria Math" w:hAnsi="Cambria Math"/>
              </w:rPr>
            </m:ctrlPr>
          </m:sSubPr>
          <m:e>
            <m:r>
              <w:rPr>
                <w:rFonts w:ascii="Cambria Math" w:hAnsi="Cambria Math"/>
              </w:rPr>
              <m:t>ω</m:t>
            </m:r>
          </m:e>
          <m:sub>
            <m:r>
              <w:rPr>
                <w:rFonts w:ascii="Cambria Math" w:hAnsi="Cambria Math"/>
              </w:rPr>
              <m: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oMath>
      <w:r>
        <w:t xml:space="preserve"> </w:t>
      </w:r>
      <w:r>
        <w:rPr>
          <w:rFonts w:hint="eastAsia"/>
        </w:rPr>
        <w:t>合并同类项，最终</w:t>
      </w:r>
      <w:r w:rsidR="00657906">
        <w:rPr>
          <w:rFonts w:hint="eastAsia"/>
        </w:rPr>
        <w:t>化</w:t>
      </w:r>
      <w:r>
        <w:rPr>
          <w:rFonts w:hint="eastAsia"/>
        </w:rPr>
        <w:t>为：</w:t>
      </w:r>
    </w:p>
    <w:bookmarkStart w:id="19" w:name="eq:three_body_am"/>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 0</m:t>
              </m:r>
            </m:e>
          </m:borderBox>
          <m:r>
            <m:rPr>
              <m:sty m:val="p"/>
            </m:rPr>
            <w:rPr>
              <w:rFonts w:ascii="Cambria Math" w:hAnsi="Cambria Math"/>
            </w:rPr>
            <m:t xml:space="preserve"> </m:t>
          </m:r>
          <m:r>
            <w:rPr>
              <w:rFonts w:ascii="Cambria Math" w:hAnsi="Cambria Math"/>
            </w:rPr>
            <m:t xml:space="preserve"> </m:t>
          </m:r>
          <m:r>
            <m:rPr>
              <m:sty m:val="p"/>
            </m:rPr>
            <w:rPr>
              <w:rFonts w:ascii="Cambria Math" w:hAnsi="Cambria Math"/>
            </w:rPr>
            <m:t>(</m:t>
          </m:r>
          <m:r>
            <w:rPr>
              <w:rFonts w:ascii="Cambria Math" w:hAnsi="Cambria Math"/>
            </w:rPr>
            <m:t>23</m:t>
          </m:r>
          <m:r>
            <m:rPr>
              <m:sty m:val="p"/>
            </m:rPr>
            <w:rPr>
              <w:rFonts w:ascii="Cambria Math" w:hAnsi="Cambria Math"/>
            </w:rPr>
            <m:t>)</m:t>
          </m:r>
        </m:oMath>
      </m:oMathPara>
      <w:bookmarkEnd w:id="19"/>
    </w:p>
    <w:p w:rsidR="00BD59F9" w:rsidRDefault="00000000">
      <w:pPr>
        <w:pStyle w:val="FirstParagraph"/>
        <w:spacing w:before="0" w:after="0" w:line="360" w:lineRule="auto"/>
        <w:ind w:firstLine="420"/>
        <w:jc w:val="both"/>
      </w:pPr>
      <w:r>
        <w:rPr>
          <w:rFonts w:hint="eastAsia"/>
        </w:rPr>
        <w:t>其中系数函数</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oMath>
      <w:r>
        <w:t xml:space="preserve"> </w:t>
      </w:r>
      <w:r>
        <w:rPr>
          <w:rFonts w:hint="eastAsia"/>
        </w:rPr>
        <w:t>仅依赖当前姿态角度：</w:t>
      </w:r>
    </w:p>
    <w:bookmarkStart w:id="20" w:name="eq:AT"/>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TT</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TT</m:t>
              </m:r>
            </m:sub>
            <m:sup>
              <m:r>
                <m:rPr>
                  <m:sty m:val="p"/>
                </m:rPr>
                <w:rPr>
                  <w:rFonts w:ascii="Cambria Math" w:hAnsi="Cambria Math"/>
                </w:rPr>
                <m:t>(</m:t>
              </m:r>
              <m:r>
                <w:rPr>
                  <w:rFonts w:ascii="Cambria Math" w:hAnsi="Cambria Math"/>
                </w:rPr>
                <m:t>TA</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TT</m:t>
              </m:r>
            </m:sub>
            <m:sup>
              <m:r>
                <m:rPr>
                  <m:sty m:val="p"/>
                </m:rPr>
                <w:rPr>
                  <w:rFonts w:ascii="Cambria Math" w:hAnsi="Cambria Math"/>
                </w:rPr>
                <m:t>(</m:t>
              </m:r>
              <m:r>
                <w:rPr>
                  <w:rFonts w:ascii="Cambria Math" w:hAnsi="Cambria Math"/>
                </w:rPr>
                <m:t>TL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bookmarkEnd w:id="20"/>
    </w:p>
    <w:bookmarkStart w:id="21" w:name="eq:AA"/>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AA</m:t>
              </m:r>
            </m:sub>
            <m:sup>
              <m:r>
                <m:rPr>
                  <m:sty m:val="p"/>
                </m:rPr>
                <w:rPr>
                  <w:rFonts w:ascii="Cambria Math" w:hAnsi="Cambria Math"/>
                </w:rPr>
                <m:t>(</m:t>
              </m:r>
              <m:r>
                <w:rPr>
                  <w:rFonts w:ascii="Cambria Math" w:hAnsi="Cambria Math"/>
                </w:rPr>
                <m:t>TA</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AA</m:t>
              </m:r>
            </m:sub>
            <m:sup>
              <m:r>
                <m:rPr>
                  <m:sty m:val="p"/>
                </m:rPr>
                <w:rPr>
                  <w:rFonts w:ascii="Cambria Math" w:hAnsi="Cambria Math"/>
                </w:rPr>
                <m:t>(</m:t>
              </m:r>
              <m:r>
                <w:rPr>
                  <w:rFonts w:ascii="Cambria Math" w:hAnsi="Cambria Math"/>
                </w:rPr>
                <m:t>AL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bookmarkEnd w:id="21"/>
    </w:p>
    <w:bookmarkStart w:id="22" w:name="eq:AL"/>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LL</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LL</m:t>
              </m:r>
            </m:sub>
            <m:sup>
              <m:r>
                <m:rPr>
                  <m:sty m:val="p"/>
                </m:rPr>
                <w:rPr>
                  <w:rFonts w:ascii="Cambria Math" w:hAnsi="Cambria Math"/>
                </w:rPr>
                <m:t>(</m:t>
              </m:r>
              <m:r>
                <w:rPr>
                  <w:rFonts w:ascii="Cambria Math" w:hAnsi="Cambria Math"/>
                </w:rPr>
                <m:t>TL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LL</m:t>
              </m:r>
            </m:sub>
            <m:sup>
              <m:r>
                <m:rPr>
                  <m:sty m:val="p"/>
                </m:rPr>
                <w:rPr>
                  <w:rFonts w:ascii="Cambria Math" w:hAnsi="Cambria Math"/>
                </w:rPr>
                <m:t>(</m:t>
              </m:r>
              <m:r>
                <w:rPr>
                  <w:rFonts w:ascii="Cambria Math" w:hAnsi="Cambria Math"/>
                </w:rPr>
                <m:t>AL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26</m:t>
          </m:r>
          <m:r>
            <m:rPr>
              <m:sty m:val="p"/>
            </m:rPr>
            <w:rPr>
              <w:rFonts w:ascii="Cambria Math" w:hAnsi="Cambria Math"/>
            </w:rPr>
            <m:t>)</m:t>
          </m:r>
        </m:oMath>
      </m:oMathPara>
      <w:bookmarkEnd w:id="22"/>
    </w:p>
    <w:p w:rsidR="00657906" w:rsidRDefault="00000000" w:rsidP="00657906">
      <w:pPr>
        <w:pStyle w:val="FirstParagraph"/>
        <w:spacing w:before="0" w:after="0" w:line="360" w:lineRule="auto"/>
        <w:ind w:firstLine="420"/>
        <w:jc w:val="both"/>
      </w:pPr>
      <w:r>
        <w:rPr>
          <w:rFonts w:hint="eastAsia"/>
        </w:rPr>
        <w:t>这里</w:t>
      </w:r>
      <w: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r>
        <w:t xml:space="preserve"> </w:t>
      </w:r>
      <w:r>
        <w:rPr>
          <w:rFonts w:hint="eastAsia"/>
        </w:rPr>
        <w:t>为常数项（与角度无关）</w:t>
      </w:r>
      <w:bookmarkStart w:id="23" w:name="eq:K_AL"/>
      <w:r w:rsidR="00657906">
        <w:rPr>
          <w:rFonts w:hint="eastAsia"/>
        </w:rPr>
        <w:t>，完整表达式较长，这里不再逐项列出。</w:t>
      </w:r>
    </w:p>
    <w:bookmarkEnd w:id="23"/>
    <w:p w:rsidR="00BD59F9" w:rsidRDefault="00000000">
      <w:pPr>
        <w:pStyle w:val="FirstParagraph"/>
        <w:spacing w:before="0" w:after="0" w:line="360" w:lineRule="auto"/>
        <w:ind w:firstLine="420"/>
        <w:jc w:val="both"/>
      </w:pPr>
      <w:r>
        <w:rPr>
          <w:rFonts w:hint="eastAsia"/>
        </w:rPr>
        <w:t>将式</w:t>
      </w:r>
      <w:r>
        <w:t> </w:t>
      </w:r>
      <w:r>
        <w:rPr>
          <w:rFonts w:hint="eastAsia"/>
        </w:rPr>
        <w:t>23</w:t>
      </w:r>
      <w:r>
        <w:rPr>
          <w:rFonts w:hint="eastAsia"/>
        </w:rPr>
        <w:t>改写为：</w:t>
      </w:r>
    </w:p>
    <w:bookmarkStart w:id="24" w:name="eq:mechanical_connection"/>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L</m:t>
                  </m:r>
                </m:sub>
              </m:sSub>
            </m:e>
          </m:borderBox>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24"/>
    </w:p>
    <w:p w:rsidR="00BD59F9" w:rsidRDefault="00000000">
      <w:pPr>
        <w:pStyle w:val="FirstParagraph"/>
        <w:spacing w:before="0" w:after="0" w:line="360" w:lineRule="auto"/>
        <w:ind w:firstLine="420"/>
        <w:jc w:val="both"/>
      </w:pPr>
      <w:r>
        <w:rPr>
          <w:rFonts w:hint="eastAsia"/>
        </w:rPr>
        <w:t>它表明：躯干的旋转角速度由手臂和腿的角速度线性给出。</w:t>
      </w:r>
    </w:p>
    <w:p w:rsidR="00BD59F9" w:rsidRPr="00047968" w:rsidRDefault="00000000">
      <w:pPr>
        <w:spacing w:after="0" w:line="360" w:lineRule="auto"/>
        <w:rPr>
          <w:rFonts w:ascii="黑体" w:eastAsia="黑体" w:hAnsi="黑体"/>
        </w:rPr>
      </w:pPr>
      <w:bookmarkStart w:id="25" w:name="以相对角速度表示"/>
      <w:bookmarkEnd w:id="17"/>
      <w:r w:rsidRPr="00047968">
        <w:rPr>
          <w:rFonts w:ascii="黑体" w:eastAsia="黑体" w:hAnsi="黑体"/>
        </w:rPr>
        <w:t>3.4 以相对角速度表示</w:t>
      </w:r>
    </w:p>
    <w:p w:rsidR="00BD59F9" w:rsidRDefault="00000000">
      <w:pPr>
        <w:pStyle w:val="FirstParagraph"/>
        <w:spacing w:before="0" w:after="0" w:line="360" w:lineRule="auto"/>
        <w:ind w:firstLine="420"/>
        <w:jc w:val="both"/>
      </w:pPr>
      <w:r>
        <w:rPr>
          <w:rFonts w:hint="eastAsia"/>
        </w:rPr>
        <w:t>为便于与二体模型对比，写出相对于躯干的相对角度：</w:t>
      </w:r>
    </w:p>
    <w:bookmarkStart w:id="26" w:name="eq:phiTA"/>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26"/>
    </w:p>
    <w:bookmarkStart w:id="27" w:name="eq:phiLT"/>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φ</m:t>
              </m:r>
            </m:e>
            <m:sub>
              <m:r>
                <w:rPr>
                  <w:rFonts w:ascii="Cambria Math" w:hAnsi="Cambria Math"/>
                </w:rPr>
                <m:t>LT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27"/>
    </w:p>
    <w:p w:rsidR="00BD59F9" w:rsidRDefault="00000000">
      <w:pPr>
        <w:pStyle w:val="FirstParagraph"/>
        <w:spacing w:before="0" w:after="0" w:line="360" w:lineRule="auto"/>
        <w:ind w:firstLine="420"/>
        <w:jc w:val="both"/>
      </w:pPr>
      <w:r>
        <w:rPr>
          <w:rFonts w:hint="eastAsia"/>
        </w:rPr>
        <w:t>其中</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oMath>
      <w:r>
        <w:t xml:space="preserve"> </w:t>
      </w:r>
      <w:r>
        <w:rPr>
          <w:rFonts w:hint="eastAsia"/>
        </w:rPr>
        <w:t>即为前文二体模型中的</w:t>
      </w:r>
      <w:r>
        <w:rPr>
          <w:rFonts w:hint="eastAsia"/>
        </w:rPr>
        <w:t>"</w:t>
      </w:r>
      <w:r>
        <w:rPr>
          <w:rFonts w:hint="eastAsia"/>
        </w:rPr>
        <w:t>收腿角速度</w:t>
      </w:r>
      <w:r>
        <w:rPr>
          <w:rFonts w:hint="eastAsia"/>
        </w:rPr>
        <w:t>"</w:t>
      </w:r>
      <w:r>
        <w:t xml:space="preserve"> </w:t>
      </w:r>
      <m:oMath>
        <m:acc>
          <m:accPr>
            <m:chr m:val="̇"/>
            <m:ctrlPr>
              <w:rPr>
                <w:rFonts w:ascii="Cambria Math" w:hAnsi="Cambria Math"/>
              </w:rPr>
            </m:ctrlPr>
          </m:accPr>
          <m:e>
            <m:r>
              <w:rPr>
                <w:rFonts w:ascii="Cambria Math" w:hAnsi="Cambria Math"/>
              </w:rPr>
              <m:t>ϕ</m:t>
            </m:r>
          </m:e>
        </m:acc>
      </m:oMath>
      <w:r>
        <w:rPr>
          <w:rFonts w:hint="eastAsia"/>
        </w:rPr>
        <w:t>，</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oMath>
      <w:r>
        <w:t xml:space="preserve"> </w:t>
      </w:r>
      <w:r>
        <w:rPr>
          <w:rFonts w:hint="eastAsia"/>
        </w:rPr>
        <w:t>为</w:t>
      </w:r>
      <w:r>
        <w:rPr>
          <w:rFonts w:hint="eastAsia"/>
        </w:rPr>
        <w:t>"</w:t>
      </w:r>
      <w:r>
        <w:rPr>
          <w:rFonts w:hint="eastAsia"/>
        </w:rPr>
        <w:t>摆臂角速度</w:t>
      </w:r>
      <w:r>
        <w:rPr>
          <w:rFonts w:hint="eastAsia"/>
        </w:rPr>
        <w:t>"</w:t>
      </w:r>
      <w:r>
        <w:rPr>
          <w:rFonts w:hint="eastAsia"/>
        </w:rPr>
        <w:t>。</w:t>
      </w:r>
    </w:p>
    <w:p w:rsidR="00BD59F9" w:rsidRDefault="00000000">
      <w:pPr>
        <w:pStyle w:val="a0"/>
        <w:spacing w:before="0" w:after="0" w:line="360" w:lineRule="auto"/>
        <w:ind w:firstLine="420"/>
        <w:jc w:val="both"/>
      </w:pPr>
      <w:r>
        <w:rPr>
          <w:rFonts w:hint="eastAsia"/>
        </w:rPr>
        <w:t>将</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oMath>
      <w:r>
        <w:t xml:space="preserve"> </w:t>
      </w:r>
      <w:r>
        <w:rPr>
          <w:rFonts w:hint="eastAsia"/>
        </w:rPr>
        <w:t>代入式</w:t>
      </w:r>
      <w:r>
        <w:t> </w:t>
      </w:r>
      <w:r>
        <w:rPr>
          <w:rFonts w:hint="eastAsia"/>
        </w:rPr>
        <w:t>23</w:t>
      </w:r>
      <w:r>
        <w:rPr>
          <w:rFonts w:hint="eastAsia"/>
        </w:rPr>
        <w:t>，整理得：</w:t>
      </w:r>
    </w:p>
    <w:bookmarkStart w:id="28" w:name="eq:omega_T_relative"/>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L</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den>
              </m:f>
            </m:e>
          </m:borderBox>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28"/>
    </w:p>
    <w:p w:rsidR="00BD59F9" w:rsidRDefault="00000000">
      <w:pPr>
        <w:pStyle w:val="FirstParagraph"/>
        <w:spacing w:before="0" w:after="0" w:line="360" w:lineRule="auto"/>
        <w:ind w:firstLine="420"/>
        <w:jc w:val="both"/>
      </w:pPr>
      <w:r>
        <w:rPr>
          <w:rFonts w:hint="eastAsia"/>
        </w:rPr>
        <w:t>当手臂相对于躯干固定（</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0</m:t>
        </m:r>
      </m:oMath>
      <w:r>
        <w:rPr>
          <w:rFonts w:hint="eastAsia"/>
        </w:rPr>
        <w:t>），即</w:t>
      </w:r>
      <w:r>
        <w:rPr>
          <w:rFonts w:hint="eastAsia"/>
        </w:rPr>
        <w:t>JRA</w:t>
      </w:r>
      <w:r>
        <w:rPr>
          <w:rFonts w:hint="eastAsia"/>
        </w:rPr>
        <w:t>情形，式</w:t>
      </w:r>
      <w:r>
        <w:t> </w:t>
      </w:r>
      <w:r>
        <w:rPr>
          <w:rFonts w:hint="eastAsia"/>
        </w:rPr>
        <w:t>36</w:t>
      </w:r>
      <w:r>
        <w:rPr>
          <w:rFonts w:hint="eastAsia"/>
        </w:rPr>
        <w:t>简化为</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den>
          </m:f>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oMath>
      </m:oMathPara>
    </w:p>
    <w:p w:rsidR="00BD59F9" w:rsidRPr="00047968" w:rsidRDefault="00000000">
      <w:pPr>
        <w:spacing w:after="0" w:line="360" w:lineRule="auto"/>
        <w:rPr>
          <w:rFonts w:ascii="黑体" w:eastAsia="黑体" w:hAnsi="黑体"/>
        </w:rPr>
      </w:pPr>
      <w:bookmarkStart w:id="29" w:name="落地前伸量-1"/>
      <w:bookmarkEnd w:id="25"/>
      <w:r w:rsidRPr="00047968">
        <w:rPr>
          <w:rFonts w:ascii="黑体" w:eastAsia="黑体" w:hAnsi="黑体"/>
        </w:rPr>
        <w:t>3.5 落地前伸量</w:t>
      </w:r>
    </w:p>
    <w:p w:rsidR="00BD59F9" w:rsidRDefault="00000000">
      <w:pPr>
        <w:pStyle w:val="FirstParagraph"/>
        <w:spacing w:before="0" w:after="0" w:line="360" w:lineRule="auto"/>
        <w:ind w:firstLine="420"/>
        <w:jc w:val="both"/>
      </w:pPr>
      <w:r>
        <w:rPr>
          <w:rFonts w:hint="eastAsia"/>
        </w:rPr>
        <w:t>三刚体模型中，脚的位置（刚体</w:t>
      </w:r>
      <w:r>
        <w:t xml:space="preserve"> </w:t>
      </w:r>
      <m:oMath>
        <m:r>
          <w:rPr>
            <w:rFonts w:ascii="Cambria Math" w:hAnsi="Cambria Math"/>
          </w:rPr>
          <m:t>L</m:t>
        </m:r>
      </m:oMath>
      <w:r>
        <w:t xml:space="preserve"> </w:t>
      </w:r>
      <w:r>
        <w:rPr>
          <w:rFonts w:hint="eastAsia"/>
        </w:rPr>
        <w:t>末端）：</w:t>
      </w:r>
    </w:p>
    <w:p w:rsidR="00BD59F9" w:rsidRDefault="00000000">
      <w:pPr>
        <w:pStyle w:val="a0"/>
      </w:pPr>
      <m:oMathPara>
        <m:oMathParaPr>
          <m:jc m:val="center"/>
        </m:oMathParaPr>
        <m:oMath>
          <m:sSub>
            <m:sSubPr>
              <m:ctrlPr>
                <w:rPr>
                  <w:rFonts w:ascii="Cambria Math" w:hAnsi="Cambria Math"/>
                </w:rPr>
              </m:ctrlPr>
            </m:sSubPr>
            <m:e>
              <m:r>
                <m:rPr>
                  <m:sty m:val="bi"/>
                </m:rPr>
                <w:rPr>
                  <w:rFonts w:ascii="Cambria Math" w:hAnsi="Cambria Math"/>
                </w:rPr>
                <m: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总质心水平坐标：</w:t>
      </w:r>
    </w:p>
    <w:p w:rsidR="00BD59F9" w:rsidRPr="0019098F" w:rsidRDefault="00000000">
      <w:pPr>
        <w:pStyle w:val="a0"/>
        <w:rPr>
          <w:rFonts w:hint="eastAsia"/>
          <w:i/>
        </w:rP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num>
            <m:den>
              <m:r>
                <w:rPr>
                  <w:rFonts w:ascii="Cambria Math" w:hAnsi="Cambria Math"/>
                </w:rPr>
                <m:t>M</m:t>
              </m:r>
            </m:den>
          </m:f>
          <m:r>
            <w:rPr>
              <w:rFonts w:ascii="Cambria Math" w:hAnsi="Cambria Math"/>
            </w:rPr>
            <m:t>+</m:t>
          </m:r>
          <m:r>
            <w:rPr>
              <w:rFonts w:ascii="Cambria Math" w:hAnsi="Cambria Math"/>
            </w:rPr>
            <w:br/>
          </m:r>
        </m:oMath>
        <m:oMath>
          <m:f>
            <m:fPr>
              <m:ctrlPr>
                <w:rPr>
                  <w:rFonts w:ascii="Cambria Math" w:hAnsi="Cambria Math"/>
                  <w:i/>
                </w:rPr>
              </m:ctrlPr>
            </m:fPr>
            <m:num>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num>
            <m:den>
              <m:r>
                <w:rPr>
                  <w:rFonts w:ascii="Cambria Math" w:hAnsi="Cambria Math" w:hint="eastAsia"/>
                </w:rPr>
                <m:t>M</m:t>
              </m:r>
            </m:den>
          </m:f>
        </m:oMath>
      </m:oMathPara>
    </w:p>
    <w:p w:rsidR="00BD59F9" w:rsidRDefault="00000000">
      <w:pPr>
        <w:pStyle w:val="FirstParagraph"/>
        <w:spacing w:before="0" w:after="0" w:line="360" w:lineRule="auto"/>
        <w:ind w:firstLine="420"/>
        <w:jc w:val="both"/>
      </w:pPr>
      <w:r>
        <w:rPr>
          <w:rFonts w:hint="eastAsia"/>
        </w:rPr>
        <w:t>因此落地前伸量（脚超前质心的水平距离）：</w:t>
      </w:r>
    </w:p>
    <w:bookmarkStart w:id="30" w:name="eq:Dx_three_body"/>
    <w:p w:rsidR="00BD59F9" w:rsidRDefault="00000000">
      <w:pPr>
        <w:pStyle w:val="a0"/>
      </w:pPr>
      <m:oMathPara>
        <m:oMathParaPr>
          <m:jc m:val="center"/>
        </m:oMathParaPr>
        <m:oMath>
          <m:borderBox>
            <m:borderBoxPr>
              <m:ctrlPr>
                <w:rPr>
                  <w:rFonts w:ascii="Cambria Math" w:hAnsi="Cambria Math"/>
                </w:rPr>
              </m:ctrlPr>
            </m:borderBoxPr>
            <m:e>
              <m:eqArr>
                <m:eqArrPr>
                  <m:ctrlPr>
                    <w:rPr>
                      <w:rFonts w:ascii="Cambria Math" w:hAnsi="Cambria Math"/>
                    </w:rPr>
                  </m:ctrlPr>
                </m:eqArrPr>
                <m:e>
                  <m:r>
                    <m:rPr>
                      <m:sty m:val="p"/>
                    </m:rPr>
                    <w:rPr>
                      <w:rFonts w:ascii="Cambria Math" w:hAnsi="Cambria Math"/>
                    </w:rPr>
                    <m:t>Δ</m:t>
                  </m:r>
                  <m:r>
                    <w:rPr>
                      <w:rFonts w:ascii="Cambria Math" w:hAnsi="Cambria Math"/>
                    </w:rPr>
                    <m:t>x&amp;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w:rPr>
                      <w:rFonts w:ascii="Cambria Math" w:hAnsi="Cambria Math"/>
                    </w:rPr>
                    <m:t>-</m:t>
                  </m:r>
                </m:e>
                <m:e>
                  <m:r>
                    <w:rPr>
                      <w:rFonts w:ascii="Cambria Math" w:hAnsi="Cambria Math"/>
                    </w:rPr>
                    <m:t>&amp;</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num>
                    <m:den>
                      <m:r>
                        <w:rPr>
                          <w:rFonts w:ascii="Cambria Math" w:hAnsi="Cambria Math"/>
                        </w:rPr>
                        <m:t>M</m:t>
                      </m:r>
                    </m:den>
                  </m:f>
                  <m:ctrlPr>
                    <w:rPr>
                      <w:rFonts w:ascii="Cambria Math" w:hAnsi="Cambria Math"/>
                      <w:i/>
                    </w:rPr>
                  </m:ctrlPr>
                </m:e>
              </m:eqArr>
            </m:e>
          </m:borderBox>
          <m:r>
            <m:rPr>
              <m:sty m:val="p"/>
            </m:rPr>
            <w:rPr>
              <w:rFonts w:ascii="Cambria Math" w:hAnsi="Cambria Math"/>
            </w:rPr>
            <m:t xml:space="preserve"> </m:t>
          </m:r>
          <m:r>
            <m:rPr>
              <m:sty m:val="p"/>
            </m:rPr>
            <w:rPr>
              <w:rFonts w:ascii="Cambria Math" w:hAnsi="Cambria Math"/>
            </w:rPr>
            <m:t>(</m:t>
          </m:r>
          <m:r>
            <w:rPr>
              <w:rFonts w:ascii="Cambria Math" w:hAnsi="Cambria Math"/>
            </w:rPr>
            <m:t>37</m:t>
          </m:r>
          <m:r>
            <m:rPr>
              <m:sty m:val="p"/>
            </m:rPr>
            <w:rPr>
              <w:rFonts w:ascii="Cambria Math" w:hAnsi="Cambria Math"/>
            </w:rPr>
            <m:t>)</m:t>
          </m:r>
        </m:oMath>
      </m:oMathPara>
      <w:bookmarkEnd w:id="30"/>
    </w:p>
    <w:p w:rsidR="00BD59F9" w:rsidRPr="00047968" w:rsidRDefault="00000000">
      <w:pPr>
        <w:spacing w:after="0" w:line="360" w:lineRule="auto"/>
        <w:rPr>
          <w:rFonts w:ascii="黑体" w:eastAsia="黑体" w:hAnsi="黑体"/>
        </w:rPr>
      </w:pPr>
      <w:bookmarkStart w:id="31" w:name="数值求解-1"/>
      <w:bookmarkEnd w:id="29"/>
      <w:r w:rsidRPr="00047968">
        <w:rPr>
          <w:rFonts w:ascii="黑体" w:eastAsia="黑体" w:hAnsi="黑体"/>
        </w:rPr>
        <w:t>3.6 数值求解</w:t>
      </w:r>
    </w:p>
    <w:p w:rsidR="00BD59F9" w:rsidRDefault="00000000">
      <w:pPr>
        <w:pStyle w:val="FirstParagraph"/>
        <w:spacing w:before="0" w:after="0" w:line="360" w:lineRule="auto"/>
        <w:ind w:firstLine="420"/>
        <w:jc w:val="both"/>
      </w:pPr>
      <w:r>
        <w:rPr>
          <w:rFonts w:hint="eastAsia"/>
        </w:rPr>
        <w:t>三体模型的数值求解包含两个自由度：</w:t>
      </w:r>
    </w:p>
    <w:p w:rsidR="00BD59F9" w:rsidRDefault="00000000" w:rsidP="0019098F">
      <w:pPr>
        <w:pStyle w:val="FirstParagraph"/>
        <w:spacing w:before="0" w:after="0" w:line="360" w:lineRule="auto"/>
        <w:ind w:firstLine="420"/>
        <w:jc w:val="both"/>
      </w:pPr>
      <w:r>
        <w:rPr>
          <w:rFonts w:hint="eastAsia"/>
        </w:rPr>
        <w:t>摆臂规律：手臂相对于躯干的角速度</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t</m:t>
        </m:r>
        <m:r>
          <m:rPr>
            <m:sty m:val="p"/>
          </m:rPr>
          <w:rPr>
            <w:rFonts w:ascii="Cambria Math" w:hAnsi="Cambria Math"/>
          </w:rPr>
          <m:t>)</m:t>
        </m:r>
      </m:oMath>
      <w:r>
        <w:t>。</w:t>
      </w:r>
    </w:p>
    <w:p w:rsidR="00BD59F9" w:rsidRDefault="00000000" w:rsidP="0019098F">
      <w:pPr>
        <w:pStyle w:val="FirstParagraph"/>
        <w:spacing w:before="0" w:after="0" w:line="360" w:lineRule="auto"/>
        <w:ind w:firstLine="420"/>
        <w:jc w:val="both"/>
      </w:pPr>
      <w:r>
        <w:rPr>
          <w:rFonts w:hint="eastAsia"/>
        </w:rPr>
        <w:t>收腿规律：腿相对于躯干的角速度</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r>
          <w:rPr>
            <w:rFonts w:ascii="Cambria Math" w:hAnsi="Cambria Math"/>
          </w:rPr>
          <m:t>t</m:t>
        </m:r>
        <m:r>
          <m:rPr>
            <m:sty m:val="p"/>
          </m:rPr>
          <w:rPr>
            <w:rFonts w:ascii="Cambria Math" w:hAnsi="Cambria Math"/>
          </w:rPr>
          <m:t>)</m:t>
        </m:r>
      </m:oMath>
      <w:r>
        <w:t>。</w:t>
      </w:r>
    </w:p>
    <w:p w:rsidR="00BD59F9" w:rsidRDefault="00000000">
      <w:pPr>
        <w:pStyle w:val="FirstParagraph"/>
        <w:spacing w:before="0" w:after="0" w:line="360" w:lineRule="auto"/>
        <w:ind w:firstLine="420"/>
        <w:jc w:val="both"/>
      </w:pPr>
      <w:r>
        <w:rPr>
          <w:rFonts w:hint="eastAsia"/>
        </w:rPr>
        <w:t>取如下输入：</w:t>
      </w:r>
    </w:p>
    <w:p w:rsidR="00BD59F9" w:rsidRDefault="00000000" w:rsidP="0019098F">
      <w:pPr>
        <w:pStyle w:val="FirstParagraph"/>
        <w:spacing w:before="0" w:after="0" w:line="360" w:lineRule="auto"/>
        <w:ind w:firstLine="420"/>
        <w:jc w:val="both"/>
      </w:pPr>
      <w:r>
        <w:rPr>
          <w:rFonts w:hint="eastAsia"/>
        </w:rPr>
        <w:t>收腿角速度维持</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sidR="0019098F">
        <w:rPr>
          <w:rFonts w:hint="eastAsia"/>
        </w:rPr>
        <w:t>，</w:t>
      </w:r>
      <w:r>
        <w:rPr>
          <w:rFonts w:hint="eastAsia"/>
        </w:rPr>
        <w:t>与二体模型一致</w:t>
      </w:r>
      <w:r w:rsidR="0019098F">
        <w:rPr>
          <w:rFonts w:hint="eastAsia"/>
        </w:rPr>
        <w:t>；</w:t>
      </w:r>
      <w:r>
        <w:rPr>
          <w:rFonts w:hint="eastAsia"/>
        </w:rPr>
        <w:t>摆臂输入是分段函数：前</w:t>
      </w:r>
      <w:r>
        <w:t xml:space="preserve"> </w:t>
      </w:r>
      <m:oMath>
        <m:r>
          <m:rPr>
            <m:sty m:val="p"/>
          </m:rPr>
          <w:rPr>
            <w:rFonts w:ascii="Cambria Math" w:hAnsi="Cambria Math"/>
          </w:rPr>
          <m:t>0.25</m:t>
        </m:r>
      </m:oMath>
      <w:r>
        <w:t xml:space="preserve"> s </w:t>
      </w:r>
      <w:r>
        <w:rPr>
          <w:rFonts w:hint="eastAsia"/>
        </w:rPr>
        <w:t>以</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t xml:space="preserve"> </w:t>
      </w:r>
      <w:r>
        <w:rPr>
          <w:rFonts w:hint="eastAsia"/>
        </w:rPr>
        <w:t>前摆，后</w:t>
      </w:r>
      <w:r>
        <w:t xml:space="preserve"> </w:t>
      </w:r>
      <m:oMath>
        <m:r>
          <m:rPr>
            <m:sty m:val="p"/>
          </m:rPr>
          <w:rPr>
            <w:rFonts w:ascii="Cambria Math" w:hAnsi="Cambria Math"/>
          </w:rPr>
          <m:t>0.25</m:t>
        </m:r>
      </m:oMath>
      <w:r>
        <w:t xml:space="preserve"> s </w:t>
      </w:r>
      <w:r>
        <w:rPr>
          <w:rFonts w:hint="eastAsia"/>
        </w:rPr>
        <w:t>以</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t xml:space="preserve"> </w:t>
      </w:r>
      <w:r>
        <w:rPr>
          <w:rFonts w:hint="eastAsia"/>
        </w:rPr>
        <w:t>后摆。</w:t>
      </w:r>
    </w:p>
    <w:p w:rsidR="00BD59F9" w:rsidRDefault="00000000">
      <w:pPr>
        <w:pStyle w:val="FirstParagraph"/>
        <w:spacing w:before="0" w:after="0" w:line="360" w:lineRule="auto"/>
        <w:ind w:firstLine="420"/>
        <w:jc w:val="both"/>
      </w:pPr>
      <w:r>
        <w:rPr>
          <w:rFonts w:hint="eastAsia"/>
        </w:rPr>
        <w:lastRenderedPageBreak/>
        <w:t>初始姿态</w:t>
      </w: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m:rPr>
            <m:sty m:val="p"/>
          </m:rP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60</m:t>
            </m:r>
          </m:e>
          <m:sup>
            <m:r>
              <m:rPr>
                <m:sty m:val="p"/>
              </m:rPr>
              <w:rPr>
                <w:rFonts w:ascii="Cambria Math" w:hAnsi="Cambria Math"/>
              </w:rPr>
              <m:t>∘</m:t>
            </m:r>
          </m:sup>
        </m:sSup>
      </m:oMath>
      <w:r>
        <w:rPr>
          <w:rFonts w:hint="eastAsia"/>
        </w:rPr>
        <w:t>，</w:t>
      </w:r>
      <m:oMath>
        <m:sSub>
          <m:sSubPr>
            <m:ctrlPr>
              <w:rPr>
                <w:rFonts w:ascii="Cambria Math" w:hAnsi="Cambria Math"/>
              </w:rPr>
            </m:ctrlPr>
          </m:sSubPr>
          <m:e>
            <m:r>
              <w:rPr>
                <w:rFonts w:ascii="Cambria Math" w:hAnsi="Cambria Math"/>
              </w:rPr>
              <m:t>φ</m:t>
            </m:r>
          </m:e>
          <m:sub>
            <m:r>
              <w:rPr>
                <w:rFonts w:ascii="Cambria Math" w:hAnsi="Cambria Math"/>
              </w:rPr>
              <m:t>LT</m:t>
            </m:r>
          </m:sub>
        </m:sSub>
        <m:r>
          <m:rPr>
            <m:sty m:val="p"/>
          </m:rPr>
          <w:rPr>
            <w:rFonts w:ascii="Cambria Math" w:hAnsi="Cambria Math"/>
          </w:rPr>
          <m:t>(</m:t>
        </m:r>
        <m:r>
          <m:rPr>
            <m:sty m:val="p"/>
          </m:rP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155</m:t>
            </m:r>
          </m:e>
          <m:sup>
            <m:r>
              <m:rPr>
                <m:sty m:val="p"/>
              </m:rPr>
              <w:rPr>
                <w:rFonts w:ascii="Cambria Math" w:hAnsi="Cambria Math"/>
              </w:rPr>
              <m:t>∘</m:t>
            </m:r>
          </m:sup>
        </m:sSup>
      </m:oMath>
      <w:r>
        <w:rPr>
          <w:rFonts w:hint="eastAsia"/>
        </w:rPr>
        <w:t>；</w:t>
      </w:r>
      <w:r>
        <w:rPr>
          <w:rFonts w:hint="eastAsia"/>
        </w:rPr>
        <w:t>JFA</w:t>
      </w:r>
      <w:r>
        <w:t xml:space="preserve"> </w:t>
      </w:r>
      <w:r>
        <w:rPr>
          <w:rFonts w:hint="eastAsia"/>
        </w:rPr>
        <w:t>与</w:t>
      </w:r>
      <w:r>
        <w:t xml:space="preserve"> JRA </w:t>
      </w:r>
      <w:r>
        <w:rPr>
          <w:rFonts w:hint="eastAsia"/>
        </w:rPr>
        <w:t>均取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r>
          <m:rPr>
            <m:sty m:val="p"/>
          </m:rP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145</m:t>
            </m:r>
          </m:e>
          <m:sup>
            <m:r>
              <m:rPr>
                <m:sty m:val="p"/>
              </m:rPr>
              <w:rPr>
                <w:rFonts w:ascii="Cambria Math" w:hAnsi="Cambria Math"/>
              </w:rPr>
              <m:t>∘</m:t>
            </m:r>
          </m:sup>
        </m:sSup>
      </m:oMath>
      <w:r>
        <w:rPr>
          <w:rFonts w:hint="eastAsia"/>
        </w:rPr>
        <w:t>（臂贴于身前），</w:t>
      </w:r>
      <w:r>
        <w:t xml:space="preserve"> JRA </w:t>
      </w:r>
      <w:r>
        <w:rPr>
          <w:rFonts w:hint="eastAsia"/>
        </w:rPr>
        <w:t>另计算</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r>
          <m:rPr>
            <m:sty m:val="p"/>
          </m:rP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oMath>
      <w:r>
        <w:rPr>
          <w:rFonts w:hint="eastAsia"/>
        </w:rPr>
        <w:t>（臂平行</w:t>
      </w:r>
      <w:r w:rsidR="00354CAA">
        <w:rPr>
          <w:rFonts w:hint="eastAsia"/>
        </w:rPr>
        <w:t>躯干</w:t>
      </w:r>
      <w:r>
        <w:rPr>
          <w:rFonts w:hint="eastAsia"/>
        </w:rPr>
        <w:t>指向髋部）作为与二体模型的对照。数值积分得到表</w:t>
      </w:r>
      <w:r>
        <w:t> 3</w:t>
      </w:r>
      <w:r>
        <w:t>。</w:t>
      </w:r>
    </w:p>
    <w:p w:rsidR="00BD59F9" w:rsidRPr="0019098F" w:rsidRDefault="00000000" w:rsidP="0019098F">
      <w:pPr>
        <w:jc w:val="center"/>
        <w:rPr>
          <w:rFonts w:ascii="黑体" w:eastAsia="黑体" w:hAnsi="黑体"/>
          <w:sz w:val="18"/>
          <w:szCs w:val="18"/>
        </w:rPr>
      </w:pPr>
      <w:bookmarkStart w:id="32" w:name="tab:three_body_results"/>
      <w:r w:rsidRPr="0019098F">
        <w:rPr>
          <w:rFonts w:ascii="黑体" w:eastAsia="黑体" w:hAnsi="黑体" w:hint="eastAsia"/>
          <w:sz w:val="18"/>
          <w:szCs w:val="18"/>
        </w:rPr>
        <w:t>表</w:t>
      </w:r>
      <w:r w:rsidRPr="0019098F">
        <w:rPr>
          <w:rFonts w:ascii="黑体" w:eastAsia="黑体" w:hAnsi="黑体"/>
          <w:sz w:val="18"/>
          <w:szCs w:val="18"/>
        </w:rPr>
        <w:t xml:space="preserve"> 3 </w:t>
      </w:r>
      <w:r w:rsidRPr="0019098F">
        <w:rPr>
          <w:rFonts w:ascii="黑体" w:eastAsia="黑体" w:hAnsi="黑体" w:hint="eastAsia"/>
          <w:sz w:val="18"/>
          <w:szCs w:val="18"/>
        </w:rPr>
        <w:t>三刚体模型结果对比</w:t>
      </w:r>
    </w:p>
    <w:tbl>
      <w:tblPr>
        <w:tblStyle w:val="Table"/>
        <w:tblW w:w="0" w:type="auto"/>
        <w:jc w:val="center"/>
        <w:tblLook w:val="0020" w:firstRow="1" w:lastRow="0" w:firstColumn="0" w:lastColumn="0" w:noHBand="0" w:noVBand="0"/>
      </w:tblPr>
      <w:tblGrid>
        <w:gridCol w:w="817"/>
        <w:gridCol w:w="992"/>
        <w:gridCol w:w="1134"/>
        <w:gridCol w:w="1047"/>
        <w:gridCol w:w="846"/>
      </w:tblGrid>
      <w:tr w:rsidR="00BD59F9" w:rsidTr="00354CAA">
        <w:trPr>
          <w:cnfStyle w:val="100000000000" w:firstRow="1" w:lastRow="0" w:firstColumn="0" w:lastColumn="0" w:oddVBand="0" w:evenVBand="0" w:oddHBand="0" w:evenHBand="0" w:firstRowFirstColumn="0" w:firstRowLastColumn="0" w:lastRowFirstColumn="0" w:lastRowLastColumn="0"/>
          <w:tblHeader/>
          <w:jc w:val="center"/>
        </w:trPr>
        <w:tc>
          <w:tcPr>
            <w:tcW w:w="817" w:type="dxa"/>
          </w:tcPr>
          <w:p w:rsidR="00BD59F9" w:rsidRDefault="00BD59F9">
            <w:pPr>
              <w:pStyle w:val="Compact"/>
              <w:spacing w:before="0" w:after="0" w:line="300" w:lineRule="auto"/>
              <w:jc w:val="center"/>
            </w:pPr>
          </w:p>
        </w:tc>
        <w:tc>
          <w:tcPr>
            <w:tcW w:w="992" w:type="dxa"/>
          </w:tcPr>
          <w:p w:rsidR="00BD59F9" w:rsidRDefault="00000000">
            <w:pPr>
              <w:pStyle w:val="Compact"/>
              <w:spacing w:before="0" w:after="0" w:line="300" w:lineRule="auto"/>
              <w:jc w:val="center"/>
            </w:pPr>
            <w:r>
              <w:rPr>
                <w:rFonts w:hint="eastAsia"/>
                <w:sz w:val="18"/>
                <w:szCs w:val="18"/>
              </w:rPr>
              <w:t>二体模型</w:t>
            </w:r>
          </w:p>
        </w:tc>
        <w:tc>
          <w:tcPr>
            <w:tcW w:w="1134" w:type="dxa"/>
          </w:tcPr>
          <w:p w:rsidR="00BD59F9" w:rsidRDefault="00000000">
            <w:pPr>
              <w:pStyle w:val="Compact"/>
              <w:spacing w:before="0" w:after="0" w:line="300" w:lineRule="auto"/>
              <w:jc w:val="center"/>
            </w:pPr>
            <w:r>
              <w:rPr>
                <w:rFonts w:hint="eastAsia"/>
                <w:sz w:val="18"/>
                <w:szCs w:val="18"/>
              </w:rPr>
              <w:t>三体</w:t>
            </w:r>
            <w:r>
              <w:rPr>
                <w:rFonts w:hint="eastAsia"/>
                <w:sz w:val="18"/>
                <w:szCs w:val="18"/>
              </w:rPr>
              <w:t>JRA(145</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1047" w:type="dxa"/>
          </w:tcPr>
          <w:p w:rsidR="00BD59F9" w:rsidRDefault="00000000">
            <w:pPr>
              <w:pStyle w:val="Compact"/>
              <w:spacing w:before="0" w:after="0" w:line="300" w:lineRule="auto"/>
              <w:jc w:val="center"/>
            </w:pPr>
            <w:r>
              <w:rPr>
                <w:rFonts w:hint="eastAsia"/>
                <w:sz w:val="18"/>
                <w:szCs w:val="18"/>
              </w:rPr>
              <w:t>三体</w:t>
            </w:r>
            <w:r>
              <w:rPr>
                <w:rFonts w:hint="eastAsia"/>
                <w:sz w:val="18"/>
                <w:szCs w:val="18"/>
              </w:rPr>
              <w:t>JRA(180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0" w:type="auto"/>
          </w:tcPr>
          <w:p w:rsidR="00BD59F9" w:rsidRDefault="00000000">
            <w:pPr>
              <w:pStyle w:val="Compact"/>
              <w:spacing w:before="0" w:after="0" w:line="300" w:lineRule="auto"/>
              <w:jc w:val="center"/>
            </w:pPr>
            <w:r>
              <w:rPr>
                <w:rFonts w:hint="eastAsia"/>
                <w:sz w:val="18"/>
                <w:szCs w:val="18"/>
              </w:rPr>
              <w:t>三体</w:t>
            </w:r>
            <w:r>
              <w:rPr>
                <w:rFonts w:hint="eastAsia"/>
                <w:sz w:val="18"/>
                <w:szCs w:val="18"/>
              </w:rPr>
              <w:t>JFA</w:t>
            </w:r>
          </w:p>
        </w:tc>
      </w:tr>
      <w:tr w:rsidR="00BD59F9" w:rsidTr="00354CAA">
        <w:trPr>
          <w:jc w:val="center"/>
        </w:trPr>
        <w:tc>
          <w:tcPr>
            <w:tcW w:w="817" w:type="dxa"/>
          </w:tcPr>
          <w:p w:rsidR="00BD59F9" w:rsidRDefault="00000000">
            <w:pPr>
              <w:pStyle w:val="Compact"/>
              <w:spacing w:before="0" w:after="0" w:line="300" w:lineRule="auto"/>
              <w:jc w:val="center"/>
            </w:pP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992"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14</m:t>
                </m:r>
              </m:oMath>
            </m:oMathPara>
          </w:p>
        </w:tc>
        <w:tc>
          <w:tcPr>
            <w:tcW w:w="1134" w:type="dxa"/>
          </w:tcPr>
          <w:p w:rsidR="00BD59F9" w:rsidRDefault="00000000">
            <w:pPr>
              <w:pStyle w:val="Compact"/>
              <w:spacing w:before="0" w:after="0" w:line="300" w:lineRule="auto"/>
              <w:jc w:val="center"/>
            </w:pPr>
            <w:r>
              <w:t>13.2</w:t>
            </w:r>
          </w:p>
        </w:tc>
        <w:tc>
          <w:tcPr>
            <w:tcW w:w="1047" w:type="dxa"/>
          </w:tcPr>
          <w:p w:rsidR="00BD59F9" w:rsidRDefault="00000000">
            <w:pPr>
              <w:pStyle w:val="Compact"/>
              <w:spacing w:before="0" w:after="0" w:line="300" w:lineRule="auto"/>
              <w:jc w:val="center"/>
            </w:pPr>
            <w:r>
              <w:t>11.7</w:t>
            </w:r>
          </w:p>
        </w:tc>
        <w:tc>
          <w:tcPr>
            <w:tcW w:w="0" w:type="auto"/>
          </w:tcPr>
          <w:p w:rsidR="00BD59F9" w:rsidRDefault="00000000">
            <w:pPr>
              <w:pStyle w:val="Compact"/>
              <w:spacing w:before="0" w:after="0" w:line="300" w:lineRule="auto"/>
              <w:jc w:val="center"/>
            </w:pPr>
            <w:r>
              <w:t>13.3</w:t>
            </w:r>
          </w:p>
        </w:tc>
      </w:tr>
      <w:tr w:rsidR="00BD59F9" w:rsidTr="00354CAA">
        <w:trPr>
          <w:jc w:val="center"/>
        </w:trPr>
        <w:tc>
          <w:tcPr>
            <w:tcW w:w="817" w:type="dxa"/>
          </w:tcPr>
          <w:p w:rsidR="00BD59F9" w:rsidRDefault="00000000">
            <w:pPr>
              <w:pStyle w:val="Compact"/>
              <w:spacing w:before="0" w:after="0" w:line="300" w:lineRule="auto"/>
              <w:jc w:val="center"/>
            </w:pPr>
            <w:r>
              <w:t xml:space="preserve"> </w:t>
            </w:r>
            <m:oMath>
              <m:sSub>
                <m:sSubPr>
                  <m:ctrlPr>
                    <w:rPr>
                      <w:rFonts w:ascii="Cambria Math" w:hAnsi="Cambria Math"/>
                    </w:rPr>
                  </m:ctrlPr>
                </m:sSubPr>
                <m:e>
                  <m:r>
                    <w:rPr>
                      <w:rFonts w:ascii="Cambria Math" w:hAnsi="Cambria Math"/>
                    </w:rPr>
                    <m:t>θ</m:t>
                  </m:r>
                </m:e>
                <m:sub>
                  <m:r>
                    <w:rPr>
                      <w:rFonts w:ascii="Cambria Math" w:hAnsi="Cambria Math"/>
                    </w:rPr>
                    <m:t>L</m:t>
                  </m:r>
                </m:sub>
              </m:sSub>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992"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52</m:t>
                </m:r>
              </m:oMath>
            </m:oMathPara>
          </w:p>
        </w:tc>
        <w:tc>
          <w:tcPr>
            <w:tcW w:w="1134"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51.8</m:t>
                </m:r>
              </m:oMath>
            </m:oMathPara>
          </w:p>
        </w:tc>
        <w:tc>
          <w:tcPr>
            <w:tcW w:w="1047"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53.3</m:t>
                </m:r>
              </m:oMath>
            </m:oMathPara>
          </w:p>
        </w:tc>
        <w:tc>
          <w:tcPr>
            <w:tcW w:w="0" w:type="auto"/>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51.8</m:t>
                </m:r>
              </m:oMath>
            </m:oMathPara>
          </w:p>
        </w:tc>
      </w:tr>
      <w:tr w:rsidR="00BD59F9" w:rsidTr="00354CAA">
        <w:trPr>
          <w:jc w:val="center"/>
        </w:trPr>
        <w:tc>
          <w:tcPr>
            <w:tcW w:w="817" w:type="dxa"/>
          </w:tcPr>
          <w:p w:rsidR="00BD59F9" w:rsidRDefault="00000000">
            <w:pPr>
              <w:pStyle w:val="Compact"/>
              <w:spacing w:before="0" w:after="0" w:line="300" w:lineRule="auto"/>
              <w:jc w:val="center"/>
            </w:pPr>
            <m:oMath>
              <m:r>
                <m:rPr>
                  <m:sty m:val="p"/>
                </m:rPr>
                <w:rPr>
                  <w:rFonts w:ascii="Cambria Math" w:hAnsi="Cambria Math"/>
                </w:rPr>
                <m:t>Δ</m:t>
              </m:r>
              <m:r>
                <w:rPr>
                  <w:rFonts w:ascii="Cambria Math" w:hAnsi="Cambria Math"/>
                </w:rPr>
                <m:t>x</m:t>
              </m:r>
            </m:oMath>
            <w:r>
              <w:t xml:space="preserve"> (m)</w:t>
            </w:r>
          </w:p>
        </w:tc>
        <w:tc>
          <w:tcPr>
            <w:tcW w:w="992" w:type="dxa"/>
          </w:tcPr>
          <w:p w:rsidR="00BD59F9" w:rsidRDefault="00000000">
            <w:pPr>
              <w:pStyle w:val="Compact"/>
              <w:spacing w:before="0" w:after="0" w:line="300" w:lineRule="auto"/>
              <w:jc w:val="center"/>
            </w:pPr>
            <w:r>
              <w:t>0.298</w:t>
            </w:r>
          </w:p>
        </w:tc>
        <w:tc>
          <w:tcPr>
            <w:tcW w:w="1134" w:type="dxa"/>
          </w:tcPr>
          <w:p w:rsidR="00BD59F9" w:rsidRDefault="00000000">
            <w:pPr>
              <w:pStyle w:val="Compact"/>
              <w:spacing w:before="0" w:after="0" w:line="300" w:lineRule="auto"/>
              <w:jc w:val="center"/>
            </w:pPr>
            <w:r>
              <w:t>0.311</w:t>
            </w:r>
          </w:p>
        </w:tc>
        <w:tc>
          <w:tcPr>
            <w:tcW w:w="1047" w:type="dxa"/>
          </w:tcPr>
          <w:p w:rsidR="00BD59F9" w:rsidRDefault="00000000">
            <w:pPr>
              <w:pStyle w:val="Compact"/>
              <w:spacing w:before="0" w:after="0" w:line="300" w:lineRule="auto"/>
              <w:jc w:val="center"/>
            </w:pPr>
            <w:r>
              <w:t>0.294</w:t>
            </w:r>
          </w:p>
        </w:tc>
        <w:tc>
          <w:tcPr>
            <w:tcW w:w="0" w:type="auto"/>
          </w:tcPr>
          <w:p w:rsidR="00BD59F9" w:rsidRDefault="00000000">
            <w:pPr>
              <w:pStyle w:val="Compact"/>
              <w:spacing w:before="0" w:after="0" w:line="300" w:lineRule="auto"/>
              <w:jc w:val="center"/>
            </w:pPr>
            <w:r>
              <w:t>0.312</w:t>
            </w:r>
          </w:p>
        </w:tc>
      </w:tr>
    </w:tbl>
    <w:p w:rsidR="00BD59F9" w:rsidRPr="00047968" w:rsidRDefault="00000000">
      <w:pPr>
        <w:spacing w:before="72" w:after="72" w:line="360" w:lineRule="auto"/>
        <w:rPr>
          <w:rFonts w:ascii="黑体" w:eastAsia="黑体" w:hAnsi="黑体"/>
          <w:sz w:val="24"/>
          <w:szCs w:val="24"/>
        </w:rPr>
      </w:pPr>
      <w:bookmarkStart w:id="33" w:name="讨论"/>
      <w:bookmarkEnd w:id="15"/>
      <w:bookmarkEnd w:id="31"/>
      <w:bookmarkEnd w:id="32"/>
      <w:r w:rsidRPr="00047968">
        <w:rPr>
          <w:rFonts w:ascii="黑体" w:eastAsia="黑体" w:hAnsi="黑体"/>
          <w:sz w:val="24"/>
          <w:szCs w:val="24"/>
        </w:rPr>
        <w:t>4 讨论</w:t>
      </w:r>
    </w:p>
    <w:p w:rsidR="00BD59F9" w:rsidRPr="00047968" w:rsidRDefault="00000000">
      <w:pPr>
        <w:spacing w:after="0" w:line="360" w:lineRule="auto"/>
        <w:rPr>
          <w:rFonts w:ascii="黑体" w:eastAsia="黑体" w:hAnsi="黑体"/>
        </w:rPr>
      </w:pPr>
      <w:bookmarkStart w:id="34" w:name="三体与二体模型的一致性"/>
      <w:r w:rsidRPr="00047968">
        <w:rPr>
          <w:rFonts w:ascii="黑体" w:eastAsia="黑体" w:hAnsi="黑体"/>
        </w:rPr>
        <w:t>4.1 三体与二体模型的一致性</w:t>
      </w:r>
    </w:p>
    <w:p w:rsidR="00BD59F9" w:rsidRDefault="00000000">
      <w:pPr>
        <w:pStyle w:val="FirstParagraph"/>
        <w:spacing w:before="0" w:after="0" w:line="360" w:lineRule="auto"/>
        <w:ind w:firstLine="420"/>
        <w:jc w:val="both"/>
      </w:pPr>
      <w:r>
        <w:rPr>
          <w:rFonts w:hint="eastAsia"/>
        </w:rPr>
        <w:t>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rPr>
          <w:rFonts w:hint="eastAsia"/>
        </w:rPr>
        <w:t>（手臂质心与躯干质心近乎重合），三体模型退化为</w:t>
      </w:r>
      <w:r>
        <w:t xml:space="preserve"> </w:t>
      </w:r>
      <w:r>
        <w:rPr>
          <w:rFonts w:hint="eastAsia"/>
        </w:rPr>
        <w:t>与二体模型等效的惯性分布，预测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，与二体结果的</w:t>
      </w:r>
      <w:r>
        <w:t xml:space="preserve"> </w:t>
      </w:r>
      <m:oMath>
        <m:r>
          <w:rPr>
            <w:rFonts w:ascii="Cambria Math" w:hAnsi="Cambria Math"/>
          </w:rPr>
          <m:t>0.298</m:t>
        </m:r>
      </m:oMath>
      <w:r>
        <w:t xml:space="preserve"> m </w:t>
      </w:r>
      <w:r>
        <w:rPr>
          <w:rFonts w:hint="eastAsia"/>
        </w:rPr>
        <w:t>吻合，验证了两套模型之间的内部自洽性。</w:t>
      </w:r>
    </w:p>
    <w:p w:rsidR="00BD59F9" w:rsidRPr="00047968" w:rsidRDefault="00000000">
      <w:pPr>
        <w:spacing w:after="0" w:line="360" w:lineRule="auto"/>
        <w:rPr>
          <w:rFonts w:ascii="黑体" w:eastAsia="黑体" w:hAnsi="黑体"/>
        </w:rPr>
      </w:pPr>
      <w:bookmarkStart w:id="35" w:name="静态手臂位置效应"/>
      <w:bookmarkEnd w:id="34"/>
      <w:r w:rsidRPr="00047968">
        <w:rPr>
          <w:rFonts w:ascii="黑体" w:eastAsia="黑体" w:hAnsi="黑体"/>
        </w:rPr>
        <w:t>4.2 静态手臂位置效应</w:t>
      </w:r>
    </w:p>
    <w:p w:rsidR="00BD59F9" w:rsidRDefault="00000000">
      <w:pPr>
        <w:pStyle w:val="FirstParagraph"/>
        <w:spacing w:before="0" w:after="0" w:line="360" w:lineRule="auto"/>
        <w:ind w:firstLine="420"/>
        <w:jc w:val="both"/>
      </w:pPr>
      <w:r>
        <w:rPr>
          <w:rFonts w:hint="eastAsia"/>
        </w:rPr>
        <w:t>将三体模型的手臂固定于不同姿态（</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0</m:t>
        </m:r>
      </m:oMath>
      <w:r>
        <w:rPr>
          <w:rFonts w:hint="eastAsia"/>
        </w:rPr>
        <w:t>），计算</w:t>
      </w:r>
      <w:r>
        <w:t xml:space="preserve"> JRA </w:t>
      </w:r>
      <w:r>
        <w:rPr>
          <w:rFonts w:hint="eastAsia"/>
        </w:rPr>
        <w:t>条件下</w:t>
      </w:r>
      <w:r>
        <w:t xml:space="preserve"> </w:t>
      </w:r>
      <m:oMath>
        <m:r>
          <m:rPr>
            <m:sty m:val="p"/>
          </m:rPr>
          <w:rPr>
            <w:rFonts w:ascii="Cambria Math" w:hAnsi="Cambria Math"/>
          </w:rPr>
          <m:t>Δ</m:t>
        </m:r>
        <m:r>
          <w:rPr>
            <w:rFonts w:ascii="Cambria Math" w:hAnsi="Cambria Math"/>
          </w:rPr>
          <m:t>x</m:t>
        </m:r>
      </m:oMath>
      <w:r>
        <w:t xml:space="preserve"> </w:t>
      </w:r>
      <w:r>
        <w:rPr>
          <w:rFonts w:hint="eastAsia"/>
        </w:rPr>
        <w:t>随</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的变化，结果如图</w:t>
      </w:r>
      <w:r>
        <w:t xml:space="preserve"> 1 </w:t>
      </w:r>
      <w:r>
        <w:rPr>
          <w:rFonts w:hint="eastAsia"/>
        </w:rPr>
        <w:t>所示。</w:t>
      </w:r>
    </w:p>
    <w:p w:rsidR="00BD59F9" w:rsidRDefault="00000000">
      <w:pPr>
        <w:pStyle w:val="CaptionedFigure"/>
      </w:pPr>
      <w:bookmarkStart w:id="36" w:name="fig:sweep"/>
      <w:r>
        <w:rPr>
          <w:noProof/>
        </w:rPr>
        <w:drawing>
          <wp:inline distT="0" distB="0" distL="0" distR="0">
            <wp:extent cx="2880000" cy="1706400"/>
            <wp:effectExtent l="0" t="0" r="0" b="0"/>
            <wp:docPr id="70" name="Picture" descr="Figure 1: 三体 JRA 中手臂静态固定姿态 φTA 对落地前伸量 Δx 的影响。 水平虚线分别标注实验 JFA（Δx = 0.31 m）和 JRA（Δx = 0.29 m）。 曲线在 φTA = 180∘（臂平行躯干）处取极小值 0.294 m， 在 φTA = 0∘ 或 360∘（臂与躯干同向）附近取极大值 ∼ 0.383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fig_phiTA_sweep.pdf"/>
                    <pic:cNvPicPr>
                      <a:picLocks noChangeAspect="1" noChangeArrowheads="1"/>
                    </pic:cNvPicPr>
                  </pic:nvPicPr>
                  <pic:blipFill>
                    <a:blip r:embed="rId8"/>
                    <a:stretch>
                      <a:fillRect/>
                    </a:stretch>
                  </pic:blipFill>
                  <pic:spPr bwMode="auto">
                    <a:xfrm>
                      <a:off x="0" y="0"/>
                      <a:ext cx="2880000" cy="1706400"/>
                    </a:xfrm>
                    <a:prstGeom prst="rect">
                      <a:avLst/>
                    </a:prstGeom>
                    <a:noFill/>
                    <a:ln w="9525">
                      <a:noFill/>
                      <a:headEnd/>
                      <a:tailEnd/>
                    </a:ln>
                  </pic:spPr>
                </pic:pic>
              </a:graphicData>
            </a:graphic>
          </wp:inline>
        </w:drawing>
      </w:r>
    </w:p>
    <w:p w:rsidR="00BD59F9" w:rsidRPr="0019098F" w:rsidRDefault="00F8768D">
      <w:pPr>
        <w:pStyle w:val="ImageCaption"/>
        <w:spacing w:before="60"/>
        <w:jc w:val="center"/>
        <w:rPr>
          <w:b w:val="0"/>
          <w:bCs w:val="0"/>
          <w:i w:val="0"/>
          <w:iCs/>
        </w:rPr>
      </w:pPr>
      <w:r>
        <w:rPr>
          <w:rFonts w:hint="eastAsia"/>
          <w:b w:val="0"/>
          <w:bCs w:val="0"/>
          <w:i w:val="0"/>
          <w:iCs/>
        </w:rPr>
        <w:t>图</w:t>
      </w:r>
      <w:r w:rsidR="00000000" w:rsidRPr="0019098F">
        <w:rPr>
          <w:b w:val="0"/>
          <w:bCs w:val="0"/>
          <w:i w:val="0"/>
          <w:iCs/>
        </w:rPr>
        <w:t xml:space="preserve"> 1: </w:t>
      </w:r>
      <w:r w:rsidR="00000000" w:rsidRPr="0019098F">
        <w:rPr>
          <w:rFonts w:hint="eastAsia"/>
          <w:b w:val="0"/>
          <w:bCs w:val="0"/>
          <w:i w:val="0"/>
          <w:iCs/>
        </w:rPr>
        <w:t>三体</w:t>
      </w:r>
      <w:r w:rsidR="00000000" w:rsidRPr="0019098F">
        <w:rPr>
          <w:b w:val="0"/>
          <w:bCs w:val="0"/>
          <w:i w:val="0"/>
          <w:iCs/>
        </w:rPr>
        <w:t xml:space="preserve"> JRA </w:t>
      </w:r>
      <w:r w:rsidR="00000000" w:rsidRPr="0019098F">
        <w:rPr>
          <w:rFonts w:hint="eastAsia"/>
          <w:b w:val="0"/>
          <w:bCs w:val="0"/>
          <w:i w:val="0"/>
          <w:iCs/>
        </w:rPr>
        <w:t>中手臂固定</w:t>
      </w:r>
      <w:r w:rsidR="00000000" w:rsidRPr="0019098F">
        <w:rPr>
          <w:b w:val="0"/>
          <w:bCs w:val="0"/>
          <w:i w:val="0"/>
          <w:iCs/>
        </w:rPr>
        <w:t xml:space="preserve"> φTA </w:t>
      </w:r>
      <w:r w:rsidR="00000000" w:rsidRPr="0019098F">
        <w:rPr>
          <w:rFonts w:hint="eastAsia"/>
          <w:b w:val="0"/>
          <w:bCs w:val="0"/>
          <w:i w:val="0"/>
          <w:iCs/>
        </w:rPr>
        <w:t>对落地前伸量</w:t>
      </w:r>
      <w:r w:rsidR="00000000" w:rsidRPr="0019098F">
        <w:rPr>
          <w:b w:val="0"/>
          <w:bCs w:val="0"/>
          <w:i w:val="0"/>
          <w:iCs/>
        </w:rPr>
        <w:t xml:space="preserve"> Δx </w:t>
      </w:r>
      <w:r w:rsidR="00000000" w:rsidRPr="0019098F">
        <w:rPr>
          <w:rFonts w:hint="eastAsia"/>
          <w:b w:val="0"/>
          <w:bCs w:val="0"/>
          <w:i w:val="0"/>
          <w:iCs/>
        </w:rPr>
        <w:t>的影响</w:t>
      </w:r>
    </w:p>
    <w:bookmarkEnd w:id="36"/>
    <w:p w:rsidR="00BD59F9" w:rsidRDefault="00000000">
      <w:pPr>
        <w:pStyle w:val="a0"/>
        <w:spacing w:before="0" w:after="0" w:line="360" w:lineRule="auto"/>
        <w:ind w:firstLine="420"/>
        <w:jc w:val="both"/>
      </w:pPr>
      <w:r>
        <w:rPr>
          <w:rFonts w:hint="eastAsia"/>
        </w:rPr>
        <w:t>该曲线的物理含义可由角动量守恒中</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 xml:space="preserve"> </w:t>
      </w:r>
      <w:r>
        <w:rPr>
          <w:rFonts w:hint="eastAsia"/>
        </w:rPr>
        <w:t>理解。</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时，手臂方向与躯干相反（余弦为</w:t>
      </w:r>
      <w:r>
        <w:t xml:space="preserve"> </w:t>
      </w:r>
      <m:oMath>
        <m:r>
          <m:rPr>
            <m:sty m:val="p"/>
          </m:rPr>
          <w:rPr>
            <w:rFonts w:ascii="Cambria Math" w:hAnsi="Cambria Math"/>
          </w:rPr>
          <m:t>-</m:t>
        </m:r>
        <m:r>
          <w:rPr>
            <w:rFonts w:ascii="Cambria Math" w:hAnsi="Cambria Math"/>
          </w:rPr>
          <m:t>1</m:t>
        </m:r>
      </m:oMath>
      <w:r>
        <w:rPr>
          <w:rFonts w:hint="eastAsia"/>
        </w:rPr>
        <w:t>），手臂质心最靠近躯干转动轴，上体有效转动惯量较小；在给定收腿输入下，躯干角速度的绝对值较大，</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w:t>
      </w:r>
      <w:r>
        <w:rPr>
          <w:rFonts w:hint="eastAsia"/>
        </w:rPr>
        <w:t>的净转动也更明显，</w:t>
      </w:r>
      <w:r>
        <w:t xml:space="preserve"> </w:t>
      </w:r>
      <w:r>
        <w:rPr>
          <w:rFonts w:hint="eastAsia"/>
        </w:rPr>
        <w:t>因此落地时腿相对于躯干的前伸幅度较大，</w:t>
      </w:r>
      <m:oMath>
        <m:r>
          <m:rPr>
            <m:sty m:val="p"/>
          </m:rPr>
          <w:rPr>
            <w:rFonts w:ascii="Cambria Math" w:hAnsi="Cambria Math"/>
          </w:rPr>
          <m:t>Δ</m:t>
        </m:r>
        <m:r>
          <w:rPr>
            <w:rFonts w:ascii="Cambria Math" w:hAnsi="Cambria Math"/>
          </w:rPr>
          <m:t>x</m:t>
        </m:r>
      </m:oMath>
      <w:r>
        <w:t xml:space="preserve"> </w:t>
      </w:r>
      <w:r>
        <w:rPr>
          <w:rFonts w:hint="eastAsia"/>
        </w:rPr>
        <w:t>取极小。</w:t>
      </w:r>
      <w:r>
        <w:t xml:space="preserve"> </w:t>
      </w:r>
      <w:r>
        <w:rPr>
          <w:rFonts w:hint="eastAsia"/>
        </w:rPr>
        <w:t>随</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偏离</w:t>
      </w:r>
      <w:r>
        <w:t xml:space="preserve"> </w:t>
      </w:r>
      <m:oMath>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rPr>
          <w:rFonts w:hint="eastAsia"/>
        </w:rPr>
        <w:t>，</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 xml:space="preserve"> </w:t>
      </w:r>
      <w:r>
        <w:rPr>
          <w:rFonts w:hint="eastAsia"/>
        </w:rPr>
        <w:t>增大，</w:t>
      </w:r>
      <w:r>
        <w:t xml:space="preserve"> </w:t>
      </w:r>
      <w:r>
        <w:rPr>
          <w:rFonts w:hint="eastAsia"/>
        </w:rPr>
        <w:t>手</w:t>
      </w:r>
      <w:r>
        <w:rPr>
          <w:rFonts w:hint="eastAsia"/>
        </w:rPr>
        <w:t>臂质量与躯干质心的几何分离增大上体有效惯量，</w:t>
      </w:r>
      <w:r>
        <w:t xml:space="preserve"> </w:t>
      </w:r>
      <w:r>
        <w:rPr>
          <w:rFonts w:hint="eastAsia"/>
        </w:rPr>
        <w:t>躯干转动减慢，</w:t>
      </w:r>
      <m:oMath>
        <m:r>
          <m:rPr>
            <m:sty m:val="p"/>
          </m:rPr>
          <w:rPr>
            <w:rFonts w:ascii="Cambria Math" w:hAnsi="Cambria Math"/>
          </w:rPr>
          <m:t>Δ</m:t>
        </m:r>
        <m:r>
          <w:rPr>
            <w:rFonts w:ascii="Cambria Math" w:hAnsi="Cambria Math"/>
          </w:rPr>
          <m:t>x</m:t>
        </m:r>
      </m:oMath>
      <w:r>
        <w:t xml:space="preserve"> </w:t>
      </w:r>
      <w:r>
        <w:rPr>
          <w:rFonts w:hint="eastAsia"/>
        </w:rPr>
        <w:t>单调上升。</w:t>
      </w:r>
    </w:p>
    <w:p w:rsidR="00BD59F9" w:rsidRDefault="00000000">
      <w:pPr>
        <w:pStyle w:val="a0"/>
        <w:spacing w:before="0" w:after="0" w:line="360" w:lineRule="auto"/>
        <w:ind w:firstLine="420"/>
        <w:jc w:val="both"/>
      </w:pPr>
      <w:r>
        <w:rPr>
          <w:rFonts w:hint="eastAsia"/>
        </w:rPr>
        <w:t>在实验</w:t>
      </w:r>
      <w:r>
        <w:t xml:space="preserve"> JFA </w:t>
      </w:r>
      <w:r>
        <w:rPr>
          <w:rFonts w:hint="eastAsia"/>
        </w:rPr>
        <w:t>的</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m:t>
        </m:r>
      </m:oMath>
      <w:r>
        <w:t xml:space="preserve"> m </w:t>
      </w:r>
      <w:r>
        <w:rPr>
          <w:rFonts w:hint="eastAsia"/>
        </w:rPr>
        <w:t>附近，曲线与水平线交点位于</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和</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215</m:t>
            </m:r>
          </m:e>
          <m:sup>
            <m:r>
              <m:rPr>
                <m:sty m:val="p"/>
              </m:rPr>
              <w:rPr>
                <w:rFonts w:ascii="Cambria Math" w:hAnsi="Cambria Math"/>
              </w:rPr>
              <m:t>∘</m:t>
            </m:r>
          </m:sup>
        </m:sSup>
      </m:oMath>
      <w:r>
        <w:rPr>
          <w:rFonts w:hint="eastAsia"/>
        </w:rPr>
        <w:t>（两处</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oMath>
      <w:r>
        <w:t xml:space="preserve"> </w:t>
      </w:r>
      <w:r>
        <w:rPr>
          <w:rFonts w:hint="eastAsia"/>
        </w:rPr>
        <w:t>相同，但</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t xml:space="preserve"> </w:t>
      </w:r>
      <w:r>
        <w:rPr>
          <w:rFonts w:hint="eastAsia"/>
        </w:rPr>
        <w:t>不同，因此曲线并不对称）。前者对应手臂位于躯干前侧的姿态，与自由摆臂条件下可能出现的手臂前置状态相容；</w:t>
      </w:r>
      <w:r>
        <w:t xml:space="preserve"> </w:t>
      </w:r>
      <w:r>
        <w:rPr>
          <w:rFonts w:hint="eastAsia"/>
        </w:rPr>
        <w:t>后者对应手臂后摆至身侧偏后的位置，虽然数值接近，但并不属于典型的</w:t>
      </w:r>
      <w:r>
        <w:t xml:space="preserve"> JFA </w:t>
      </w:r>
      <w:r>
        <w:rPr>
          <w:rFonts w:hint="eastAsia"/>
        </w:rPr>
        <w:t>姿态。</w:t>
      </w:r>
      <w:r>
        <w:t xml:space="preserve"> </w:t>
      </w:r>
      <w:r>
        <w:rPr>
          <w:rFonts w:hint="eastAsia"/>
        </w:rPr>
        <w:t>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0.311</m:t>
        </m:r>
      </m:oMath>
      <w:r>
        <w:t> </w:t>
      </w:r>
      <w:r>
        <w:rPr>
          <w:rFonts w:hint="eastAsia"/>
        </w:rPr>
        <w:t>m</w:t>
      </w:r>
      <w:r>
        <w:rPr>
          <w:rFonts w:hint="eastAsia"/>
        </w:rPr>
        <w:t>，</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w:t>
      </w:r>
      <w:r>
        <w:t xml:space="preserve"> </w:t>
      </w:r>
      <w:r>
        <w:rPr>
          <w:rFonts w:hint="eastAsia"/>
        </w:rPr>
        <w:t>两者的差值为</w:t>
      </w:r>
      <w:r>
        <w:t xml:space="preserve"> </w:t>
      </w:r>
      <m:oMath>
        <m:r>
          <w:rPr>
            <w:rFonts w:ascii="Cambria Math" w:hAnsi="Cambria Math"/>
          </w:rPr>
          <m:t>0.017</m:t>
        </m:r>
      </m:oMath>
      <w:r>
        <w:t> </w:t>
      </w:r>
      <w:r>
        <w:rPr>
          <w:rFonts w:hint="eastAsia"/>
        </w:rPr>
        <w:t>m</w:t>
      </w:r>
      <w:r>
        <w:rPr>
          <w:rFonts w:hint="eastAsia"/>
        </w:rPr>
        <w:t>，与实验</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m:t>
        </m:r>
        <m:r>
          <w:rPr>
            <w:rFonts w:ascii="Cambria Math" w:hAnsi="Cambria Math"/>
          </w:rPr>
          <m:t>0.02</m:t>
        </m:r>
      </m:oMath>
      <w:r>
        <w:t xml:space="preserve"> m </w:t>
      </w:r>
      <w:r>
        <w:rPr>
          <w:rFonts w:hint="eastAsia"/>
        </w:rPr>
        <w:t>在量级上接近。</w:t>
      </w:r>
    </w:p>
    <w:p w:rsidR="00BD59F9" w:rsidRPr="00047968" w:rsidRDefault="00000000">
      <w:pPr>
        <w:spacing w:after="0" w:line="360" w:lineRule="auto"/>
        <w:rPr>
          <w:rFonts w:ascii="黑体" w:eastAsia="黑体" w:hAnsi="黑体"/>
        </w:rPr>
      </w:pPr>
      <w:bookmarkStart w:id="37" w:name="动态摆臂的作用"/>
      <w:bookmarkEnd w:id="35"/>
      <w:r w:rsidRPr="00047968">
        <w:rPr>
          <w:rFonts w:ascii="黑体" w:eastAsia="黑体" w:hAnsi="黑体"/>
        </w:rPr>
        <w:t>4.3 动态摆臂的作用</w:t>
      </w:r>
    </w:p>
    <w:p w:rsidR="00BD59F9" w:rsidRDefault="00000000">
      <w:pPr>
        <w:pStyle w:val="FirstParagraph"/>
        <w:spacing w:before="0" w:after="0" w:line="360" w:lineRule="auto"/>
        <w:ind w:firstLine="420"/>
        <w:jc w:val="both"/>
      </w:pPr>
      <w:r>
        <w:rPr>
          <w:rFonts w:hint="eastAsia"/>
        </w:rPr>
        <w:t>在同一初始姿态（</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rPr>
          <w:rFonts w:hint="eastAsia"/>
        </w:rPr>
        <w:t>）下比较动态摆臂（</w:t>
      </w:r>
      <w:r>
        <w:rPr>
          <w:rFonts w:hint="eastAsia"/>
        </w:rPr>
        <w:t>JFA</w:t>
      </w:r>
      <w:r>
        <w:rPr>
          <w:rFonts w:hint="eastAsia"/>
        </w:rPr>
        <w:t>，</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/s</m:t>
        </m:r>
      </m:oMath>
      <w:r>
        <w:t xml:space="preserve"> </w:t>
      </w:r>
      <w:r>
        <w:rPr>
          <w:rFonts w:hint="eastAsia"/>
        </w:rPr>
        <w:t>分段恒速）与静态固定（</w:t>
      </w:r>
      <w:r>
        <w:rPr>
          <w:rFonts w:hint="eastAsia"/>
        </w:rPr>
        <w:t>JRA</w:t>
      </w:r>
      <w:r>
        <w:rPr>
          <w:rFonts w:hint="eastAsia"/>
        </w:rPr>
        <w:t>），</w:t>
      </w:r>
      <w:r>
        <w:t xml:space="preserve"> </w:t>
      </w:r>
      <w:r>
        <w:rPr>
          <w:rFonts w:hint="eastAsia"/>
        </w:rPr>
        <w:t>落地</w:t>
      </w:r>
      <w:r>
        <w:t xml:space="preserve"> </w:t>
      </w:r>
      <m:oMath>
        <m:r>
          <m:rPr>
            <m:sty m:val="p"/>
          </m:rPr>
          <w:rPr>
            <w:rFonts w:ascii="Cambria Math" w:hAnsi="Cambria Math"/>
          </w:rPr>
          <m:t>Δ</m:t>
        </m:r>
        <m:r>
          <w:rPr>
            <w:rFonts w:ascii="Cambria Math" w:hAnsi="Cambria Math"/>
          </w:rPr>
          <m:t>x</m:t>
        </m:r>
      </m:oMath>
      <w:r>
        <w:t xml:space="preserve"> </w:t>
      </w:r>
      <w:r>
        <w:rPr>
          <w:rFonts w:hint="eastAsia"/>
        </w:rPr>
        <w:t>分别为</w:t>
      </w:r>
      <w:r>
        <w:t xml:space="preserve"> </w:t>
      </w:r>
      <m:oMath>
        <m:r>
          <w:rPr>
            <w:rFonts w:ascii="Cambria Math" w:hAnsi="Cambria Math"/>
          </w:rPr>
          <m:t>0.312</m:t>
        </m:r>
      </m:oMath>
      <w:r>
        <w:t xml:space="preserve"> m </w:t>
      </w:r>
      <w:r>
        <w:rPr>
          <w:rFonts w:hint="eastAsia"/>
        </w:rPr>
        <w:t>和</w:t>
      </w:r>
      <w:r>
        <w:t xml:space="preserve"> </w:t>
      </w:r>
      <m:oMath>
        <m:r>
          <w:rPr>
            <w:rFonts w:ascii="Cambria Math" w:hAnsi="Cambria Math"/>
          </w:rPr>
          <m:t>0.311</m:t>
        </m:r>
      </m:oMath>
      <w:r>
        <w:t> </w:t>
      </w:r>
      <w:r>
        <w:rPr>
          <w:rFonts w:hint="eastAsia"/>
        </w:rPr>
        <w:t>m</w:t>
      </w:r>
      <w:r>
        <w:rPr>
          <w:rFonts w:hint="eastAsia"/>
        </w:rPr>
        <w:t>，差值</w:t>
      </w:r>
      <w:r w:rsidR="00354CAA">
        <w:rPr>
          <w:rFonts w:hint="eastAsia"/>
        </w:rPr>
        <w:t>小于</w:t>
      </w:r>
      <w:r>
        <w:t xml:space="preserve"> </w:t>
      </w:r>
      <m:oMath>
        <m:r>
          <w:rPr>
            <w:rFonts w:ascii="Cambria Math" w:hAnsi="Cambria Math"/>
          </w:rPr>
          <m:t>0.002</m:t>
        </m:r>
      </m:oMath>
      <w:r>
        <w:t> m</w:t>
      </w:r>
      <w:r>
        <w:t>。</w:t>
      </w:r>
      <w:r>
        <w:t xml:space="preserve"> </w:t>
      </w:r>
      <w:r>
        <w:rPr>
          <w:rFonts w:hint="eastAsia"/>
        </w:rPr>
        <w:t>这说明在</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条件下，腾空阶段中手臂主动摆动对落地前伸量的直接影响极小。</w:t>
      </w:r>
      <w:r>
        <w:t xml:space="preserve"> </w:t>
      </w:r>
      <w:r>
        <w:rPr>
          <w:rFonts w:hint="eastAsia"/>
        </w:rPr>
        <w:t>该结果与</w:t>
      </w:r>
      <w:r>
        <w:t xml:space="preserve"> Ashby </w:t>
      </w:r>
      <w:r w:rsidR="00F8768D">
        <w:rPr>
          <w:rFonts w:hint="eastAsia"/>
        </w:rPr>
        <w:t>和</w:t>
      </w:r>
      <w:r>
        <w:t xml:space="preserve"> Delp (2006) </w:t>
      </w:r>
      <w:r>
        <w:rPr>
          <w:rFonts w:hint="eastAsia"/>
        </w:rPr>
        <w:t>“手臂对成绩的增益约</w:t>
      </w:r>
      <w:r>
        <w:t xml:space="preserve"> 80% </w:t>
      </w:r>
      <w:r>
        <w:rPr>
          <w:rFonts w:hint="eastAsia"/>
        </w:rPr>
        <w:t>来自起跳阶段”</w:t>
      </w:r>
      <w:r>
        <w:t xml:space="preserve"> </w:t>
      </w:r>
      <w:r>
        <w:rPr>
          <w:rFonts w:hint="eastAsia"/>
        </w:rPr>
        <w:t>的结论</w:t>
      </w:r>
      <w:r w:rsidR="00354CAA">
        <w:rPr>
          <w:vertAlign w:val="superscript"/>
        </w:rPr>
        <w:t>[2]</w:t>
      </w:r>
      <w:r>
        <w:rPr>
          <w:rFonts w:hint="eastAsia"/>
        </w:rPr>
        <w:t>定性一致。</w:t>
      </w:r>
    </w:p>
    <w:p w:rsidR="00BD59F9" w:rsidRPr="00047968" w:rsidRDefault="00000000">
      <w:pPr>
        <w:spacing w:after="0" w:line="360" w:lineRule="auto"/>
        <w:rPr>
          <w:rFonts w:ascii="黑体" w:eastAsia="黑体" w:hAnsi="黑体"/>
        </w:rPr>
      </w:pPr>
      <w:bookmarkStart w:id="38" w:name="对-ashby-实验的讨论"/>
      <w:bookmarkEnd w:id="37"/>
      <w:r w:rsidRPr="00047968">
        <w:rPr>
          <w:rFonts w:ascii="黑体" w:eastAsia="黑体" w:hAnsi="黑体"/>
        </w:rPr>
        <w:t xml:space="preserve">4.4 对 </w:t>
      </w:r>
      <w:r w:rsidRPr="00F8768D">
        <w:t xml:space="preserve">Ashby </w:t>
      </w:r>
      <w:r w:rsidRPr="00047968">
        <w:rPr>
          <w:rFonts w:ascii="黑体" w:eastAsia="黑体" w:hAnsi="黑体"/>
        </w:rPr>
        <w:t>实验</w:t>
      </w:r>
      <w:r w:rsidR="00354CAA">
        <w:rPr>
          <w:rFonts w:ascii="黑体" w:eastAsia="黑体" w:hAnsi="黑体"/>
          <w:vertAlign w:val="superscript"/>
        </w:rPr>
        <w:t>[1,2]</w:t>
      </w:r>
      <w:r w:rsidRPr="00047968">
        <w:rPr>
          <w:rFonts w:ascii="黑体" w:eastAsia="黑体" w:hAnsi="黑体"/>
        </w:rPr>
        <w:t>的讨论</w:t>
      </w:r>
    </w:p>
    <w:p w:rsidR="00BD59F9" w:rsidRDefault="00000000">
      <w:pPr>
        <w:pStyle w:val="FirstParagraph"/>
        <w:spacing w:before="0" w:after="0" w:line="360" w:lineRule="auto"/>
        <w:ind w:firstLine="420"/>
        <w:jc w:val="both"/>
      </w:pPr>
      <w:r>
        <w:rPr>
          <w:rFonts w:hint="eastAsia"/>
        </w:rPr>
        <w:t>以上两个结果提示，</w:t>
      </w:r>
      <w:r>
        <w:rPr>
          <w:rFonts w:hint="eastAsia"/>
        </w:rPr>
        <w:t>Ashby</w:t>
      </w:r>
      <w:r>
        <w:t xml:space="preserve"> (2002, 2006) </w:t>
      </w:r>
      <w:r>
        <w:rPr>
          <w:rFonts w:hint="eastAsia"/>
        </w:rPr>
        <w:t>中</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差异，</w:t>
      </w:r>
      <w:r>
        <w:t xml:space="preserve"> </w:t>
      </w:r>
      <w:r>
        <w:rPr>
          <w:rFonts w:hint="eastAsia"/>
        </w:rPr>
        <w:t>未必都需要归因于腾空阶段手臂的主动摆动。图</w:t>
      </w:r>
      <w:r>
        <w:t xml:space="preserve"> 1 </w:t>
      </w:r>
      <w:r>
        <w:rPr>
          <w:rFonts w:hint="eastAsia"/>
        </w:rPr>
        <w:t>显示，</w:t>
      </w:r>
      <w:r>
        <w:t xml:space="preserve"> </w:t>
      </w:r>
      <w:r>
        <w:rPr>
          <w:rFonts w:hint="eastAsia"/>
        </w:rPr>
        <w:t>仅改变手臂固定姿态而不引入任何动态摆动，即可产生</w:t>
      </w:r>
      <w:r>
        <w:t xml:space="preserve"> </w:t>
      </w:r>
      <m:oMath>
        <m:r>
          <w:rPr>
            <w:rFonts w:ascii="Cambria Math" w:hAnsi="Cambria Math"/>
          </w:rPr>
          <m:t>0.017</m:t>
        </m:r>
      </m:oMath>
      <w:r>
        <w:t xml:space="preserve"> m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变化，已经接近实验中的</w:t>
      </w:r>
      <w:r>
        <w:t xml:space="preserve"> </w:t>
      </w:r>
      <m:oMath>
        <m:r>
          <m:rPr>
            <m:sty m:val="p"/>
          </m:rPr>
          <w:rPr>
            <w:rFonts w:ascii="Cambria Math" w:hAnsi="Cambria Math"/>
          </w:rPr>
          <m:t>+</m:t>
        </m:r>
        <m:r>
          <w:rPr>
            <w:rFonts w:ascii="Cambria Math" w:hAnsi="Cambria Math"/>
          </w:rPr>
          <m:t>0.02</m:t>
        </m:r>
      </m:oMath>
      <w:r>
        <w:t> </w:t>
      </w:r>
      <w:r>
        <w:rPr>
          <w:rFonts w:hint="eastAsia"/>
        </w:rPr>
        <w:t>m</w:t>
      </w:r>
      <w:r>
        <w:rPr>
          <w:rFonts w:hint="eastAsia"/>
        </w:rPr>
        <w:t>；而在同一姿态下，</w:t>
      </w:r>
      <w:r>
        <w:t xml:space="preserve"> </w:t>
      </w:r>
      <w:r>
        <w:rPr>
          <w:rFonts w:hint="eastAsia"/>
        </w:rPr>
        <w:t>动态摆臂带来的额外贡献仅</w:t>
      </w:r>
      <w:r>
        <w:t xml:space="preserve"> </w:t>
      </w:r>
      <m:oMath>
        <m:r>
          <m:rPr>
            <m:sty m:val="p"/>
          </m:rPr>
          <w:rPr>
            <w:rFonts w:ascii="Cambria Math" w:hAnsi="Cambria Math"/>
          </w:rPr>
          <m:t>&lt;</m:t>
        </m:r>
        <m:r>
          <w:rPr>
            <w:rFonts w:ascii="Cambria Math" w:hAnsi="Cambria Math"/>
          </w:rPr>
          <m:t>0.002</m:t>
        </m:r>
      </m:oMath>
      <w:r>
        <w:t> m</w:t>
      </w:r>
      <w:r>
        <w:t>。</w:t>
      </w:r>
    </w:p>
    <w:p w:rsidR="00BD59F9" w:rsidRDefault="00000000">
      <w:pPr>
        <w:pStyle w:val="a0"/>
        <w:spacing w:before="0" w:after="0" w:line="360" w:lineRule="auto"/>
        <w:ind w:firstLine="420"/>
        <w:jc w:val="both"/>
      </w:pPr>
      <w:r>
        <w:rPr>
          <w:rFonts w:hint="eastAsia"/>
        </w:rPr>
        <w:t>因此，实验中自由摆臂相较于约束摆臂在</w:t>
      </w:r>
      <w:r>
        <w:t xml:space="preserve"> </w:t>
      </w:r>
      <m:oMath>
        <m:r>
          <m:rPr>
            <m:sty m:val="p"/>
          </m:rPr>
          <w:rPr>
            <w:rFonts w:ascii="Cambria Math" w:hAnsi="Cambria Math"/>
          </w:rPr>
          <m:t>Δ</m:t>
        </m:r>
        <m:r>
          <w:rPr>
            <w:rFonts w:ascii="Cambria Math" w:hAnsi="Cambria Math"/>
          </w:rPr>
          <m:t>x</m:t>
        </m:r>
      </m:oMath>
      <w:r>
        <w:t xml:space="preserve"> </w:t>
      </w:r>
      <w:r>
        <w:rPr>
          <w:rFonts w:hint="eastAsia"/>
        </w:rPr>
        <w:t>上的优势，</w:t>
      </w:r>
      <w:r>
        <w:t xml:space="preserve"> </w:t>
      </w:r>
      <w:r>
        <w:rPr>
          <w:rFonts w:hint="eastAsia"/>
        </w:rPr>
        <w:t>可能至少有一部分与手臂静态位置改变了上体惯性分布有关，</w:t>
      </w:r>
      <w:r>
        <w:t xml:space="preserve"> </w:t>
      </w:r>
      <w:r>
        <w:rPr>
          <w:rFonts w:hint="eastAsia"/>
        </w:rPr>
        <w:t>而不完全来自腾空阶段的摆臂动力学。换句话说，</w:t>
      </w:r>
      <w:r>
        <w:rPr>
          <w:rFonts w:hint="eastAsia"/>
        </w:rPr>
        <w:t>JFA</w:t>
      </w:r>
      <w:r>
        <w:t xml:space="preserve"> </w:t>
      </w:r>
      <w:r>
        <w:rPr>
          <w:rFonts w:hint="eastAsia"/>
        </w:rPr>
        <w:t>受试者的手臂自由姿态</w:t>
      </w:r>
      <w:r>
        <w:t xml:space="preserve"> </w:t>
      </w:r>
      <w:r>
        <w:rPr>
          <w:rFonts w:hint="eastAsia"/>
        </w:rPr>
        <w:t>与</w:t>
      </w:r>
      <w:r>
        <w:t xml:space="preserve"> JRA </w:t>
      </w:r>
      <w:r>
        <w:rPr>
          <w:rFonts w:hint="eastAsia"/>
        </w:rPr>
        <w:t>受试者的约束姿态很可能同时改变了”能否摆动”和”静态位置”这两个变量。</w:t>
      </w:r>
      <w:r>
        <w:t xml:space="preserve"> </w:t>
      </w:r>
      <w:r>
        <w:rPr>
          <w:rFonts w:hint="eastAsia"/>
        </w:rPr>
        <w:t>在原始实验设计中，这两种影响并未被分离；本文借助</w:t>
      </w:r>
      <w:r>
        <w:t xml:space="preserve"> </w:t>
      </w:r>
      <m:oMath>
        <m:r>
          <m:rPr>
            <m:sty m:val="p"/>
          </m:rPr>
          <w:rPr>
            <w:rFonts w:ascii="Cambria Math" w:hAnsi="Cambria Math"/>
          </w:rPr>
          <w:lastRenderedPageBreak/>
          <m:t>Δ</m:t>
        </m:r>
        <m:r>
          <w:rPr>
            <w:rFonts w:ascii="Cambria Math" w:hAnsi="Cambria Math"/>
          </w:rPr>
          <m:t>x</m:t>
        </m:r>
      </m:oMath>
      <w:r>
        <w:t>–</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曲线，将静态位置这一因素单独提取出来，并表明它本身的量级已经接近实验差异。</w:t>
      </w:r>
    </w:p>
    <w:p w:rsidR="00BD59F9" w:rsidRPr="00047968" w:rsidRDefault="00000000">
      <w:pPr>
        <w:spacing w:after="0" w:line="360" w:lineRule="auto"/>
        <w:rPr>
          <w:rFonts w:ascii="黑体" w:eastAsia="黑体" w:hAnsi="黑体"/>
        </w:rPr>
      </w:pPr>
      <w:bookmarkStart w:id="39" w:name="模型假设与局限"/>
      <w:bookmarkEnd w:id="38"/>
      <w:r w:rsidRPr="00047968">
        <w:rPr>
          <w:rFonts w:ascii="黑体" w:eastAsia="黑体" w:hAnsi="黑体"/>
        </w:rPr>
        <w:t>4.5 模型假设与局限</w:t>
      </w:r>
    </w:p>
    <w:p w:rsidR="00BD59F9" w:rsidRDefault="00000000">
      <w:pPr>
        <w:pStyle w:val="FirstParagraph"/>
        <w:spacing w:before="0" w:after="0" w:line="360" w:lineRule="auto"/>
        <w:ind w:firstLine="420"/>
        <w:jc w:val="both"/>
      </w:pPr>
      <w:r>
        <w:rPr>
          <w:rFonts w:hint="eastAsia"/>
        </w:rPr>
        <w:t>本文模型采用零初态角动量（</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rPr>
          <w:rFonts w:hint="eastAsia"/>
        </w:rPr>
        <w:t>）作为简化前提，关注腾空阶段的姿态调节。</w:t>
      </w:r>
      <w:r>
        <w:t xml:space="preserve"> JRA </w:t>
      </w:r>
      <w:r>
        <w:rPr>
          <w:rFonts w:hint="eastAsia"/>
        </w:rPr>
        <w:t>条件下起跳角冲量较小，该近似合理；但若需讨论</w:t>
      </w:r>
      <w:r>
        <w:t xml:space="preserve"> JFA </w:t>
      </w:r>
      <w:r>
        <w:rPr>
          <w:rFonts w:hint="eastAsia"/>
        </w:rPr>
        <w:t>情况中起跳阶段手臂</w:t>
      </w:r>
      <w:r>
        <w:t xml:space="preserve"> </w:t>
      </w:r>
      <w:r>
        <w:rPr>
          <w:rFonts w:hint="eastAsia"/>
        </w:rPr>
        <w:t>对总跳跃距离的完整贡献（约</w:t>
      </w:r>
      <w:r>
        <w:t xml:space="preserve"> </w:t>
      </w:r>
      <m:oMath>
        <m:r>
          <w:rPr>
            <w:rFonts w:ascii="Cambria Math" w:hAnsi="Cambria Math"/>
          </w:rPr>
          <m:t>80</m:t>
        </m:r>
        <m:r>
          <m:rPr>
            <m:sty m:val="p"/>
          </m:rPr>
          <w:rPr>
            <w:rFonts w:ascii="Cambria Math" w:hAnsi="Cambria Math"/>
          </w:rPr>
          <m:t>%</m:t>
        </m:r>
      </m:oMath>
      <w:r>
        <w:rPr>
          <w:rFonts w:hint="eastAsia"/>
        </w:rPr>
        <w:t>，主要作用于提高起跳速度</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rPr>
          <w:rFonts w:hint="eastAsia"/>
        </w:rPr>
        <w:t>），</w:t>
      </w:r>
      <w:r>
        <w:t xml:space="preserve"> </w:t>
      </w:r>
      <w:r>
        <w:rPr>
          <w:rFonts w:hint="eastAsia"/>
        </w:rPr>
        <w:t>则需将</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的起跳动力学纳入模型。此外，当前模型的身体参数采用均</w:t>
      </w:r>
      <w:r>
        <w:t xml:space="preserve"> </w:t>
      </w:r>
      <w:r>
        <w:rPr>
          <w:rFonts w:hint="eastAsia"/>
        </w:rPr>
        <w:t>匀杆近似估计，更精确的人体环节惯性参数可直接替换以提升数值精度。</w:t>
      </w:r>
    </w:p>
    <w:p w:rsidR="00BD59F9" w:rsidRPr="00047968" w:rsidRDefault="00000000">
      <w:pPr>
        <w:spacing w:before="72" w:after="72" w:line="360" w:lineRule="auto"/>
        <w:rPr>
          <w:rFonts w:ascii="黑体" w:eastAsia="黑体" w:hAnsi="黑体"/>
          <w:sz w:val="24"/>
          <w:szCs w:val="24"/>
        </w:rPr>
      </w:pPr>
      <w:bookmarkStart w:id="40" w:name="结论"/>
      <w:bookmarkEnd w:id="33"/>
      <w:bookmarkEnd w:id="39"/>
      <w:r w:rsidRPr="00047968">
        <w:rPr>
          <w:rFonts w:ascii="黑体" w:eastAsia="黑体" w:hAnsi="黑体"/>
          <w:sz w:val="24"/>
          <w:szCs w:val="24"/>
        </w:rPr>
        <w:t>5 结论</w:t>
      </w:r>
    </w:p>
    <w:p w:rsidR="00BD59F9" w:rsidRDefault="00000000">
      <w:pPr>
        <w:pStyle w:val="FirstParagraph"/>
        <w:spacing w:before="0" w:after="0" w:line="360" w:lineRule="auto"/>
        <w:ind w:firstLine="420"/>
        <w:jc w:val="both"/>
      </w:pPr>
      <w:r>
        <w:rPr>
          <w:rFonts w:hint="eastAsia"/>
        </w:rPr>
        <w:t>本文围绕立定跳远中腾空阶段姿态调整对落地前伸量的影响，</w:t>
      </w:r>
      <w:r>
        <w:t xml:space="preserve"> </w:t>
      </w:r>
      <w:r>
        <w:rPr>
          <w:rFonts w:hint="eastAsia"/>
        </w:rPr>
        <w:t>建立了由二刚体模型到三刚体模型的低自由度力学分析框架。</w:t>
      </w:r>
      <w:r>
        <w:t xml:space="preserve"> </w:t>
      </w:r>
      <w:r>
        <w:rPr>
          <w:rFonts w:hint="eastAsia"/>
        </w:rPr>
        <w:t>与已有五刚体最优控制模型相比，本文模型自由度更少，推导过程更直接，</w:t>
      </w:r>
      <w:r>
        <w:t xml:space="preserve"> </w:t>
      </w:r>
      <w:r>
        <w:rPr>
          <w:rFonts w:hint="eastAsia"/>
        </w:rPr>
        <w:t>能够在不依赖复杂优化算法的条件下给出身体各刚体之间角动量分配的解析关系。</w:t>
      </w:r>
    </w:p>
    <w:p w:rsidR="00BD59F9" w:rsidRDefault="00000000">
      <w:pPr>
        <w:pStyle w:val="a0"/>
        <w:spacing w:before="0" w:after="0" w:line="360" w:lineRule="auto"/>
        <w:ind w:firstLine="420"/>
        <w:jc w:val="both"/>
      </w:pPr>
      <w:r>
        <w:rPr>
          <w:rFonts w:hint="eastAsia"/>
        </w:rPr>
        <w:t>首先，二刚体模型表明，仅将人体简化为”躯干</w:t>
      </w:r>
      <w:r>
        <w:rPr>
          <w:rFonts w:hint="eastAsia"/>
        </w:rPr>
        <w:t>+</w:t>
      </w:r>
      <w:r>
        <w:rPr>
          <w:rFonts w:hint="eastAsia"/>
        </w:rPr>
        <w:t>双腿”两个刚体，</w:t>
      </w:r>
      <w:r>
        <w:t xml:space="preserve"> </w:t>
      </w:r>
      <w:r>
        <w:rPr>
          <w:rFonts w:hint="eastAsia"/>
        </w:rPr>
        <w:t>并以一个恒定收腿角速度作为主动输入，就能够较好地描述腾空阶段脚相对于质心的前伸过程。</w:t>
      </w:r>
      <w:r>
        <w:t xml:space="preserve"> </w:t>
      </w:r>
      <w:r>
        <w:rPr>
          <w:rFonts w:hint="eastAsia"/>
        </w:rPr>
        <w:t>在采用均匀杆估算转动惯量后，模型预测</w:t>
      </w:r>
      <w:r>
        <w:t xml:space="preserve"> JRA </w:t>
      </w:r>
      <w:r>
        <w:rPr>
          <w:rFonts w:hint="eastAsia"/>
        </w:rPr>
        <w:t>条件下的落地前伸量为</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0.298</m:t>
        </m:r>
      </m:oMath>
      <w:r>
        <w:t> </w:t>
      </w:r>
      <w:r>
        <w:rPr>
          <w:rFonts w:hint="eastAsia"/>
        </w:rPr>
        <w:t>m</w:t>
      </w:r>
      <w:r>
        <w:rPr>
          <w:rFonts w:hint="eastAsia"/>
        </w:rPr>
        <w:t>，与</w:t>
      </w:r>
      <w:r>
        <w:t xml:space="preserve"> Ashby </w:t>
      </w:r>
      <w:r w:rsidR="00F8768D">
        <w:rPr>
          <w:rFonts w:hint="eastAsia"/>
        </w:rPr>
        <w:t>和</w:t>
      </w:r>
      <w:r>
        <w:t xml:space="preserve"> Heegaard (2002) </w:t>
      </w:r>
      <w:r>
        <w:rPr>
          <w:rFonts w:hint="eastAsia"/>
        </w:rPr>
        <w:t>的实验值</w:t>
      </w:r>
      <w:r>
        <w:t xml:space="preserve"> </w:t>
      </w:r>
      <m:oMath>
        <m:r>
          <w:rPr>
            <w:rFonts w:ascii="Cambria Math" w:hAnsi="Cambria Math"/>
          </w:rPr>
          <m:t>0.29</m:t>
        </m:r>
      </m:oMath>
      <w:r>
        <w:t xml:space="preserve"> m </w:t>
      </w:r>
      <w:r>
        <w:rPr>
          <w:rFonts w:hint="eastAsia"/>
        </w:rPr>
        <w:t>偏差小于</w:t>
      </w:r>
      <w:r>
        <w:t xml:space="preserve"> </w:t>
      </w:r>
      <m:oMath>
        <m:r>
          <w:rPr>
            <w:rFonts w:ascii="Cambria Math" w:hAnsi="Cambria Math"/>
          </w:rPr>
          <m:t>3</m:t>
        </m:r>
        <m:r>
          <m:rPr>
            <m:sty m:val="p"/>
          </m:rPr>
          <w:rPr>
            <w:rFonts w:ascii="Cambria Math" w:hAnsi="Cambria Math"/>
          </w:rPr>
          <m:t>%</m:t>
        </m:r>
      </m:oMath>
      <w:r>
        <w:rPr>
          <w:rFonts w:hint="eastAsia"/>
        </w:rPr>
        <w:t>。这说明，腾空阶段收腿运动对落地前伸量的主要贡献，</w:t>
      </w:r>
      <w:r>
        <w:t xml:space="preserve"> </w:t>
      </w:r>
      <w:r>
        <w:rPr>
          <w:rFonts w:hint="eastAsia"/>
        </w:rPr>
        <w:t>可以由低自由度刚体模型较准确地捕捉。</w:t>
      </w:r>
    </w:p>
    <w:p w:rsidR="00BD59F9" w:rsidRDefault="00000000">
      <w:pPr>
        <w:pStyle w:val="a0"/>
        <w:spacing w:before="0" w:after="0" w:line="360" w:lineRule="auto"/>
        <w:ind w:firstLine="420"/>
        <w:jc w:val="both"/>
      </w:pPr>
      <w:r>
        <w:rPr>
          <w:rFonts w:hint="eastAsia"/>
        </w:rPr>
        <w:t>其次，三刚体模型进一步将手臂从躯干中分离出来，</w:t>
      </w:r>
      <w:r>
        <w:t xml:space="preserve"> </w:t>
      </w:r>
      <w:r>
        <w:rPr>
          <w:rFonts w:hint="eastAsia"/>
        </w:rPr>
        <w:t>直接给出了手臂、躯干和双腿之间的角动量分配关系。</w:t>
      </w:r>
      <w:r>
        <w:t xml:space="preserve"> </w:t>
      </w:r>
      <w:r>
        <w:rPr>
          <w:rFonts w:hint="eastAsia"/>
        </w:rPr>
        <w:t>数值结果表明，手臂固定姿态本身即可显著改变落地前伸量：</w:t>
      </w:r>
      <w:r>
        <w:t xml:space="preserve"> </w:t>
      </w:r>
      <w:r>
        <w:rPr>
          <w:rFonts w:hint="eastAsia"/>
        </w:rPr>
        <w:t>当</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时，模型预测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w:t>
      </w:r>
      <w:r>
        <w:t xml:space="preserve"> </w:t>
      </w:r>
      <w:r>
        <w:rPr>
          <w:rFonts w:hint="eastAsia"/>
        </w:rPr>
        <w:t>当</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时，模型预测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0.311</m:t>
        </m:r>
      </m:oMath>
      <w:r>
        <w:t> </w:t>
      </w:r>
      <w:r>
        <w:rPr>
          <w:rFonts w:hint="eastAsia"/>
        </w:rPr>
        <w:t>m</w:t>
      </w:r>
      <w:r>
        <w:rPr>
          <w:rFonts w:hint="eastAsia"/>
        </w:rPr>
        <w:t>，</w:t>
      </w:r>
      <w:r>
        <w:t xml:space="preserve"> </w:t>
      </w:r>
      <w:r>
        <w:rPr>
          <w:rFonts w:hint="eastAsia"/>
        </w:rPr>
        <w:t>两者差值为</w:t>
      </w:r>
      <w:r>
        <w:t xml:space="preserve"> </w:t>
      </w:r>
      <m:oMath>
        <m:r>
          <w:rPr>
            <w:rFonts w:ascii="Cambria Math" w:hAnsi="Cambria Math"/>
          </w:rPr>
          <m:t>0.017</m:t>
        </m:r>
      </m:oMath>
      <w:r>
        <w:t> </w:t>
      </w:r>
      <w:r>
        <w:rPr>
          <w:rFonts w:hint="eastAsia"/>
        </w:rPr>
        <w:t>m</w:t>
      </w:r>
      <w:r>
        <w:rPr>
          <w:rFonts w:hint="eastAsia"/>
        </w:rPr>
        <w:t>，与实验中</w:t>
      </w:r>
      <w:r>
        <w:t xml:space="preserve"> JFA </w:t>
      </w:r>
      <w:r>
        <w:rPr>
          <w:rFonts w:hint="eastAsia"/>
        </w:rPr>
        <w:t>相比</w:t>
      </w:r>
      <w:r>
        <w:t xml:space="preserve"> JRA </w:t>
      </w:r>
      <w:r>
        <w:rPr>
          <w:rFonts w:hint="eastAsia"/>
        </w:rPr>
        <w:t>的落地前伸量增益</w:t>
      </w:r>
      <w:r>
        <w:t xml:space="preserve"> </w:t>
      </w:r>
      <m:oMath>
        <m:r>
          <m:rPr>
            <m:sty m:val="p"/>
          </m:rPr>
          <w:rPr>
            <w:rFonts w:ascii="Cambria Math" w:hAnsi="Cambria Math"/>
          </w:rPr>
          <m:t>+</m:t>
        </m:r>
        <m:r>
          <w:rPr>
            <w:rFonts w:ascii="Cambria Math" w:hAnsi="Cambria Math"/>
          </w:rPr>
          <m:t>0.02</m:t>
        </m:r>
      </m:oMath>
      <w:r>
        <w:t xml:space="preserve"> m </w:t>
      </w:r>
      <w:r>
        <w:rPr>
          <w:rFonts w:hint="eastAsia"/>
        </w:rPr>
        <w:t>在量级</w:t>
      </w:r>
      <w:r>
        <w:rPr>
          <w:rFonts w:hint="eastAsia"/>
        </w:rPr>
        <w:t>上接近。这表明，手臂并非只有通过主动摆动才影响跳远成绩；</w:t>
      </w:r>
      <w:r>
        <w:t xml:space="preserve"> </w:t>
      </w:r>
      <w:r>
        <w:rPr>
          <w:rFonts w:hint="eastAsia"/>
        </w:rPr>
        <w:t>其静态位置改变上体惯性分布，也会通过角动量守恒影响躯干和双腿的相对转动。</w:t>
      </w:r>
    </w:p>
    <w:p w:rsidR="00BD59F9" w:rsidRDefault="00000000">
      <w:pPr>
        <w:pStyle w:val="a0"/>
        <w:spacing w:before="0" w:after="0" w:line="360" w:lineRule="auto"/>
        <w:ind w:firstLine="420"/>
        <w:jc w:val="both"/>
      </w:pPr>
      <w:r>
        <w:rPr>
          <w:rFonts w:hint="eastAsia"/>
        </w:rPr>
        <w:t>再次，在相同初始手臂姿态下比较动态摆臂与静态固定手臂，</w:t>
      </w:r>
      <w:r>
        <w:t xml:space="preserve"> </w:t>
      </w:r>
      <w:r>
        <w:rPr>
          <w:rFonts w:hint="eastAsia"/>
        </w:rPr>
        <w:t>模型得到二者落地前伸量差异小于</w:t>
      </w:r>
      <w:r>
        <w:t xml:space="preserve"> </w:t>
      </w:r>
      <m:oMath>
        <m:r>
          <w:rPr>
            <w:rFonts w:ascii="Cambria Math" w:hAnsi="Cambria Math"/>
          </w:rPr>
          <m:t>0.002</m:t>
        </m:r>
      </m:oMath>
      <w:r>
        <w:t> m</w:t>
      </w:r>
      <w:r>
        <w:t>。</w:t>
      </w:r>
      <w:r>
        <w:t xml:space="preserve"> </w:t>
      </w:r>
      <w:r>
        <w:rPr>
          <w:rFonts w:hint="eastAsia"/>
        </w:rPr>
        <w:t>这说明在本文采用的零初态角动量假设下，</w:t>
      </w:r>
      <w:r>
        <w:t xml:space="preserve"> </w:t>
      </w:r>
      <w:r>
        <w:rPr>
          <w:rFonts w:hint="eastAsia"/>
        </w:rPr>
        <w:t>腾空阶段主动摆臂对落地前伸量的直接贡献较小。</w:t>
      </w:r>
      <w:r>
        <w:t xml:space="preserve"> </w:t>
      </w:r>
      <w:r>
        <w:rPr>
          <w:rFonts w:hint="eastAsia"/>
        </w:rPr>
        <w:t>结合</w:t>
      </w:r>
      <w:r>
        <w:t xml:space="preserve"> Ashby </w:t>
      </w:r>
      <w:r w:rsidR="00F8768D">
        <w:rPr>
          <w:rFonts w:hint="eastAsia"/>
        </w:rPr>
        <w:t>和</w:t>
      </w:r>
      <w:r>
        <w:t xml:space="preserve"> Delp (2006) </w:t>
      </w:r>
      <w:r>
        <w:rPr>
          <w:rFonts w:hint="eastAsia"/>
        </w:rPr>
        <w:t>关于手臂主要通过起跳阶段提高成绩的结论，</w:t>
      </w:r>
      <w:r>
        <w:t xml:space="preserve"> </w:t>
      </w:r>
      <w:r>
        <w:rPr>
          <w:rFonts w:hint="eastAsia"/>
        </w:rPr>
        <w:t>本文结果提示：实验中自由摆臂条件下落地前伸量的优势，</w:t>
      </w:r>
      <w:r>
        <w:t xml:space="preserve"> </w:t>
      </w:r>
      <w:r>
        <w:rPr>
          <w:rFonts w:hint="eastAsia"/>
        </w:rPr>
        <w:t>可能相当一部分来自手臂自由姿态改变了人体惯性分布，</w:t>
      </w:r>
      <w:r>
        <w:t xml:space="preserve"> </w:t>
      </w:r>
      <w:r>
        <w:rPr>
          <w:rFonts w:hint="eastAsia"/>
        </w:rPr>
        <w:t>而不完全来自腾空阶段的主动摆臂动力学。</w:t>
      </w:r>
    </w:p>
    <w:p w:rsidR="00BD59F9" w:rsidRDefault="00000000" w:rsidP="00F8768D">
      <w:pPr>
        <w:pStyle w:val="a0"/>
        <w:spacing w:before="0" w:after="0" w:line="360" w:lineRule="auto"/>
        <w:ind w:firstLine="420"/>
        <w:jc w:val="both"/>
      </w:pPr>
      <w:r>
        <w:rPr>
          <w:rFonts w:hint="eastAsia"/>
        </w:rPr>
        <w:t>综上，本文的主要结论是：立定跳远腾空阶段的落地前伸量，可以通过角动量守恒和身体姿态调整得到简洁解释；收腿运动决定了脚相对于质心前伸的主要过程，而手臂姿态则通过改变上体有效转动惯量影响这一过程。本文模型为理解手臂在立定跳远中的作用提供了一个解析、低自由度的力学视角。其局限在于尚未完整纳入起跳阶段的地面反作用力、肌肉发力和非零初态角动量。后续若将本文的腾空阶段模型与起跳动力学模型结合，可进一步解释手臂摆动对总跳跃距离的完整贡献。</w:t>
      </w:r>
    </w:p>
    <w:p w:rsidR="00F8768D" w:rsidRPr="00F8768D" w:rsidRDefault="00F8768D" w:rsidP="00F8768D">
      <w:pPr>
        <w:pStyle w:val="a0"/>
        <w:spacing w:before="0" w:after="0" w:line="360" w:lineRule="auto"/>
        <w:jc w:val="both"/>
        <w:rPr>
          <w:rFonts w:ascii="黑体" w:eastAsia="黑体" w:hAnsi="黑体" w:hint="eastAsia"/>
          <w:sz w:val="24"/>
          <w:szCs w:val="24"/>
        </w:rPr>
      </w:pPr>
      <w:r>
        <w:rPr>
          <w:rFonts w:ascii="黑体" w:eastAsia="黑体" w:hAnsi="黑体" w:hint="eastAsia"/>
          <w:sz w:val="24"/>
          <w:szCs w:val="24"/>
        </w:rPr>
        <w:t>参考文献</w:t>
      </w:r>
    </w:p>
    <w:p w:rsidR="00BD59F9" w:rsidRDefault="001A45B0" w:rsidP="00F8768D">
      <w:pPr>
        <w:pStyle w:val="a0"/>
        <w:spacing w:before="0" w:after="0" w:line="360" w:lineRule="auto"/>
        <w:jc w:val="both"/>
      </w:pPr>
      <w:r>
        <w:t>[1]</w:t>
      </w:r>
      <w:r w:rsidR="00F8768D">
        <w:rPr>
          <w:rFonts w:hint="eastAsia"/>
        </w:rPr>
        <w:t xml:space="preserve"> </w:t>
      </w:r>
      <w:r>
        <w:t>B. M. Ashby and J. H. Heegaard. Role of arm motion in the standing long jump. , 35(12):1631–1637, 2002.</w:t>
      </w:r>
    </w:p>
    <w:p w:rsidR="00BD59F9" w:rsidRDefault="001A45B0" w:rsidP="00F8768D">
      <w:pPr>
        <w:pStyle w:val="a0"/>
        <w:spacing w:before="0" w:after="0" w:line="360" w:lineRule="auto"/>
        <w:jc w:val="both"/>
      </w:pPr>
      <w:r>
        <w:t>[2] B. M. Ashby and S. L. Delp. Optimal control simulations</w:t>
      </w:r>
      <w:r w:rsidR="00F8768D">
        <w:rPr>
          <w:rFonts w:hint="eastAsia"/>
        </w:rPr>
        <w:t xml:space="preserve"> </w:t>
      </w:r>
      <w:r>
        <w:t>reveal mechanisms by which arm movement improves standing long jump performance</w:t>
      </w:r>
      <w:proofErr w:type="gramStart"/>
      <w:r>
        <w:t>. ,</w:t>
      </w:r>
      <w:proofErr w:type="gramEnd"/>
      <w:r>
        <w:t xml:space="preserve"> 39(9):1726–1734, 2006.</w:t>
      </w:r>
      <w:bookmarkEnd w:id="40"/>
    </w:p>
    <w:p w:rsidR="00DB13F1" w:rsidRDefault="00DB13F1" w:rsidP="00F8768D">
      <w:pPr>
        <w:pStyle w:val="a0"/>
        <w:spacing w:before="0" w:after="0" w:line="360" w:lineRule="auto"/>
        <w:jc w:val="both"/>
        <w:rPr>
          <w:rFonts w:ascii="黑体" w:eastAsia="黑体" w:hAnsi="黑体"/>
          <w:sz w:val="24"/>
          <w:szCs w:val="24"/>
        </w:rPr>
      </w:pPr>
      <w:r>
        <w:rPr>
          <w:rFonts w:ascii="黑体" w:eastAsia="黑体" w:hAnsi="黑体" w:hint="eastAsia"/>
          <w:sz w:val="24"/>
          <w:szCs w:val="24"/>
        </w:rPr>
        <w:t>致谢</w:t>
      </w:r>
    </w:p>
    <w:p w:rsidR="00DB13F1" w:rsidRPr="00DB13F1" w:rsidRDefault="00DB13F1" w:rsidP="00DB13F1">
      <w:pPr>
        <w:pStyle w:val="a0"/>
        <w:spacing w:before="0" w:after="0" w:line="360" w:lineRule="auto"/>
        <w:ind w:firstLine="420"/>
        <w:jc w:val="both"/>
      </w:pPr>
      <w:r w:rsidRPr="00DB13F1">
        <w:t>感谢北京大学物理学院彭士香老师在普通物理课程中的教导与帮助，给我撰写小论文的平台，</w:t>
      </w:r>
      <w:r>
        <w:rPr>
          <w:rFonts w:hint="eastAsia"/>
        </w:rPr>
        <w:t>辛勤地多次帮我审阅</w:t>
      </w:r>
      <w:r>
        <w:rPr>
          <w:rFonts w:hint="eastAsia"/>
        </w:rPr>
        <w:t>，提出宝贵的建议，并且</w:t>
      </w:r>
      <w:r w:rsidRPr="00DB13F1">
        <w:t>鼓励我思考生活中的物理知识</w:t>
      </w:r>
      <w:r w:rsidRPr="00DB13F1">
        <w:rPr>
          <w:rFonts w:hint="eastAsia"/>
        </w:rPr>
        <w:t>。</w:t>
      </w:r>
      <w:r w:rsidRPr="00DB13F1">
        <w:t>感谢北京大学的体测，让</w:t>
      </w:r>
      <w:r w:rsidRPr="00DB13F1">
        <w:lastRenderedPageBreak/>
        <w:t>我在痛苦中思考出这样的选题。感谢我自己近好多周的推导、算数和打字。</w:t>
      </w:r>
    </w:p>
    <w:p w:rsidR="00DB13F1" w:rsidRPr="00DB13F1" w:rsidRDefault="00DB13F1" w:rsidP="00DB13F1">
      <w:pPr>
        <w:pStyle w:val="a0"/>
        <w:spacing w:before="0" w:after="0" w:line="360" w:lineRule="auto"/>
        <w:ind w:firstLine="420"/>
        <w:jc w:val="both"/>
        <w:rPr>
          <w:rFonts w:hint="eastAsia"/>
        </w:rPr>
      </w:pPr>
    </w:p>
    <w:sectPr w:rsidR="00DB13F1" w:rsidRPr="00DB13F1" w:rsidSect="00D8534A">
      <w:type w:val="continuous"/>
      <w:pgSz w:w="11900" w:h="16840"/>
      <w:pgMar w:top="1247" w:right="1134" w:bottom="1247" w:left="1134" w:header="851" w:footer="992" w:gutter="0"/>
      <w:cols w:num="2" w:space="3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95108" w:rsidRDefault="00C95108" w:rsidP="001A45B0">
      <w:pPr>
        <w:spacing w:after="0"/>
      </w:pPr>
      <w:r>
        <w:separator/>
      </w:r>
    </w:p>
  </w:endnote>
  <w:endnote w:type="continuationSeparator" w:id="0">
    <w:p w:rsidR="00C95108" w:rsidRDefault="00C95108" w:rsidP="001A45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95108" w:rsidRDefault="00C95108" w:rsidP="001A45B0">
      <w:pPr>
        <w:spacing w:after="0"/>
      </w:pPr>
      <w:r>
        <w:separator/>
      </w:r>
    </w:p>
  </w:footnote>
  <w:footnote w:type="continuationSeparator" w:id="0">
    <w:p w:rsidR="00C95108" w:rsidRDefault="00C95108" w:rsidP="001A45B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92FE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6E1E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52EC2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23005113">
    <w:abstractNumId w:val="0"/>
  </w:num>
  <w:num w:numId="2" w16cid:durableId="1488205477">
    <w:abstractNumId w:val="1"/>
  </w:num>
  <w:num w:numId="3" w16cid:durableId="567769290">
    <w:abstractNumId w:val="1"/>
  </w:num>
  <w:num w:numId="4" w16cid:durableId="865026708">
    <w:abstractNumId w:val="1"/>
  </w:num>
  <w:num w:numId="5" w16cid:durableId="40442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6965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59F9"/>
    <w:rsid w:val="00047968"/>
    <w:rsid w:val="0019098F"/>
    <w:rsid w:val="00191FF5"/>
    <w:rsid w:val="001A45B0"/>
    <w:rsid w:val="00284EA0"/>
    <w:rsid w:val="00354CAA"/>
    <w:rsid w:val="00657906"/>
    <w:rsid w:val="008A0E63"/>
    <w:rsid w:val="00BD59F9"/>
    <w:rsid w:val="00BE2451"/>
    <w:rsid w:val="00C95108"/>
    <w:rsid w:val="00CA1C1F"/>
    <w:rsid w:val="00D8534A"/>
    <w:rsid w:val="00DB13F1"/>
    <w:rsid w:val="00F876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7E6C5"/>
  <w15:docId w15:val="{A7FE104F-25D3-CE4D-ADF3-44096BDD6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imes New Roman" w:eastAsia="宋体" w:hAnsi="Times New Roman" w:cs="Times New Roman"/>
      <w:sz w:val="21"/>
      <w:szCs w:val="21"/>
    </w:rPr>
  </w:style>
  <w:style w:type="paragraph" w:styleId="1">
    <w:name w:val="heading 1"/>
    <w:basedOn w:val="a"/>
    <w:next w:val="a0"/>
    <w:link w:val="10"/>
    <w:uiPriority w:val="9"/>
    <w:qFormat/>
    <w:rsid w:val="00A10FD9"/>
    <w:pPr>
      <w:keepNext/>
      <w:keepLines/>
      <w:spacing w:before="360" w:after="80"/>
      <w:outlineLvl w:val="0"/>
    </w:pPr>
    <w:rPr>
      <w:rFonts w:eastAsia="黑体"/>
      <w:b/>
      <w:bCs/>
      <w:color w:val="0F4761" w:themeColor="accent1" w:themeShade="BF"/>
      <w:sz w:val="24"/>
      <w:szCs w:val="24"/>
    </w:rPr>
  </w:style>
  <w:style w:type="paragraph" w:styleId="2">
    <w:name w:val="heading 2"/>
    <w:basedOn w:val="a"/>
    <w:next w:val="a0"/>
    <w:link w:val="20"/>
    <w:uiPriority w:val="9"/>
    <w:semiHidden/>
    <w:unhideWhenUsed/>
    <w:qFormat/>
    <w:rsid w:val="00A10FD9"/>
    <w:pPr>
      <w:keepNext/>
      <w:keepLines/>
      <w:spacing w:before="160" w:after="80"/>
      <w:outlineLvl w:val="1"/>
    </w:pPr>
    <w:rPr>
      <w:rFonts w:eastAsia="黑体"/>
      <w:b/>
      <w:bCs/>
      <w:color w:val="0F4761" w:themeColor="accent1" w:themeShade="BF"/>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eastAsia="黑体"/>
      <w:b/>
      <w:bCs/>
      <w:sz w:val="32"/>
      <w:szCs w:val="32"/>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rFonts w:eastAsiaTheme="majorEastAsia" w:cstheme="majorBidi"/>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rFonts w:eastAsia="仿宋"/>
      <w:sz w:val="24"/>
      <w:szCs w:val="24"/>
    </w:rPr>
  </w:style>
  <w:style w:type="paragraph" w:styleId="a8">
    <w:name w:val="Date"/>
    <w:basedOn w:val="a4"/>
    <w:next w:val="a0"/>
    <w:qFormat/>
    <w:pPr>
      <w:keepNext/>
      <w:keepLines/>
    </w:pPr>
    <w:rPr>
      <w:rFonts w:eastAsia="仿宋"/>
      <w:sz w:val="24"/>
      <w:szCs w:val="24"/>
    </w:rPr>
  </w:style>
  <w:style w:type="paragraph" w:customStyle="1" w:styleId="AbstractTitle">
    <w:name w:val="Abstract Title"/>
    <w:basedOn w:val="a"/>
    <w:next w:val="Abstract"/>
    <w:qFormat/>
    <w:pPr>
      <w:keepNext/>
      <w:keepLines/>
      <w:spacing w:before="300" w:after="0"/>
      <w:jc w:val="center"/>
    </w:pPr>
    <w:rPr>
      <w:rFonts w:eastAsia="黑体"/>
      <w:b/>
      <w:bCs/>
      <w:sz w:val="18"/>
      <w:szCs w:val="18"/>
    </w:rPr>
  </w:style>
  <w:style w:type="paragraph" w:customStyle="1" w:styleId="Abstract">
    <w:name w:val="Abstract"/>
    <w:basedOn w:val="a"/>
    <w:next w:val="a0"/>
    <w:qFormat/>
    <w:pPr>
      <w:keepNext/>
      <w:keepLines/>
      <w:spacing w:before="100" w:after="300"/>
    </w:pPr>
    <w:rPr>
      <w:sz w:val="18"/>
      <w:szCs w:val="18"/>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rFonts w:eastAsia="黑体"/>
      <w:b/>
      <w:bCs/>
      <w:i/>
      <w:sz w:val="18"/>
      <w:szCs w:val="18"/>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b w:val="0"/>
      <w:bCs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0">
    <w:name w:val="缩进"/>
    <w:basedOn w:val="a0"/>
    <w:qFormat/>
    <w:rsid w:val="00CA1C1F"/>
    <w:pPr>
      <w:spacing w:before="120" w:after="120"/>
      <w:ind w:firstLineChars="200" w:firstLine="200"/>
    </w:pPr>
  </w:style>
  <w:style w:type="paragraph" w:styleId="af1">
    <w:name w:val="endnote text"/>
    <w:basedOn w:val="a"/>
    <w:link w:val="af2"/>
    <w:rsid w:val="001A45B0"/>
    <w:pPr>
      <w:snapToGrid w:val="0"/>
    </w:pPr>
  </w:style>
  <w:style w:type="character" w:customStyle="1" w:styleId="af2">
    <w:name w:val="尾注文本 字符"/>
    <w:basedOn w:val="a1"/>
    <w:link w:val="af1"/>
    <w:rsid w:val="001A45B0"/>
    <w:rPr>
      <w:rFonts w:ascii="Times New Roman" w:eastAsia="宋体" w:hAnsi="Times New Roman" w:cs="Times New Roman"/>
      <w:sz w:val="21"/>
      <w:szCs w:val="21"/>
    </w:rPr>
  </w:style>
  <w:style w:type="character" w:styleId="af3">
    <w:name w:val="endnote reference"/>
    <w:basedOn w:val="a1"/>
    <w:rsid w:val="001A45B0"/>
    <w:rPr>
      <w:vertAlign w:val="superscript"/>
    </w:rPr>
  </w:style>
  <w:style w:type="character" w:styleId="af4">
    <w:name w:val="Placeholder Text"/>
    <w:basedOn w:val="a1"/>
    <w:rsid w:val="006579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48633-D635-5A49-B307-6ED9181CB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1613</Words>
  <Characters>9198</Characters>
  <Application>Microsoft Office Word</Application>
  <DocSecurity>0</DocSecurity>
  <Lines>76</Lines>
  <Paragraphs>21</Paragraphs>
  <ScaleCrop>false</ScaleCrop>
  <Company/>
  <LinksUpToDate>false</LinksUpToDate>
  <CharactersWithSpaces>10790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立定跳远中姿态对成绩影响的力学分析</dc:title>
  <dc:creator>xxx</dc:creator>
  <cp:keywords/>
  <cp:lastModifiedBy>孟祥祯</cp:lastModifiedBy>
  <cp:revision>4</cp:revision>
  <dcterms:created xsi:type="dcterms:W3CDTF">2026-05-21T14:56:00Z</dcterms:created>
  <dcterms:modified xsi:type="dcterms:W3CDTF">2026-05-21T17:25:00Z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立定跳远是一项依赖全身协调发力的运动，姿态调整对跳远成绩有显著提升作用。 本文首先建立二刚体模型，仅用一个收腿角速度作为主动输入， 描述腾空阶段通过收腿增加落地前伸量的过程。该模型比 Ashby &amp; Delp (2006) 的五刚体模型少三个自由度，且不依赖最优控制算法，并且能将 JRA 条件下的 落地前伸量预测到 0.298 m，与实验值 0.29 m 偏差小于 3\%。 在此基础上，本文进一步建立三刚体模型，直接导出手臂、躯干和双腿之间 的角动量分配关系，并通过数值积分分析手臂姿态对落地前伸量的影响。 结果表明，仅改变手臂的静态固定姿态，就可使落地前伸量从 0.294 m 升至 0.311 m，变化量为 0.017 m，与实验 JFA-JRA 的 +0.02 m 同量级； 相比之下，在同一姿态下，动态摆臂的额外贡献小于 0.002 m。 这提示：实验中手臂对落地前伸量的增益可能主要来自静态姿态改变了上体惯性分布， 而非腾空阶段的主动摆动。</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2026-05-21</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