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003404">
      <w:pPr>
        <w:pStyle w:val="4"/>
        <w:numPr>
          <w:ilvl w:val="0"/>
          <w:numId w:val="1"/>
        </w:numPr>
        <w:ind w:firstLineChars="0"/>
        <w:rPr>
          <w:rFonts w:ascii="宋体" w:hAnsi="宋体" w:eastAsia="宋体"/>
          <w:b/>
          <w:bCs/>
          <w:sz w:val="30"/>
          <w:szCs w:val="30"/>
        </w:rPr>
      </w:pPr>
      <w:r>
        <w:rPr>
          <w:rFonts w:hint="eastAsia" w:ascii="宋体" w:hAnsi="宋体" w:eastAsia="宋体"/>
          <w:b/>
          <w:bCs/>
          <w:sz w:val="30"/>
          <w:szCs w:val="30"/>
        </w:rPr>
        <w:t>实验目的</w:t>
      </w:r>
    </w:p>
    <w:p w14:paraId="4EF978BB">
      <w:pPr>
        <w:pStyle w:val="4"/>
        <w:numPr>
          <w:ilvl w:val="0"/>
          <w:numId w:val="0"/>
        </w:numPr>
        <w:spacing w:line="360" w:lineRule="auto"/>
        <w:ind w:leftChars="0" w:firstLine="420" w:firstLineChars="0"/>
        <w:rPr>
          <w:rFonts w:ascii="宋体" w:hAnsi="宋体" w:eastAsia="宋体"/>
          <w:b/>
          <w:bCs/>
          <w:sz w:val="30"/>
          <w:szCs w:val="30"/>
        </w:rPr>
      </w:pPr>
      <w:r>
        <w:rPr>
          <w:rFonts w:hint="eastAsia" w:ascii="宋体" w:hAnsi="宋体" w:eastAsia="宋体"/>
          <w:b w:val="0"/>
          <w:bCs w:val="0"/>
          <w:sz w:val="21"/>
          <w:szCs w:val="21"/>
        </w:rPr>
        <w:t>掌握cache实现的三个关键技术：数据查找，地址映射，替换算法，熟悉译码器，多路选择器，寄存器的使用，能根据不同的映射策略在Logisim平台中用数字逻辑电路实现cache机制。</w:t>
      </w:r>
    </w:p>
    <w:p w14:paraId="66D4A82E">
      <w:pPr>
        <w:pStyle w:val="4"/>
        <w:numPr>
          <w:ilvl w:val="0"/>
          <w:numId w:val="1"/>
        </w:numPr>
        <w:ind w:firstLineChars="0"/>
        <w:rPr>
          <w:rFonts w:ascii="宋体" w:hAnsi="宋体" w:eastAsia="宋体"/>
          <w:b/>
          <w:bCs/>
          <w:sz w:val="30"/>
          <w:szCs w:val="30"/>
        </w:rPr>
      </w:pPr>
      <w:r>
        <w:rPr>
          <w:rFonts w:hint="eastAsia" w:ascii="宋体" w:hAnsi="宋体" w:eastAsia="宋体"/>
          <w:b/>
          <w:bCs/>
          <w:sz w:val="30"/>
          <w:szCs w:val="30"/>
        </w:rPr>
        <w:t>实验内容</w:t>
      </w:r>
    </w:p>
    <w:p w14:paraId="30C85809">
      <w:pPr>
        <w:pStyle w:val="4"/>
        <w:numPr>
          <w:ilvl w:val="0"/>
          <w:numId w:val="0"/>
        </w:numPr>
        <w:spacing w:line="360" w:lineRule="auto"/>
        <w:ind w:leftChars="0" w:firstLine="420" w:firstLineChars="0"/>
        <w:rPr>
          <w:rFonts w:hint="eastAsia" w:ascii="宋体" w:hAnsi="宋体" w:eastAsia="宋体"/>
          <w:b w:val="0"/>
          <w:bCs w:val="0"/>
          <w:sz w:val="21"/>
          <w:szCs w:val="21"/>
        </w:rPr>
      </w:pPr>
      <w:r>
        <w:rPr>
          <w:rFonts w:hint="eastAsia" w:ascii="宋体" w:hAnsi="宋体" w:eastAsia="宋体"/>
          <w:b w:val="0"/>
          <w:bCs w:val="0"/>
          <w:sz w:val="21"/>
          <w:szCs w:val="21"/>
        </w:rPr>
        <w:t>上图给出了一个在Logisim中设计完成的cache系统自动测试电路，为简化实验设计，这里所有cache模块均为只读cache（类似指令cache），无写入机制。电路左侧计数器与存储器部分会在时钟驱动下逐一生成地址访问序列给cache模块。计数器模块的使能端受命中信号驱动，缺失时使能端无效，计数器不计数，等待系统将待请求数据所在块从二级存储器中调度到cache后才能继续计数。cache与二级存储器之间通过块交换逻辑实现数据块交换，由于二级存储器相比cache慢很多，所以一次块交换需要多个时钟周期才能完成，cache模块判断数据块准备好的逻辑是blkready信号有效，该信号有效且时钟到来时，cache将块数据从BlkDin端口一次性载入到对应cache行缓冲区中，此时cache数据命中，直接输出请求数据，解锁计数器使能端，继续访问下一个地址。</w:t>
      </w:r>
    </w:p>
    <w:p w14:paraId="040C7A15">
      <w:pPr>
        <w:pStyle w:val="4"/>
        <w:numPr>
          <w:ilvl w:val="0"/>
          <w:numId w:val="0"/>
        </w:numPr>
        <w:spacing w:line="360" w:lineRule="auto"/>
        <w:ind w:leftChars="0" w:firstLine="420" w:firstLineChars="0"/>
        <w:rPr>
          <w:rFonts w:hint="eastAsia" w:ascii="宋体" w:hAnsi="宋体" w:eastAsia="宋体"/>
          <w:b w:val="0"/>
          <w:bCs w:val="0"/>
          <w:sz w:val="21"/>
          <w:szCs w:val="21"/>
        </w:rPr>
      </w:pPr>
      <w:r>
        <w:rPr>
          <w:rFonts w:hint="eastAsia" w:ascii="宋体" w:hAnsi="宋体" w:eastAsia="宋体"/>
          <w:b w:val="0"/>
          <w:bCs w:val="0"/>
          <w:sz w:val="21"/>
          <w:szCs w:val="21"/>
        </w:rPr>
        <w:t>自动测试电路会逐一取出t\frace存储器中的主存地址去访问存储系统，并逐一将数据从cache模块取出送校验和计算电路计算校验和，当计数器值为256时会停止电路运行，此时所有存储访问的cache命中率将会在右上角LED数码管显示。本次实验的主要任务就是设计该电路的核心模块cache子电路。</w:t>
      </w:r>
    </w:p>
    <w:p w14:paraId="242BA816">
      <w:pPr>
        <w:pStyle w:val="4"/>
        <w:numPr>
          <w:ilvl w:val="0"/>
          <w:numId w:val="0"/>
        </w:numPr>
        <w:spacing w:line="360" w:lineRule="auto"/>
        <w:ind w:leftChars="0" w:firstLine="420" w:firstLineChars="0"/>
        <w:rPr>
          <w:rFonts w:hint="eastAsia" w:ascii="宋体" w:hAnsi="宋体" w:eastAsia="宋体"/>
          <w:b/>
          <w:bCs/>
          <w:sz w:val="21"/>
          <w:szCs w:val="21"/>
          <w:lang w:eastAsia="zh-CN"/>
        </w:rPr>
      </w:pPr>
      <w:r>
        <w:rPr>
          <w:rFonts w:hint="eastAsia" w:ascii="宋体" w:hAnsi="宋体" w:eastAsia="宋体"/>
          <w:b w:val="0"/>
          <w:bCs w:val="0"/>
          <w:sz w:val="21"/>
          <w:szCs w:val="21"/>
        </w:rPr>
        <w:t xml:space="preserve">   结合引脚功能说明，实现只读的四路组相联cache模块，该cache模块共包括8个cache行，每个数据块包含包括4个字节共32位数据</w:t>
      </w:r>
      <w:r>
        <w:rPr>
          <w:rFonts w:hint="eastAsia" w:ascii="宋体" w:hAnsi="宋体" w:eastAsia="宋体"/>
          <w:b w:val="0"/>
          <w:bCs w:val="0"/>
          <w:sz w:val="21"/>
          <w:szCs w:val="21"/>
          <w:lang w:eastAsia="zh-CN"/>
        </w:rPr>
        <w:t>。</w:t>
      </w:r>
    </w:p>
    <w:p w14:paraId="1F410543">
      <w:pPr>
        <w:pStyle w:val="4"/>
        <w:numPr>
          <w:ilvl w:val="0"/>
          <w:numId w:val="1"/>
        </w:numPr>
        <w:ind w:firstLineChars="0"/>
        <w:rPr>
          <w:rFonts w:ascii="宋体" w:hAnsi="宋体" w:eastAsia="宋体"/>
          <w:b/>
          <w:bCs/>
          <w:sz w:val="30"/>
          <w:szCs w:val="30"/>
        </w:rPr>
      </w:pPr>
      <w:r>
        <w:rPr>
          <w:rFonts w:hint="eastAsia" w:ascii="宋体" w:hAnsi="宋体" w:eastAsia="宋体"/>
          <w:b/>
          <w:bCs/>
          <w:sz w:val="30"/>
          <w:szCs w:val="30"/>
        </w:rPr>
        <w:t>实验原理（电路图）</w:t>
      </w:r>
    </w:p>
    <w:p w14:paraId="03BBAD3C">
      <w:pPr>
        <w:pStyle w:val="4"/>
        <w:numPr>
          <w:ilvl w:val="0"/>
          <w:numId w:val="0"/>
        </w:numPr>
        <w:ind w:leftChars="0"/>
        <w:rPr>
          <w:rFonts w:ascii="宋体" w:hAnsi="宋体" w:eastAsia="宋体"/>
          <w:b/>
          <w:bCs/>
          <w:sz w:val="30"/>
          <w:szCs w:val="30"/>
        </w:rPr>
      </w:pPr>
      <w:r>
        <w:drawing>
          <wp:inline distT="0" distB="0" distL="114300" distR="114300">
            <wp:extent cx="5258435" cy="3509010"/>
            <wp:effectExtent l="0" t="0" r="12065" b="889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4"/>
                    <a:stretch>
                      <a:fillRect/>
                    </a:stretch>
                  </pic:blipFill>
                  <pic:spPr>
                    <a:xfrm>
                      <a:off x="0" y="0"/>
                      <a:ext cx="5258435" cy="3509010"/>
                    </a:xfrm>
                    <a:prstGeom prst="rect">
                      <a:avLst/>
                    </a:prstGeom>
                    <a:noFill/>
                    <a:ln>
                      <a:noFill/>
                    </a:ln>
                  </pic:spPr>
                </pic:pic>
              </a:graphicData>
            </a:graphic>
          </wp:inline>
        </w:drawing>
      </w:r>
    </w:p>
    <w:p w14:paraId="5084ECFF">
      <w:pPr>
        <w:pStyle w:val="4"/>
        <w:numPr>
          <w:ilvl w:val="0"/>
          <w:numId w:val="1"/>
        </w:numPr>
        <w:ind w:firstLineChars="0"/>
        <w:rPr>
          <w:rFonts w:ascii="宋体" w:hAnsi="宋体" w:eastAsia="宋体"/>
          <w:b/>
          <w:bCs/>
          <w:sz w:val="30"/>
          <w:szCs w:val="30"/>
        </w:rPr>
      </w:pPr>
      <w:r>
        <w:rPr>
          <w:rFonts w:hint="eastAsia" w:ascii="宋体" w:hAnsi="宋体" w:eastAsia="宋体"/>
          <w:b/>
          <w:bCs/>
          <w:sz w:val="30"/>
          <w:szCs w:val="30"/>
        </w:rPr>
        <w:t>实验结果</w:t>
      </w:r>
    </w:p>
    <w:p w14:paraId="71C6DE25">
      <w:pPr>
        <w:pStyle w:val="4"/>
        <w:widowControl w:val="0"/>
        <w:numPr>
          <w:ilvl w:val="0"/>
          <w:numId w:val="0"/>
        </w:numPr>
        <w:jc w:val="both"/>
        <w:rPr>
          <w:rFonts w:hint="eastAsia" w:ascii="宋体" w:hAnsi="宋体" w:eastAsia="宋体"/>
          <w:b/>
          <w:bCs/>
          <w:sz w:val="30"/>
          <w:szCs w:val="30"/>
          <w:lang w:eastAsia="zh-CN"/>
        </w:rPr>
      </w:pPr>
      <w:r>
        <w:rPr>
          <w:rFonts w:hint="eastAsia" w:ascii="宋体" w:hAnsi="宋体" w:eastAsia="宋体"/>
          <w:b/>
          <w:bCs/>
          <w:sz w:val="30"/>
          <w:szCs w:val="30"/>
          <w:lang w:eastAsia="zh-CN"/>
        </w:rPr>
        <w:drawing>
          <wp:inline distT="0" distB="0" distL="114300" distR="114300">
            <wp:extent cx="5264150" cy="3426460"/>
            <wp:effectExtent l="0" t="0" r="6350" b="2540"/>
            <wp:docPr id="20" name="图片 20" descr="屏幕截图 2024-12-17 23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4-12-17 231821"/>
                    <pic:cNvPicPr>
                      <a:picLocks noChangeAspect="1"/>
                    </pic:cNvPicPr>
                  </pic:nvPicPr>
                  <pic:blipFill>
                    <a:blip r:embed="rId5"/>
                    <a:stretch>
                      <a:fillRect/>
                    </a:stretch>
                  </pic:blipFill>
                  <pic:spPr>
                    <a:xfrm>
                      <a:off x="0" y="0"/>
                      <a:ext cx="5264150" cy="3426460"/>
                    </a:xfrm>
                    <a:prstGeom prst="rect">
                      <a:avLst/>
                    </a:prstGeom>
                  </pic:spPr>
                </pic:pic>
              </a:graphicData>
            </a:graphic>
          </wp:inline>
        </w:drawing>
      </w:r>
    </w:p>
    <w:p w14:paraId="032E724B">
      <w:pPr>
        <w:pStyle w:val="4"/>
        <w:numPr>
          <w:ilvl w:val="0"/>
          <w:numId w:val="0"/>
        </w:numPr>
        <w:ind w:leftChars="0"/>
      </w:pPr>
      <w:r>
        <w:drawing>
          <wp:inline distT="0" distB="0" distL="114300" distR="114300">
            <wp:extent cx="5262880" cy="4178300"/>
            <wp:effectExtent l="0" t="0" r="7620"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6"/>
                    <a:stretch>
                      <a:fillRect/>
                    </a:stretch>
                  </pic:blipFill>
                  <pic:spPr>
                    <a:xfrm>
                      <a:off x="0" y="0"/>
                      <a:ext cx="5262880" cy="4178300"/>
                    </a:xfrm>
                    <a:prstGeom prst="rect">
                      <a:avLst/>
                    </a:prstGeom>
                    <a:noFill/>
                    <a:ln>
                      <a:noFill/>
                    </a:ln>
                  </pic:spPr>
                </pic:pic>
              </a:graphicData>
            </a:graphic>
          </wp:inline>
        </w:drawing>
      </w:r>
    </w:p>
    <w:p w14:paraId="16A3E81C">
      <w:pPr>
        <w:pStyle w:val="4"/>
        <w:numPr>
          <w:ilvl w:val="0"/>
          <w:numId w:val="0"/>
        </w:numPr>
        <w:ind w:leftChars="0"/>
      </w:pPr>
    </w:p>
    <w:p w14:paraId="161F1FD0">
      <w:r>
        <w:rPr>
          <w:rFonts w:hint="eastAsia" w:ascii="宋体" w:hAnsi="宋体" w:eastAsia="宋体"/>
          <w:b/>
          <w:bCs/>
          <w:sz w:val="30"/>
          <w:szCs w:val="30"/>
          <w:lang w:val="en-US" w:eastAsia="zh-CN"/>
        </w:rPr>
        <w:t>五、</w:t>
      </w:r>
      <w:r>
        <w:rPr>
          <w:rFonts w:hint="eastAsia" w:ascii="宋体" w:hAnsi="宋体" w:eastAsia="宋体"/>
          <w:b/>
          <w:bCs/>
          <w:sz w:val="30"/>
          <w:szCs w:val="30"/>
        </w:rPr>
        <w:t>实验小结（分析实验结果，阐述遇到的问题，解决的办法和实验收获）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DB7226"/>
    <w:multiLevelType w:val="multilevel"/>
    <w:tmpl w:val="2CDB722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F3291"/>
    <w:rsid w:val="00C836A2"/>
    <w:rsid w:val="02A11C60"/>
    <w:rsid w:val="14161EAC"/>
    <w:rsid w:val="14F337A8"/>
    <w:rsid w:val="159B7C4F"/>
    <w:rsid w:val="182F3291"/>
    <w:rsid w:val="2EAF5184"/>
    <w:rsid w:val="36E14395"/>
    <w:rsid w:val="496E0679"/>
    <w:rsid w:val="60580912"/>
    <w:rsid w:val="6CB00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255</Words>
  <Characters>282</Characters>
  <Lines>0</Lines>
  <Paragraphs>0</Paragraphs>
  <TotalTime>0</TotalTime>
  <ScaleCrop>false</ScaleCrop>
  <LinksUpToDate>false</LinksUpToDate>
  <CharactersWithSpaces>283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2024-12-08T07:51:00Z</dcterms:created>
  <dc:creator>花似.</dc:creator>
  <cp:lastModifiedBy>花似.</cp:lastModifiedBy>
  <dcterms:modified xsi:type="dcterms:W3CDTF">2024-12-22T13:47:32Z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7ACC7D9925514183B7502394CCA20E29_11</vt:lpwstr>
  </property>
</Properties>
</file>