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{ 电脑硬件分析推荐系统 }</w:t>
      </w:r>
    </w:p>
    <w:p/>
    <w:p/>
    <w:p>
      <w:pPr>
        <w:jc w:val="center"/>
      </w:pPr>
      <w:r>
        <w:rPr>
          <w:rFonts w:ascii="黑体" w:hAnsi="黑体" w:eastAsia="黑体"/>
          <w:b/>
          <w:sz w:val="52"/>
        </w:rPr>
        <w:t>系统测试计划</w:t>
      </w:r>
    </w:p>
    <w:p/>
    <w:p/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文件标识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Company-Project-系统测试计划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当前版本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作    者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李锦轩、李俊泽、黄国政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完成日期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2026-05-20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20"/>
              </w:rPr>
              <w:t>指导老师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陈海霞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1. 测试范围与主要内容</w:t>
      </w:r>
    </w:p>
    <w:p>
      <w:r>
        <w:rPr>
          <w:rFonts w:ascii="宋体" w:hAnsi="宋体" w:eastAsia="宋体"/>
          <w:b w:val="0"/>
          <w:sz w:val="22"/>
        </w:rPr>
        <w:t>功能测试：验证以下核心功能正确性：用户注册/登录/登出、JWT Token认证与过期处理、硬件信息浏览与分类筛选、CPU/显卡/主板排行计算、推荐算法输出正确性、评测发布/查看/删除、评论发布/删除、收藏/取消收藏、管理员硬件CRUD、评测/评论审核、图片上传、Android WebView API代理与界面渲染。</w:t>
      </w:r>
    </w:p>
    <w:p>
      <w:r>
        <w:rPr>
          <w:rFonts w:ascii="宋体" w:hAnsi="宋体" w:eastAsia="宋体"/>
          <w:b w:val="0"/>
          <w:sz w:val="22"/>
        </w:rPr>
        <w:t>健壮性测试：验证系统在异常输入下的容错能力：空值输入处理、超长文本截断、非法token拒绝、过期token自动跳转登录页、数据库连接断开后优雅降级、大文件上传（&gt;10MB）拒绝。</w:t>
      </w:r>
    </w:p>
    <w:p>
      <w:r>
        <w:rPr>
          <w:rFonts w:ascii="宋体" w:hAnsi="宋体" w:eastAsia="宋体"/>
          <w:b w:val="0"/>
          <w:sz w:val="22"/>
        </w:rPr>
        <w:t>性能测试：验证正常负载下响应时间：API响应&lt;500ms（硬件列表/排行/评测列表）、推荐算法计算&lt;2s、图片上传&lt;3s（5MB以内）、页面首屏&lt;2s。</w:t>
      </w:r>
    </w:p>
    <w:p>
      <w:r>
        <w:rPr>
          <w:rFonts w:ascii="宋体" w:hAnsi="宋体" w:eastAsia="宋体"/>
          <w:b w:val="0"/>
          <w:sz w:val="22"/>
        </w:rPr>
        <w:t>用户界面测试：验证Web前端和Android端界面一致性：桌面端响应式布局、移动端WebView渲染正确性、表单验证提示、SweetAlert2弹窗交互、Chart.js图表渲染、图片灯箱缩放、管理员暗色主题。</w:t>
      </w:r>
    </w:p>
    <w:p>
      <w:r>
        <w:rPr>
          <w:rFonts w:ascii="宋体" w:hAnsi="宋体" w:eastAsia="宋体"/>
          <w:b w:val="0"/>
          <w:sz w:val="22"/>
        </w:rPr>
        <w:t>安全性测试：验证安全防护：未登录访问受保护API返回401、非管理员访问/admin/**返回403、JWT Token伪造检测、SQL注入防护、XSS跨站脚本防护、BCrypt密码加密验证、文件上传类型校验（仅允许image/*）。</w:t>
      </w:r>
    </w:p>
    <w:p>
      <w:r>
        <w:rPr>
          <w:rFonts w:ascii="宋体" w:hAnsi="宋体" w:eastAsia="宋体"/>
          <w:b w:val="0"/>
          <w:sz w:val="22"/>
        </w:rPr>
        <w:t>兼容性测试：验证多环境兼容性：Chrome/Firefox/Edge浏览器、Android 7.0+ WebView、Windows/MacOS后端、MySQL 8.0数据库。</w:t>
      </w:r>
    </w:p>
    <w:p>
      <w:pPr>
        <w:pStyle w:val="Heading1"/>
      </w:pPr>
      <w:r>
        <w:rPr>
          <w:rFonts w:ascii="黑体" w:hAnsi="黑体" w:eastAsia="黑体"/>
        </w:rPr>
        <w:t>2. 测试方法</w:t>
      </w:r>
    </w:p>
    <w:p>
      <w:r>
        <w:rPr>
          <w:rFonts w:ascii="宋体" w:hAnsi="宋体" w:eastAsia="宋体"/>
          <w:b w:val="0"/>
          <w:sz w:val="22"/>
        </w:rPr>
        <w:t>本系统采用黑盒测试为主、白盒测试为辅的混合测试策略：</w:t>
      </w:r>
    </w:p>
    <w:p>
      <w:r>
        <w:rPr>
          <w:rFonts w:ascii="宋体" w:hAnsi="宋体" w:eastAsia="宋体"/>
          <w:b w:val="0"/>
          <w:sz w:val="22"/>
        </w:rPr>
        <w:t>（1）黑盒测试：基于需求规格说明书设计测试用例，覆盖所有功能点。适用于功能测试、界面测试、兼容性测试。</w:t>
      </w:r>
    </w:p>
    <w:p>
      <w:r>
        <w:rPr>
          <w:rFonts w:ascii="宋体" w:hAnsi="宋体" w:eastAsia="宋体"/>
          <w:b w:val="0"/>
          <w:sz w:val="22"/>
        </w:rPr>
        <w:t>（2）白盒测试：针对核心算法模块（推荐算法、JWT认证、密码加密）进行代码级单元测试。使用JUnit 5 + Mockito框架。</w:t>
      </w:r>
    </w:p>
    <w:p>
      <w:r>
        <w:rPr>
          <w:rFonts w:ascii="宋体" w:hAnsi="宋体" w:eastAsia="宋体"/>
          <w:b w:val="0"/>
          <w:sz w:val="22"/>
        </w:rPr>
        <w:t>（3）集成测试：使用Spring Boot Test框架对Controller层进行集成测试，验证完整请求-响应链路。</w:t>
      </w:r>
    </w:p>
    <w:p>
      <w:r>
        <w:rPr>
          <w:rFonts w:ascii="宋体" w:hAnsi="宋体" w:eastAsia="宋体"/>
          <w:b w:val="0"/>
          <w:sz w:val="22"/>
        </w:rPr>
        <w:t>（4）手动探索性测试：对Android端WebView渲染、用户交互流程进行手动测试。</w:t>
      </w:r>
    </w:p>
    <w:p>
      <w:pPr>
        <w:pStyle w:val="Heading1"/>
      </w:pPr>
      <w:r>
        <w:rPr>
          <w:rFonts w:ascii="黑体" w:hAnsi="黑体" w:eastAsia="黑体"/>
        </w:rPr>
        <w:t>3. 测试环境与测试辅助工具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测试环境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后端环境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Windows 11 + JDK 21 + Spring Boot 3.2.2 + Maven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数据库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MySQL 8.0.36 (localhost:3306)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前端环境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Vue 3 + Vite 8 + Node.js 22 + Chrome DevTools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Android环境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Android Studio + SDK 35 + 模拟器(Pixel 7) + 真机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API测试工具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Postman / curl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单元测试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JUnit 5 + Mockito + Spring Boot Test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性能分析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Chrome DevTools Network + Spring Boot Actuator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版本管理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Git + GitHub (xianyan666/pc-advisor)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4. 测试完成准则</w:t>
      </w:r>
    </w:p>
    <w:p>
      <w:r>
        <w:rPr>
          <w:rFonts w:ascii="宋体" w:hAnsi="宋体" w:eastAsia="宋体"/>
          <w:b w:val="0"/>
          <w:sz w:val="22"/>
        </w:rPr>
        <w:t>（1）功能性测试用例通过率达到100%（所有核心功能全部通过）。</w:t>
      </w:r>
    </w:p>
    <w:p>
      <w:r>
        <w:rPr>
          <w:rFonts w:ascii="宋体" w:hAnsi="宋体" w:eastAsia="宋体"/>
          <w:b w:val="0"/>
          <w:sz w:val="22"/>
        </w:rPr>
        <w:t>（2）非功能性测试用例通过率≥95%（UI兼容性、性能指标、安全性测试）。</w:t>
      </w:r>
    </w:p>
    <w:p>
      <w:r>
        <w:rPr>
          <w:rFonts w:ascii="宋体" w:hAnsi="宋体" w:eastAsia="宋体"/>
          <w:b w:val="0"/>
          <w:sz w:val="22"/>
        </w:rPr>
        <w:t>（3）无P0/P1级别缺陷（不存在系统崩溃、数据丢失、安全漏洞）。</w:t>
      </w:r>
    </w:p>
    <w:p>
      <w:r>
        <w:rPr>
          <w:rFonts w:ascii="宋体" w:hAnsi="宋体" w:eastAsia="宋体"/>
          <w:b w:val="0"/>
          <w:sz w:val="22"/>
        </w:rPr>
        <w:t>（4）回归测试通过（所有已修复缺陷的回归测试用例通过）。</w:t>
      </w:r>
    </w:p>
    <w:p>
      <w:pPr>
        <w:pStyle w:val="Heading1"/>
      </w:pPr>
      <w:r>
        <w:rPr>
          <w:rFonts w:ascii="黑体" w:hAnsi="黑体" w:eastAsia="黑体"/>
        </w:rPr>
        <w:t>5. 人员与任务表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人员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职责、任务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sz w:val="18"/>
              </w:rPr>
              <w:t>时间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李锦轩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测试负责人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制定测试计划，编写测试用例，后端API测试，性能测试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2026.05.21-05.25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李俊泽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测试工程师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前端功能测试，UI兼容性测试，Android端测试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2026.05.21-05.25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黄国政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测试工程师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安全性测试，数据库测试，集成测试，回归测试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2026.05.21-05.25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陈海霞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指导老师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测试方案审核，测试报告评审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2026.05.26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