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 电脑硬件分析推荐系统 }</w:t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结项报告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电脑硬件分析推荐系统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项目编号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101 B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本文件标识符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Company-Project-PCM-REVIEW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项目承担部门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南京航空航天大学 计算机科学与技术学院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项目经理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李锦轩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立项时间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2025年9月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开发完成时间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2026年5月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1. 项目综合评估</w:t>
      </w:r>
    </w:p>
    <w:p>
      <w:pPr>
        <w:pStyle w:val="Heading2"/>
      </w:pPr>
      <w:r>
        <w:rPr>
          <w:rFonts w:ascii="黑体" w:hAnsi="黑体" w:eastAsia="黑体"/>
        </w:rPr>
        <w:t>1.1 项目完成情况评估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计划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实际完成情况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需求分析与获取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完成需求分析报告和需求获取报告，整理功能需求22项。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系统设计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确定Spring Boot+Vue 3技术栈，设计三层架构，绘制系统架构图。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数据库设计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完成11张表的完整数据库设计，采用"主表+详情子表"架构。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后端开发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完成9个Controller共30+个API接口开发：用户认证、硬件管理、排行算法、推荐算法、评测评论、收藏、管理员审核。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前端开发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完成11个Vue页面组件：首页/硬件浏览/推荐/排行/评测/用户中心/管理员后台，响应式布局。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推荐算法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实现双层筛选推荐算法：硬性条件（游戏/预算/核心数）+软性条件（品牌/系列/板型）打分排序。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管理员后台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实现暗色风格管理后台：仪表盘统计、硬件CRUD、评测/评论审核。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APP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完成WebView封装APP：本地资源加载、API代理重写、服务器地址配置，APK 6.9MB。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测试验证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后端API测试通过，Android局域网通信测试通过，前端页面渲染正常。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代码管理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Git仓库初始化并推送GitHub（xianyan666/pc-advisor），共325个文件，多次迭代提交。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文档编写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完成开题报告、需求分析/获取报告、系统设计报告、数据库设计报告、测试计划、项目计划、结项报告共8份文档。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1.2 项目质量评估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主要质量属性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评估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正确性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核心功能经人工测试验证，结果符合预期。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健壮性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全局异常处理器覆盖认证/授权/业务/资源等场景，返回统一Result格式。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可靠性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基于Spring Boot+MySQL成熟技术栈，JWT无状态认证。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性能/效率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API响应&lt;100ms，推荐计算&lt;200ms完成。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易用性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直观卡片式布局和色彩编码（Intel蓝/AMD红/NVIDIA绿），Android一键连接配置。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清晰性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后端Controller-Service-Mapper-Entity分层清晰，前端组件化开发，命名规范统一。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BCrypt密码加密、JWT Token认证、Spring Security权限控制、参数化SQL防注入。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可扩展性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硬件类型通过枚举管理，新增类型只需添加枚举值和详情表。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兼容性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兼容Chrome/Firefox/Edge浏览器和Android WebView(API 24+)。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可移植性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基于JVM运行，前后端独立部署，MySQL标准SQL。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1.3 项目的市场价值</w:t>
      </w:r>
    </w:p>
    <w:p>
      <w:r>
        <w:rPr>
          <w:rFonts w:ascii="宋体" w:hAnsi="宋体" w:eastAsia="宋体"/>
          <w:b w:val="0"/>
          <w:sz w:val="22"/>
        </w:rPr>
        <w:t>（1）解决用户痛点：电脑硬件参数复杂，普通消费者难以做出最优选择。系统通过排行和推荐算法将复杂参数转化为直观评分和兼容方案，大幅降低选购门槛。</w:t>
      </w:r>
    </w:p>
    <w:p>
      <w:r>
        <w:rPr>
          <w:rFonts w:ascii="宋体" w:hAnsi="宋体" w:eastAsia="宋体"/>
          <w:b w:val="0"/>
          <w:sz w:val="22"/>
        </w:rPr>
        <w:t>（2）社区互动价值：评测/评论/收藏功能建立硬件爱好者社区，管理员审核机制保证内容质量。</w:t>
      </w:r>
    </w:p>
    <w:p>
      <w:r>
        <w:rPr>
          <w:rFonts w:ascii="宋体" w:hAnsi="宋体" w:eastAsia="宋体"/>
          <w:b w:val="0"/>
          <w:sz w:val="22"/>
        </w:rPr>
        <w:t>（3）移动端覆盖：Android APP使系统可在移动场景使用，扩大用户群体。</w:t>
      </w:r>
    </w:p>
    <w:p>
      <w:r>
        <w:rPr>
          <w:rFonts w:ascii="宋体" w:hAnsi="宋体" w:eastAsia="宋体"/>
          <w:b w:val="0"/>
          <w:sz w:val="22"/>
        </w:rPr>
        <w:t>（4）数据资产：积累的硬件数据库和评测内容具有长期价值，可为后续AI功能提供训练数据。</w:t>
      </w:r>
    </w:p>
    <w:p>
      <w:pPr>
        <w:pStyle w:val="Heading2"/>
      </w:pPr>
      <w:r>
        <w:rPr>
          <w:rFonts w:ascii="黑体" w:hAnsi="黑体" w:eastAsia="黑体"/>
        </w:rPr>
        <w:t>1.4 项目开发带来的个人成长</w:t>
      </w:r>
    </w:p>
    <w:p>
      <w:r>
        <w:rPr>
          <w:rFonts w:ascii="宋体" w:hAnsi="宋体" w:eastAsia="宋体"/>
          <w:b w:val="0"/>
          <w:sz w:val="22"/>
        </w:rPr>
        <w:t>（1）全栈开发能力：掌握Spring Boot后端、Vue 3前端、Android WebView封装、MySQL数据库设计的完整技术链。</w:t>
      </w:r>
    </w:p>
    <w:p>
      <w:r>
        <w:rPr>
          <w:rFonts w:ascii="宋体" w:hAnsi="宋体" w:eastAsia="宋体"/>
          <w:b w:val="0"/>
          <w:sz w:val="22"/>
        </w:rPr>
        <w:t>（2）架构设计思维：理解分层架构、RESTful API设计、JWT认证方案、数据库范式设计等核心概念。</w:t>
      </w:r>
    </w:p>
    <w:p>
      <w:r>
        <w:rPr>
          <w:rFonts w:ascii="宋体" w:hAnsi="宋体" w:eastAsia="宋体"/>
          <w:b w:val="0"/>
          <w:sz w:val="22"/>
        </w:rPr>
        <w:t>（3）工程实践能力：实际运用Git版本控制、Gradle/Maven构建、npm包管理、IDE开发工具。</w:t>
      </w:r>
    </w:p>
    <w:p>
      <w:r>
        <w:rPr>
          <w:rFonts w:ascii="宋体" w:hAnsi="宋体" w:eastAsia="宋体"/>
          <w:b w:val="0"/>
          <w:sz w:val="22"/>
        </w:rPr>
        <w:t>（4）问题排查能力：在Android WebView空白页面问题上，经历了file:// CORS限制、ES Module兼容性等多个技术排查环节。</w:t>
      </w:r>
    </w:p>
    <w:p>
      <w:r>
        <w:rPr>
          <w:rFonts w:ascii="宋体" w:hAnsi="宋体" w:eastAsia="宋体"/>
          <w:b w:val="0"/>
          <w:sz w:val="22"/>
        </w:rPr>
        <w:t>（5）文档撰写能力：完成8份规范技术文档，涵盖从需求分析到结项总结的完整软件工程流程。</w:t>
      </w:r>
    </w:p>
    <w:p>
      <w:pPr>
        <w:pStyle w:val="Heading1"/>
      </w:pPr>
      <w:r>
        <w:rPr>
          <w:rFonts w:ascii="黑体" w:hAnsi="黑体" w:eastAsia="黑体"/>
        </w:rPr>
        <w:t>2. 经验教训总结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经验教训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技术选型前充分调研兼容性——Android WebView对ES Module的file://协议支持存在限制，改用loadDataWithBaseURL+虚拟域名方案解决。建议在选型时优先考虑CORS和ES Module兼容性。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前后端分离需统一错误处理——初期JWT过期时后端返回403，但前端只拦截401。建议开发初期约定好统一的HTTP错误码和响应格式。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文件上传注意框架默认行为差异——MultipartFile.transferTo()在Windows和Linux下行为不一致，改用Files.copy(InputStream, Path)统一处理。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数据库采用"主表+子表"模式——CPU/显卡/主板详情拆分到独立子表，比单一宽表更灵活，新增硬件类型只需加表。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Android端优先使用内置资源——产品图片直接打包进APK assets，避免不必要网络请求，仅将动态内容代理到服务器。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文档与开发同步——前期文档在开发前完成，后期文档在开发过程中逐步完善，避免项目结束时赶工。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