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240"/>
      </w:pPr>
      <w:r>
        <w:rPr>
          <w:rFonts w:ascii="Century Schoolbook" w:hAnsi="Century Schoolbook" w:eastAsia="黑体" w:cs="Century Schoolbook"/>
          <w:b/>
          <w:i w:val="0"/>
          <w:sz w:val="32"/>
        </w:rPr>
        <w:t>学生调试手册 · 内核无 GDB 核心调试方法（操作系统实践）</w:t>
      </w:r>
    </w:p>
    <w:p>
      <w:pPr>
        <w:spacing w:line="300" w:lineRule="auto" w:before="40" w:after="60"/>
        <w:ind w:left="420" w:right="280"/>
        <w:pBdr>
          <w:left w:val="single" w:sz="18" w:space="8" w:color="4A777A"/>
        </w:pBdr>
      </w:pPr>
      <w:r>
        <w:rPr>
          <w:rFonts w:ascii="Century Schoolbook" w:hAnsi="Century Schoolbook" w:eastAsia="楷体" w:cs="Century Schoolbook"/>
          <w:b/>
          <w:i w:val="0"/>
          <w:sz w:val="21"/>
        </w:rPr>
        <w:t>什么时候用</w:t>
      </w:r>
      <w:r>
        <w:rPr>
          <w:rFonts w:ascii="Century Schoolbook" w:hAnsi="Century Schoolbook" w:eastAsia="楷体" w:cs="Century Schoolbook"/>
          <w:b w:val="0"/>
          <w:i w:val="0"/>
          <w:sz w:val="21"/>
        </w:rPr>
        <w:t>：黑屏、卡死、panic、数据异常——任何时候内核运行异常、行为与预期不符。</w:t>
      </w:r>
    </w:p>
    <w:p>
      <w:pPr>
        <w:spacing w:line="300" w:lineRule="auto" w:before="40" w:after="60"/>
        <w:ind w:left="420" w:right="280"/>
        <w:pBdr>
          <w:left w:val="single" w:sz="18" w:space="8" w:color="4A777A"/>
        </w:pBdr>
      </w:pPr>
      <w:r>
        <w:rPr>
          <w:rFonts w:ascii="Century Schoolbook" w:hAnsi="Century Schoolbook" w:eastAsia="楷体" w:cs="Century Schoolbook"/>
          <w:b/>
          <w:i w:val="0"/>
          <w:sz w:val="21"/>
        </w:rPr>
        <w:t>为什么没有 gdb</w:t>
      </w:r>
      <w:r>
        <w:rPr>
          <w:rFonts w:ascii="Century Schoolbook" w:hAnsi="Century Schoolbook" w:eastAsia="楷体" w:cs="Century Schoolbook"/>
          <w:b w:val="0"/>
          <w:i w:val="0"/>
          <w:sz w:val="21"/>
        </w:rPr>
        <w:t xml:space="preserve">：多数发行版的 RISC-V 工具链不带 gdb。本课程统一用 </w:t>
      </w:r>
      <w:r>
        <w:rPr>
          <w:rFonts w:ascii="Century Schoolbook" w:hAnsi="Century Schoolbook" w:eastAsia="楷体" w:cs="Century Schoolbook"/>
          <w:b/>
          <w:i w:val="0"/>
          <w:sz w:val="21"/>
        </w:rPr>
        <w:t>QEMU 自带的调试能力 + 你自己内核里的观测设施</w:t>
      </w:r>
      <w:r>
        <w:rPr>
          <w:rFonts w:ascii="Century Schoolbook" w:hAnsi="Century Schoolbook" w:eastAsia="楷体" w:cs="Century Schoolbook"/>
          <w:b w:val="0"/>
          <w:i w:val="0"/>
          <w:sz w:val="21"/>
        </w:rPr>
        <w:t>——事实证明对自研内核这比 gdb 更好用，因为你看得见自己写的每一行。</w:t>
      </w:r>
    </w:p>
    <w:p>
      <w:pPr>
        <w:spacing w:line="300" w:lineRule="auto" w:before="40" w:after="120"/>
        <w:ind w:left="420" w:right="280"/>
        <w:pBdr>
          <w:left w:val="single" w:sz="18" w:space="8" w:color="4A777A"/>
        </w:pBdr>
      </w:pPr>
      <w:r>
        <w:rPr>
          <w:rFonts w:ascii="Century Schoolbook" w:hAnsi="Century Schoolbook" w:eastAsia="楷体" w:cs="Century Schoolbook"/>
          <w:b/>
          <w:i w:val="0"/>
          <w:sz w:val="21"/>
        </w:rPr>
        <w:t>本文配套</w:t>
      </w:r>
      <w:r>
        <w:rPr>
          <w:rFonts w:ascii="Century Schoolbook" w:hAnsi="Century Schoolbook" w:eastAsia="楷体" w:cs="Century Schoolbook"/>
          <w:b w:val="0"/>
          <w:i w:val="0"/>
          <w:sz w:val="21"/>
        </w:rPr>
        <w:t>：《学生环境安装指引》（先装好环境）、《05-学生须知》。装好后本文所有命令可直接复制。</w:t>
      </w:r>
    </w:p>
    <w:p>
      <w:pPr>
        <w:keepNext/>
        <w:spacing w:before="220" w:after="120"/>
      </w:pPr>
      <w:r>
        <w:rPr>
          <w:rFonts w:ascii="Century Schoolbook" w:hAnsi="Century Schoolbook" w:eastAsia="宋体" w:cs="Century Schoolbook"/>
          <w:b/>
          <w:i w:val="0"/>
          <w:sz w:val="28"/>
        </w:rPr>
        <w:t>〇、先记住三个退出/捕获常识</w:t>
      </w:r>
    </w:p>
    <w:p>
      <w:pPr>
        <w:spacing w:before="0" w:after="60" w:line="300" w:lineRule="auto"/>
        <w:ind w:left="420" w:hanging="28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1. </w:t>
      </w:r>
      <w:r>
        <w:rPr>
          <w:rFonts w:ascii="Century Schoolbook" w:hAnsi="Century Schoolbook" w:eastAsia="宋体" w:cs="Century Schoolbook"/>
          <w:b/>
          <w:i w:val="0"/>
          <w:sz w:val="21"/>
        </w:rPr>
        <w:t>退出 QEMU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：按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Ctrl-a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然后松开再按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x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（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make qemu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跑起来后想退出全靠这个）；</w:t>
      </w:r>
    </w:p>
    <w:p>
      <w:pPr>
        <w:spacing w:before="0" w:after="60" w:line="300" w:lineRule="auto"/>
        <w:ind w:left="420" w:hanging="28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2. </w:t>
      </w:r>
      <w:r>
        <w:rPr>
          <w:rFonts w:ascii="Century Schoolbook" w:hAnsi="Century Schoolbook" w:eastAsia="宋体" w:cs="Century Schoolbook"/>
          <w:b/>
          <w:i w:val="0"/>
          <w:sz w:val="21"/>
        </w:rPr>
        <w:t>实验命令模板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：评分测试与故障复现都在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kernel/kernel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上直接跑 QEMU，想加调试参数就别用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make qemu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，用：</w:t>
      </w:r>
    </w:p>
    <w:tbl>
      <w:tblPr>
        <w:jc w:val="center"/>
        <w:tblLayout w:type="fixed"/>
        <w:tblLook w:firstColumn="1" w:firstRow="1" w:lastColumn="0" w:lastRow="0" w:noHBand="0" w:noVBand="1" w:val="04A0"/>
        <w:tblW w:w="8390" w:type="dxa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none"/>
          <w:insideV w:val="none"/>
        </w:tblBorders>
      </w:tblPr>
      <w:tblGrid>
        <w:gridCol w:w="8390"/>
      </w:tblGrid>
      <w:tr>
        <w:tc>
          <w:tcPr>
            <w:tcW w:w="8390" w:type="dxa"/>
            <w:tcMar>
              <w:top w:w="100" w:type="dxa"/>
              <w:bottom w:w="100" w:type="dxa"/>
              <w:left w:w="140" w:type="dxa"/>
              <w:right w:w="140" w:type="dxa"/>
            </w:tcMar>
            <w:shd w:fill="F5F7FA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qemu-system-riscv64 -machine virt -bios none -kernel kernel/kernel -nographic \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-d int -D int.log &amp;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QPID=$!; sleep 5; kill $QPID     # 等待 5 秒后终止 QEMU 进程</w:t>
            </w:r>
          </w:p>
        </w:tc>
      </w:tr>
    </w:tbl>
    <w:p>
      <w:pPr>
        <w:spacing w:before="0" w:after="60"/>
      </w:pPr>
    </w:p>
    <w:p>
      <w:pPr>
        <w:spacing w:before="0" w:after="60" w:line="300" w:lineRule="auto"/>
        <w:ind w:firstLine="420"/>
      </w:pPr>
      <w:r>
        <w:rPr>
          <w:rFonts w:ascii="Century Schoolbook" w:hAnsi="Century Schoolbook" w:eastAsia="宋体" w:cs="Century Schoolbook"/>
          <w:b w:val="0"/>
          <w:i w:val="0"/>
          <w:sz w:val="21"/>
        </w:rPr>
        <w:t>串口输出直接打在终端；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-D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指定的日志文件留在当前目录。</w:t>
      </w:r>
    </w:p>
    <w:p>
      <w:pPr>
        <w:spacing w:before="0" w:after="60" w:line="300" w:lineRule="auto"/>
        <w:ind w:left="420" w:hanging="28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3. </w:t>
      </w:r>
      <w:r>
        <w:rPr>
          <w:rFonts w:ascii="Century Schoolbook" w:hAnsi="Century Schoolbook" w:eastAsia="宋体" w:cs="Century Schoolbook"/>
          <w:b/>
          <w:i w:val="0"/>
          <w:sz w:val="21"/>
        </w:rPr>
        <w:t>过滤时钟中断日志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：lab2 之后时钟中断会频繁输出。日志里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async:1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是中断、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async:0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是异常——</w:t>
      </w:r>
      <w:r>
        <w:rPr>
          <w:rFonts w:ascii="Century Schoolbook" w:hAnsi="Century Schoolbook" w:eastAsia="宋体" w:cs="Century Schoolbook"/>
          <w:b/>
          <w:i w:val="0"/>
          <w:sz w:val="21"/>
        </w:rPr>
        <w:t>异常才是定位重点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</w:t>
      </w:r>
    </w:p>
    <w:tbl>
      <w:tblPr>
        <w:jc w:val="center"/>
        <w:tblLayout w:type="fixed"/>
        <w:tblLook w:firstColumn="1" w:firstRow="1" w:lastColumn="0" w:lastRow="0" w:noHBand="0" w:noVBand="1" w:val="04A0"/>
        <w:tblW w:w="8390" w:type="dxa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none"/>
          <w:insideV w:val="none"/>
        </w:tblBorders>
      </w:tblPr>
      <w:tblGrid>
        <w:gridCol w:w="8390"/>
      </w:tblGrid>
      <w:tr>
        <w:tc>
          <w:tcPr>
            <w:tcW w:w="8390" w:type="dxa"/>
            <w:tcMar>
              <w:top w:w="100" w:type="dxa"/>
              <w:bottom w:w="100" w:type="dxa"/>
              <w:left w:w="140" w:type="dxa"/>
              <w:right w:w="140" w:type="dxa"/>
            </w:tcMar>
            <w:shd w:fill="F5F7FA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grep 'async:0' int.log | head</w:t>
            </w:r>
          </w:p>
        </w:tc>
      </w:tr>
    </w:tbl>
    <w:p>
      <w:pPr>
        <w:spacing w:before="0" w:after="60"/>
      </w:pPr>
    </w:p>
    <w:p>
      <w:pPr>
        <w:keepNext/>
        <w:spacing w:before="220" w:after="120"/>
      </w:pPr>
      <w:r>
        <w:rPr>
          <w:rFonts w:ascii="Century Schoolbook" w:hAnsi="Century Schoolbook" w:eastAsia="宋体" w:cs="Century Schoolbook"/>
          <w:b/>
          <w:i w:val="0"/>
          <w:sz w:val="28"/>
        </w:rPr>
        <w:t>一、调试手段一：</w:t>
      </w:r>
      <w:r>
        <w:rPr>
          <w:rFonts w:ascii="Consolas" w:hAnsi="Consolas" w:eastAsia="宋体" w:cs="Consolas"/>
          <w:b/>
          <w:i w:val="0"/>
          <w:color w:val="901010"/>
          <w:sz w:val="26"/>
        </w:rPr>
        <w:t>-d int</w:t>
      </w:r>
      <w:r>
        <w:rPr>
          <w:rFonts w:ascii="Century Schoolbook" w:hAnsi="Century Schoolbook" w:eastAsia="宋体" w:cs="Century Schoolbook"/>
          <w:b/>
          <w:i w:val="0"/>
          <w:sz w:val="28"/>
        </w:rPr>
        <w:t xml:space="preserve"> —— 异常与中断日志分析（定位首个异常）</w:t>
      </w:r>
    </w:p>
    <w:p>
      <w:pPr>
        <w:spacing w:before="0" w:after="60" w:line="300" w:lineRule="auto"/>
        <w:ind w:firstLine="420"/>
      </w:pPr>
      <w:r>
        <w:rPr>
          <w:rFonts w:ascii="Century Schoolbook" w:hAnsi="Century Schoolbook" w:eastAsia="宋体" w:cs="Century Schoolbook"/>
          <w:b w:val="0"/>
          <w:i w:val="0"/>
          <w:sz w:val="21"/>
        </w:rPr>
        <w:t>QEMU 会把每次异常/中断记一行。</w:t>
      </w:r>
      <w:r>
        <w:rPr>
          <w:rFonts w:ascii="Century Schoolbook" w:hAnsi="Century Schoolbook" w:eastAsia="宋体" w:cs="Century Schoolbook"/>
          <w:b/>
          <w:i w:val="0"/>
          <w:sz w:val="21"/>
        </w:rPr>
        <w:t>黑屏时打开日志读第一行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，是本课程最有效的基础调试手段。</w:t>
      </w:r>
    </w:p>
    <w:tbl>
      <w:tblPr>
        <w:jc w:val="center"/>
        <w:tblLayout w:type="fixed"/>
        <w:tblLook w:firstColumn="1" w:firstRow="1" w:lastColumn="0" w:lastRow="0" w:noHBand="0" w:noVBand="1" w:val="04A0"/>
        <w:tblW w:w="8390" w:type="dxa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none"/>
          <w:insideV w:val="none"/>
        </w:tblBorders>
      </w:tblPr>
      <w:tblGrid>
        <w:gridCol w:w="8390"/>
      </w:tblGrid>
      <w:tr>
        <w:tc>
          <w:tcPr>
            <w:tcW w:w="8390" w:type="dxa"/>
            <w:tcMar>
              <w:top w:w="100" w:type="dxa"/>
              <w:bottom w:w="100" w:type="dxa"/>
              <w:left w:w="140" w:type="dxa"/>
              <w:right w:w="140" w:type="dxa"/>
            </w:tcMar>
            <w:shd w:fill="F5F7FA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qemu-system-riscv64 -machine virt -bios none -kernel kernel/kernel \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-nographic -d int -D int.log &amp;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QPID=$!; sleep 3; kill $QPID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grep 'async:0' int.log | head -3</w:t>
            </w:r>
          </w:p>
        </w:tc>
      </w:tr>
    </w:tbl>
    <w:p>
      <w:pPr>
        <w:spacing w:before="0" w:after="60"/>
      </w:pPr>
    </w:p>
    <w:p>
      <w:pPr>
        <w:spacing w:before="0" w:after="60" w:line="300" w:lineRule="auto"/>
        <w:ind w:firstLine="420"/>
      </w:pPr>
      <w:r>
        <w:rPr>
          <w:rFonts w:ascii="Century Schoolbook" w:hAnsi="Century Schoolbook" w:eastAsia="宋体" w:cs="Century Schoolbook"/>
          <w:b/>
          <w:i w:val="0"/>
          <w:sz w:val="21"/>
        </w:rPr>
        <w:t>cause 速查表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（贴在你的设计笔记上）：</w:t>
      </w:r>
    </w:p>
    <w:tbl>
      <w:tblPr>
        <w:jc w:val="center"/>
        <w:tblLayout w:type="fixed"/>
        <w:tblLook w:firstColumn="1" w:firstRow="1" w:lastColumn="0" w:lastRow="0" w:noHBand="0" w:noVBand="1" w:val="04A0"/>
        <w:tblW w:w="8390" w:type="dxa"/>
        <w:tblBorders>
          <w:top w:val="single" w:sz="12" w:space="0" w:color="000000"/>
          <w:left w:val="none"/>
          <w:right w:val="none"/>
          <w:bottom w:val="single" w:sz="12" w:space="0" w:color="000000"/>
          <w:insideH w:val="none"/>
          <w:insideV w:val="none"/>
        </w:tblBorders>
      </w:tblPr>
      <w:tblGrid>
        <w:gridCol w:w="1201"/>
        <w:gridCol w:w="2420"/>
        <w:gridCol w:w="4768"/>
      </w:tblGrid>
      <w:tr>
        <w:trPr>
          <w:cantSplit/>
          <w:tblHeader/>
        </w:trPr>
        <w:tc>
          <w:tcPr>
            <w:vAlign w:val="center"/>
            <w:tcW w:w="1201" w:type="dxa"/>
            <w:tcMar>
              <w:top w:w="80" w:type="dxa"/>
              <w:bottom w:w="80" w:type="dxa"/>
              <w:left w:w="100" w:type="dxa"/>
              <w:right w:w="100" w:type="dxa"/>
            </w:tcMar>
            <w:shd w:fill="F2F4F7"/>
            <w:tcBorders>
              <w:bottom w:val="single" w:sz="6" w:space="0" w:color="000000"/>
            </w:tcBorders>
          </w:tcPr>
          <w:p>
            <w:pPr>
              <w:spacing w:before="40" w:after="40" w:line="276" w:lineRule="auto"/>
              <w:jc w:val="center"/>
            </w:pPr>
            <w:r>
              <w:rPr>
                <w:rFonts w:ascii="Century Schoolbook" w:hAnsi="Century Schoolbook" w:eastAsia="宋体" w:cs="Century Schoolbook"/>
                <w:b/>
                <w:i w:val="0"/>
                <w:sz w:val="18"/>
              </w:rPr>
              <w:t>cause</w:t>
            </w:r>
          </w:p>
        </w:tc>
        <w:tc>
          <w:tcPr>
            <w:vAlign w:val="center"/>
            <w:tcW w:w="2420" w:type="dxa"/>
            <w:tcMar>
              <w:top w:w="80" w:type="dxa"/>
              <w:bottom w:w="80" w:type="dxa"/>
              <w:left w:w="100" w:type="dxa"/>
              <w:right w:w="100" w:type="dxa"/>
            </w:tcMar>
            <w:shd w:fill="F2F4F7"/>
            <w:tcBorders>
              <w:bottom w:val="single" w:sz="6" w:space="0" w:color="000000"/>
            </w:tcBorders>
          </w:tcPr>
          <w:p>
            <w:pPr>
              <w:spacing w:before="40" w:after="40" w:line="276" w:lineRule="auto"/>
              <w:jc w:val="center"/>
            </w:pPr>
            <w:r>
              <w:rPr>
                <w:rFonts w:ascii="Century Schoolbook" w:hAnsi="Century Schoolbook" w:eastAsia="宋体" w:cs="Century Schoolbook"/>
                <w:b/>
                <w:i w:val="0"/>
                <w:sz w:val="18"/>
              </w:rPr>
              <w:t>含义</w:t>
            </w:r>
          </w:p>
        </w:tc>
        <w:tc>
          <w:tcPr>
            <w:vAlign w:val="center"/>
            <w:tcW w:w="4768" w:type="dxa"/>
            <w:tcMar>
              <w:top w:w="80" w:type="dxa"/>
              <w:bottom w:w="80" w:type="dxa"/>
              <w:left w:w="100" w:type="dxa"/>
              <w:right w:w="100" w:type="dxa"/>
            </w:tcMar>
            <w:shd w:fill="F2F4F7"/>
            <w:tcBorders>
              <w:bottom w:val="single" w:sz="6" w:space="0" w:color="000000"/>
            </w:tcBorders>
          </w:tcPr>
          <w:p>
            <w:pPr>
              <w:spacing w:before="40" w:after="40" w:line="276" w:lineRule="auto"/>
              <w:jc w:val="center"/>
            </w:pPr>
            <w:r>
              <w:rPr>
                <w:rFonts w:ascii="Century Schoolbook" w:hAnsi="Century Schoolbook" w:eastAsia="宋体" w:cs="Century Schoolbook"/>
                <w:b/>
                <w:i w:val="0"/>
                <w:sz w:val="18"/>
              </w:rPr>
              <w:t>常见故障原因</w:t>
            </w:r>
          </w:p>
        </w:tc>
      </w:tr>
      <w:tr>
        <w:trPr>
          <w:cantSplit/>
        </w:trPr>
        <w:tc>
          <w:tcPr>
            <w:vAlign w:val="center"/>
            <w:tcW w:w="1201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1</w:t>
            </w:r>
          </w:p>
        </w:tc>
        <w:tc>
          <w:tcPr>
            <w:vAlign w:val="center"/>
            <w:tcW w:w="242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取指访问错（Instruction Access Fault）</w:t>
            </w:r>
          </w:p>
        </w:tc>
        <w:tc>
          <w:tcPr>
            <w:vAlign w:val="center"/>
            <w:tcW w:w="4768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entury Schoolbook" w:hAnsi="Century Schoolbook" w:eastAsia="宋体" w:cs="Century Schoolbook"/>
                <w:b/>
                <w:i w:val="0"/>
                <w:sz w:val="18"/>
              </w:rPr>
              <w:t>lab1 常见原因：PMP 物理内存保护未正确配置</w:t>
            </w: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；或跳到了未映射内存的地址</w:t>
            </w:r>
          </w:p>
        </w:tc>
      </w:tr>
      <w:tr>
        <w:trPr>
          <w:cantSplit/>
        </w:trPr>
        <w:tc>
          <w:tcPr>
            <w:vAlign w:val="center"/>
            <w:tcW w:w="1201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2</w:t>
            </w:r>
          </w:p>
        </w:tc>
        <w:tc>
          <w:tcPr>
            <w:vAlign w:val="center"/>
            <w:tcW w:w="242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非法指令</w:t>
            </w:r>
          </w:p>
        </w:tc>
        <w:tc>
          <w:tcPr>
            <w:vAlign w:val="center"/>
            <w:tcW w:w="4768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跳进了数据段/没链接上的地址</w:t>
            </w:r>
          </w:p>
        </w:tc>
      </w:tr>
      <w:tr>
        <w:trPr>
          <w:cantSplit/>
        </w:trPr>
        <w:tc>
          <w:tcPr>
            <w:vAlign w:val="center"/>
            <w:tcW w:w="1201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5 / 7</w:t>
            </w:r>
          </w:p>
        </w:tc>
        <w:tc>
          <w:tcPr>
            <w:vAlign w:val="center"/>
            <w:tcW w:w="242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读/写访问错</w:t>
            </w:r>
          </w:p>
        </w:tc>
        <w:tc>
          <w:tcPr>
            <w:vAlign w:val="center"/>
            <w:tcW w:w="4768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访问了未映射的 MMIO；设备基址错误</w:t>
            </w:r>
          </w:p>
        </w:tc>
      </w:tr>
      <w:tr>
        <w:trPr>
          <w:cantSplit/>
        </w:trPr>
        <w:tc>
          <w:tcPr>
            <w:vAlign w:val="center"/>
            <w:tcW w:w="1201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8</w:t>
            </w:r>
          </w:p>
        </w:tc>
        <w:tc>
          <w:tcPr>
            <w:vAlign w:val="center"/>
            <w:tcW w:w="242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U 态 ecall</w:t>
            </w:r>
          </w:p>
        </w:tc>
        <w:tc>
          <w:tcPr>
            <w:vAlign w:val="center"/>
            <w:tcW w:w="4768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正常现象（系统调用），不是 bug</w:t>
            </w:r>
          </w:p>
        </w:tc>
      </w:tr>
      <w:tr>
        <w:trPr>
          <w:cantSplit/>
        </w:trPr>
        <w:tc>
          <w:tcPr>
            <w:vAlign w:val="center"/>
            <w:tcW w:w="1201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12/13/15</w:t>
            </w:r>
          </w:p>
        </w:tc>
        <w:tc>
          <w:tcPr>
            <w:vAlign w:val="center"/>
            <w:tcW w:w="242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取指/读/写</w:t>
            </w:r>
            <w:r>
              <w:rPr>
                <w:rFonts w:ascii="Century Schoolbook" w:hAnsi="Century Schoolbook" w:eastAsia="宋体" w:cs="Century Schoolbook"/>
                <w:b/>
                <w:i w:val="0"/>
                <w:sz w:val="18"/>
              </w:rPr>
              <w:t>缺页</w:t>
            </w:r>
          </w:p>
        </w:tc>
        <w:tc>
          <w:tcPr>
            <w:vAlign w:val="center"/>
            <w:tcW w:w="4768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lab3 后：页表映射错；lab5 后：先看是不是你的 COW 缺页分支</w:t>
            </w:r>
          </w:p>
        </w:tc>
      </w:tr>
      <w:tr>
        <w:trPr>
          <w:cantSplit/>
        </w:trPr>
        <w:tc>
          <w:tcPr>
            <w:vAlign w:val="center"/>
            <w:tcW w:w="1201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0x8000000000000005</w:t>
            </w:r>
          </w:p>
        </w:tc>
        <w:tc>
          <w:tcPr>
            <w:vAlign w:val="center"/>
            <w:tcW w:w="242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S 态时钟中断</w:t>
            </w:r>
          </w:p>
        </w:tc>
        <w:tc>
          <w:tcPr>
            <w:vAlign w:val="center"/>
            <w:tcW w:w="4768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正常现象（lab2 起每 tick 一条）</w:t>
            </w:r>
          </w:p>
        </w:tc>
      </w:tr>
    </w:tbl>
    <w:p>
      <w:pPr>
        <w:spacing w:before="0" w:after="80"/>
      </w:pPr>
    </w:p>
    <w:p>
      <w:pPr>
        <w:spacing w:before="0" w:after="60" w:line="300" w:lineRule="auto"/>
        <w:ind w:firstLine="420"/>
      </w:pP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每一行还带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epc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（出错指令地址）和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tval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（出错访问地址）——</w:t>
      </w:r>
      <w:r>
        <w:rPr>
          <w:rFonts w:ascii="Century Schoolbook" w:hAnsi="Century Schoolbook" w:eastAsia="宋体" w:cs="Century Schoolbook"/>
          <w:b/>
          <w:i w:val="0"/>
          <w:sz w:val="21"/>
        </w:rPr>
        <w:t>tval 就是发生异常时访问的虚拟地址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，比任何断点都直接。</w:t>
      </w:r>
    </w:p>
    <w:p>
      <w:pPr>
        <w:keepNext/>
        <w:spacing w:before="220" w:after="120"/>
      </w:pPr>
      <w:r>
        <w:rPr>
          <w:rFonts w:ascii="Century Schoolbook" w:hAnsi="Century Schoolbook" w:eastAsia="宋体" w:cs="Century Schoolbook"/>
          <w:b/>
          <w:i w:val="0"/>
          <w:sz w:val="28"/>
        </w:rPr>
        <w:t>二、调试手段二：</w:t>
      </w:r>
      <w:r>
        <w:rPr>
          <w:rFonts w:ascii="Consolas" w:hAnsi="Consolas" w:eastAsia="宋体" w:cs="Consolas"/>
          <w:b/>
          <w:i w:val="0"/>
          <w:color w:val="901010"/>
          <w:sz w:val="26"/>
        </w:rPr>
        <w:t>-d in_asm</w:t>
      </w:r>
      <w:r>
        <w:rPr>
          <w:rFonts w:ascii="Century Schoolbook" w:hAnsi="Century Schoolbook" w:eastAsia="宋体" w:cs="Century Schoolbook"/>
          <w:b/>
          <w:i w:val="0"/>
          <w:sz w:val="28"/>
        </w:rPr>
        <w:t xml:space="preserve"> —— 指令执行追踪（定位故障发生的指令与源码位置）</w:t>
      </w:r>
    </w:p>
    <w:tbl>
      <w:tblPr>
        <w:jc w:val="center"/>
        <w:tblLayout w:type="fixed"/>
        <w:tblLook w:firstColumn="1" w:firstRow="1" w:lastColumn="0" w:lastRow="0" w:noHBand="0" w:noVBand="1" w:val="04A0"/>
        <w:tblW w:w="8390" w:type="dxa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none"/>
          <w:insideV w:val="none"/>
        </w:tblBorders>
      </w:tblPr>
      <w:tblGrid>
        <w:gridCol w:w="8390"/>
      </w:tblGrid>
      <w:tr>
        <w:tc>
          <w:tcPr>
            <w:tcW w:w="8390" w:type="dxa"/>
            <w:tcMar>
              <w:top w:w="100" w:type="dxa"/>
              <w:bottom w:w="100" w:type="dxa"/>
              <w:left w:w="140" w:type="dxa"/>
              <w:right w:w="140" w:type="dxa"/>
            </w:tcMar>
            <w:shd w:fill="F5F7FA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qemu-system-riscv64 -machine virt -bios none -kernel kernel/kernel \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-nographic -d in_asm -D trace.log &amp;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QPID=$!; sleep 3; kill $QPID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tail -40 trace.log</w:t>
            </w:r>
          </w:p>
        </w:tc>
      </w:tr>
    </w:tbl>
    <w:p>
      <w:pPr>
        <w:spacing w:before="0" w:after="60"/>
      </w:pPr>
    </w:p>
    <w:p>
      <w:pPr>
        <w:spacing w:before="0" w:after="60" w:line="300" w:lineRule="auto"/>
        <w:ind w:firstLine="420"/>
      </w:pPr>
      <w:r>
        <w:rPr>
          <w:rFonts w:ascii="Century Schoolbook" w:hAnsi="Century Schoolbook" w:eastAsia="宋体" w:cs="Century Schoolbook"/>
          <w:b w:val="0"/>
          <w:i w:val="0"/>
          <w:sz w:val="21"/>
        </w:rPr>
        <w:t>日志按"翻译执行的基本块"记录。</w:t>
      </w:r>
      <w:r>
        <w:rPr>
          <w:rFonts w:ascii="Century Schoolbook" w:hAnsi="Century Schoolbook" w:eastAsia="宋体" w:cs="Century Schoolbook"/>
          <w:b/>
          <w:i w:val="0"/>
          <w:sz w:val="21"/>
        </w:rPr>
        <w:t>最后一块的最后一条指令，就是 CPU 停下前干的事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。配合反汇编把地址翻译回源码行：</w:t>
      </w:r>
    </w:p>
    <w:tbl>
      <w:tblPr>
        <w:jc w:val="center"/>
        <w:tblLayout w:type="fixed"/>
        <w:tblLook w:firstColumn="1" w:firstRow="1" w:lastColumn="0" w:lastRow="0" w:noHBand="0" w:noVBand="1" w:val="04A0"/>
        <w:tblW w:w="8390" w:type="dxa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none"/>
          <w:insideV w:val="none"/>
        </w:tblBorders>
      </w:tblPr>
      <w:tblGrid>
        <w:gridCol w:w="8390"/>
      </w:tblGrid>
      <w:tr>
        <w:tc>
          <w:tcPr>
            <w:tcW w:w="8390" w:type="dxa"/>
            <w:tcMar>
              <w:top w:w="100" w:type="dxa"/>
              <w:bottom w:w="100" w:type="dxa"/>
              <w:left w:w="140" w:type="dxa"/>
              <w:right w:w="140" w:type="dxa"/>
            </w:tcMar>
            <w:shd w:fill="F5F7FA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riscv64-unknown-elf-objdump -d kernel/kernel &gt; kernel.asm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riscv64-unknown-elf-addr2line -e kernel/kernel 0x80000123   # epc/tval 填这里</w:t>
            </w:r>
          </w:p>
        </w:tc>
      </w:tr>
    </w:tbl>
    <w:p>
      <w:pPr>
        <w:spacing w:before="0" w:after="60"/>
      </w:pPr>
    </w:p>
    <w:p>
      <w:pPr>
        <w:spacing w:before="0" w:after="60" w:line="300" w:lineRule="auto"/>
        <w:ind w:firstLine="420"/>
      </w:pPr>
      <w:r>
        <w:rPr>
          <w:rFonts w:ascii="Consolas" w:hAnsi="Consolas" w:eastAsia="宋体" w:cs="Consolas"/>
          <w:b w:val="0"/>
          <w:i w:val="0"/>
          <w:color w:val="901010"/>
          <w:sz w:val="19"/>
        </w:rPr>
        <w:t>addr2line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直接给出</w:t>
      </w:r>
      <w:r>
        <w:rPr>
          <w:rFonts w:ascii="Century Schoolbook" w:hAnsi="Century Schoolbook" w:eastAsia="宋体" w:cs="Century Schoolbook"/>
          <w:b/>
          <w:i w:val="0"/>
          <w:sz w:val="21"/>
        </w:rPr>
        <w:t>源文件：行号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（基线编译自带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-ggdb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，符号全在）。这两个命令是从"机器现场"回到"我的代码"的桥。</w:t>
      </w:r>
    </w:p>
    <w:p>
      <w:pPr>
        <w:keepNext/>
        <w:spacing w:before="220" w:after="120"/>
      </w:pPr>
      <w:r>
        <w:rPr>
          <w:rFonts w:ascii="Century Schoolbook" w:hAnsi="Century Schoolbook" w:eastAsia="宋体" w:cs="Century Schoolbook"/>
          <w:b/>
          <w:i w:val="0"/>
          <w:sz w:val="28"/>
        </w:rPr>
        <w:t>三、调试手段三：QEMU Monitor —— 运行时状态与寄存器实时观测</w:t>
      </w:r>
    </w:p>
    <w:p>
      <w:pPr>
        <w:spacing w:before="0" w:after="60" w:line="300" w:lineRule="auto"/>
        <w:ind w:firstLine="420"/>
      </w:pPr>
      <w:r>
        <w:rPr>
          <w:rFonts w:ascii="Century Schoolbook" w:hAnsi="Century Schoolbook" w:eastAsia="宋体" w:cs="Century Schoolbook"/>
          <w:b/>
          <w:i w:val="0"/>
          <w:sz w:val="21"/>
        </w:rPr>
        <w:t>交互式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（内核还活着、只是行为不对时）：在 QEMU 窗口按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Ctrl-a c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切到 QEMU 监视器：</w:t>
      </w:r>
    </w:p>
    <w:tbl>
      <w:tblPr>
        <w:jc w:val="center"/>
        <w:tblLayout w:type="fixed"/>
        <w:tblLook w:firstColumn="1" w:firstRow="1" w:lastColumn="0" w:lastRow="0" w:noHBand="0" w:noVBand="1" w:val="04A0"/>
        <w:tblW w:w="8390" w:type="dxa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none"/>
          <w:insideV w:val="none"/>
        </w:tblBorders>
      </w:tblPr>
      <w:tblGrid>
        <w:gridCol w:w="8390"/>
      </w:tblGrid>
      <w:tr>
        <w:tc>
          <w:tcPr>
            <w:tcW w:w="8390" w:type="dxa"/>
            <w:tcMar>
              <w:top w:w="100" w:type="dxa"/>
              <w:bottom w:w="100" w:type="dxa"/>
              <w:left w:w="140" w:type="dxa"/>
              <w:right w:w="140" w:type="dxa"/>
            </w:tcMar>
            <w:shd w:fill="F5F7FA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(qemu) info registers        ← 全套 CSR:priv、pc、mstatus、scause、stvec...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(qemu) info cpus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(qemu) Ctrl-a c              ← 再切回串口控制台</w:t>
            </w:r>
          </w:p>
        </w:tc>
      </w:tr>
    </w:tbl>
    <w:p>
      <w:pPr>
        <w:spacing w:before="0" w:after="60"/>
      </w:pPr>
    </w:p>
    <w:p>
      <w:pPr>
        <w:spacing w:before="0" w:after="60" w:line="300" w:lineRule="auto"/>
        <w:ind w:firstLine="420"/>
      </w:pP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经典用法：lab2 之后怀疑"stvec 装错向量了"，切 monitor 看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stvec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的值指到哪；lab4 怀疑死锁，看各 hart 的 pc 停在谁身上。</w:t>
      </w:r>
    </w:p>
    <w:p>
      <w:pPr>
        <w:spacing w:before="0" w:after="60" w:line="300" w:lineRule="auto"/>
        <w:ind w:firstLine="420"/>
      </w:pPr>
      <w:r>
        <w:rPr>
          <w:rFonts w:ascii="Century Schoolbook" w:hAnsi="Century Schoolbook" w:eastAsia="宋体" w:cs="Century Schoolbook"/>
          <w:b/>
          <w:i w:val="0"/>
          <w:sz w:val="21"/>
        </w:rPr>
        <w:t>脚本式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（需保存测试输出或进行自动化检测时）：启动加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-monitor unix:/tmp/m.sock,server,nowait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，用课程平台提供的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monpeek.py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提取（它会解析并只打印 priv/pc/关键 CSR）：</w:t>
      </w:r>
    </w:p>
    <w:tbl>
      <w:tblPr>
        <w:jc w:val="center"/>
        <w:tblLayout w:type="fixed"/>
        <w:tblLook w:firstColumn="1" w:firstRow="1" w:lastColumn="0" w:lastRow="0" w:noHBand="0" w:noVBand="1" w:val="04A0"/>
        <w:tblW w:w="8390" w:type="dxa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none"/>
          <w:insideV w:val="none"/>
        </w:tblBorders>
      </w:tblPr>
      <w:tblGrid>
        <w:gridCol w:w="8390"/>
      </w:tblGrid>
      <w:tr>
        <w:tc>
          <w:tcPr>
            <w:tcW w:w="8390" w:type="dxa"/>
            <w:tcMar>
              <w:top w:w="100" w:type="dxa"/>
              <w:bottom w:w="100" w:type="dxa"/>
              <w:left w:w="140" w:type="dxa"/>
              <w:right w:w="140" w:type="dxa"/>
            </w:tcMar>
            <w:shd w:fill="F5F7FA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python3 monpeek.py /tmp/m.sock "info registers"</w:t>
            </w:r>
          </w:p>
        </w:tc>
      </w:tr>
    </w:tbl>
    <w:p>
      <w:pPr>
        <w:spacing w:before="0" w:after="60"/>
      </w:pPr>
    </w:p>
    <w:p>
      <w:pPr>
        <w:keepNext/>
        <w:spacing w:before="220" w:after="120"/>
      </w:pPr>
      <w:r>
        <w:rPr>
          <w:rFonts w:ascii="Century Schoolbook" w:hAnsi="Century Schoolbook" w:eastAsia="宋体" w:cs="Century Schoolbook"/>
          <w:b/>
          <w:i w:val="0"/>
          <w:sz w:val="28"/>
        </w:rPr>
        <w:t>四、你自己的内核 = 你自己的调试器（随实验逐步完善）</w:t>
      </w:r>
    </w:p>
    <w:p>
      <w:pPr>
        <w:spacing w:before="0" w:after="60" w:line="300" w:lineRule="auto"/>
        <w:ind w:firstLine="420"/>
      </w:pPr>
      <w:r>
        <w:rPr>
          <w:rFonts w:ascii="Century Schoolbook" w:hAnsi="Century Schoolbook" w:eastAsia="宋体" w:cs="Century Schoolbook"/>
          <w:b w:val="0"/>
          <w:i w:val="0"/>
          <w:sz w:val="21"/>
        </w:rPr>
        <w:t>上述三项手段聚焦于底层执行现场的观测，更常态的调试应结合内核自身构建的观测设施——这些设施本来就是你每轮实验的交付物：</w:t>
      </w:r>
    </w:p>
    <w:tbl>
      <w:tblPr>
        <w:jc w:val="center"/>
        <w:tblLayout w:type="fixed"/>
        <w:tblLook w:firstColumn="1" w:firstRow="1" w:lastColumn="0" w:lastRow="0" w:noHBand="0" w:noVBand="1" w:val="04A0"/>
        <w:tblW w:w="8390" w:type="dxa"/>
        <w:tblBorders>
          <w:top w:val="single" w:sz="12" w:space="0" w:color="000000"/>
          <w:left w:val="none"/>
          <w:right w:val="none"/>
          <w:bottom w:val="single" w:sz="12" w:space="0" w:color="000000"/>
          <w:insideH w:val="none"/>
          <w:insideV w:val="none"/>
        </w:tblBorders>
      </w:tblPr>
      <w:tblGrid>
        <w:gridCol w:w="595"/>
        <w:gridCol w:w="3307"/>
        <w:gridCol w:w="4487"/>
      </w:tblGrid>
      <w:tr>
        <w:trPr>
          <w:cantSplit/>
          <w:tblHeader/>
        </w:trPr>
        <w:tc>
          <w:tcPr>
            <w:vAlign w:val="center"/>
            <w:tcW w:w="595" w:type="dxa"/>
            <w:tcMar>
              <w:top w:w="80" w:type="dxa"/>
              <w:bottom w:w="80" w:type="dxa"/>
              <w:left w:w="100" w:type="dxa"/>
              <w:right w:w="100" w:type="dxa"/>
            </w:tcMar>
            <w:shd w:fill="F2F4F7"/>
            <w:tcBorders>
              <w:bottom w:val="single" w:sz="6" w:space="0" w:color="000000"/>
            </w:tcBorders>
          </w:tcPr>
          <w:p>
            <w:pPr>
              <w:spacing w:before="40" w:after="40" w:line="276" w:lineRule="auto"/>
              <w:jc w:val="center"/>
            </w:pPr>
            <w:r>
              <w:rPr>
                <w:rFonts w:ascii="Century Schoolbook" w:hAnsi="Century Schoolbook" w:eastAsia="宋体" w:cs="Century Schoolbook"/>
                <w:b/>
                <w:i w:val="0"/>
                <w:sz w:val="18"/>
              </w:rPr>
              <w:t>轮次</w:t>
            </w:r>
          </w:p>
        </w:tc>
        <w:tc>
          <w:tcPr>
            <w:vAlign w:val="center"/>
            <w:tcW w:w="3307" w:type="dxa"/>
            <w:tcMar>
              <w:top w:w="80" w:type="dxa"/>
              <w:bottom w:w="80" w:type="dxa"/>
              <w:left w:w="100" w:type="dxa"/>
              <w:right w:w="100" w:type="dxa"/>
            </w:tcMar>
            <w:shd w:fill="F2F4F7"/>
            <w:tcBorders>
              <w:bottom w:val="single" w:sz="6" w:space="0" w:color="000000"/>
            </w:tcBorders>
          </w:tcPr>
          <w:p>
            <w:pPr>
              <w:spacing w:before="40" w:after="40" w:line="276" w:lineRule="auto"/>
              <w:jc w:val="center"/>
            </w:pPr>
            <w:r>
              <w:rPr>
                <w:rFonts w:ascii="Century Schoolbook" w:hAnsi="Century Schoolbook" w:eastAsia="宋体" w:cs="Century Schoolbook"/>
                <w:b/>
                <w:i w:val="0"/>
                <w:sz w:val="18"/>
              </w:rPr>
              <w:t>内部观测设施</w:t>
            </w:r>
          </w:p>
        </w:tc>
        <w:tc>
          <w:tcPr>
            <w:vAlign w:val="center"/>
            <w:tcW w:w="4487" w:type="dxa"/>
            <w:tcMar>
              <w:top w:w="80" w:type="dxa"/>
              <w:bottom w:w="80" w:type="dxa"/>
              <w:left w:w="100" w:type="dxa"/>
              <w:right w:w="100" w:type="dxa"/>
            </w:tcMar>
            <w:shd w:fill="F2F4F7"/>
            <w:tcBorders>
              <w:bottom w:val="single" w:sz="6" w:space="0" w:color="000000"/>
            </w:tcBorders>
          </w:tcPr>
          <w:p>
            <w:pPr>
              <w:spacing w:before="40" w:after="40" w:line="276" w:lineRule="auto"/>
              <w:jc w:val="center"/>
            </w:pPr>
            <w:r>
              <w:rPr>
                <w:rFonts w:ascii="Century Schoolbook" w:hAnsi="Century Schoolbook" w:eastAsia="宋体" w:cs="Century Schoolbook"/>
                <w:b/>
                <w:i w:val="0"/>
                <w:sz w:val="18"/>
              </w:rPr>
              <w:t>调试用法</w:t>
            </w:r>
          </w:p>
        </w:tc>
      </w:tr>
      <w:tr>
        <w:trPr>
          <w:cantSplit/>
        </w:trPr>
        <w:tc>
          <w:tcPr>
            <w:vAlign w:val="center"/>
            <w:tcW w:w="595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lab1</w:t>
            </w:r>
          </w:p>
        </w:tc>
        <w:tc>
          <w:tcPr>
            <w:vAlign w:val="center"/>
            <w:tcW w:w="3307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 xml:space="preserve">自己的 </w:t>
            </w:r>
            <w:r>
              <w:rPr>
                <w:rFonts w:ascii="Consolas" w:hAnsi="Consolas" w:eastAsia="宋体" w:cs="Consolas"/>
                <w:b w:val="0"/>
                <w:i w:val="0"/>
                <w:color w:val="901010"/>
                <w:sz w:val="17"/>
              </w:rPr>
              <w:t>printf</w:t>
            </w: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 xml:space="preserve"> + banner</w:t>
            </w:r>
          </w:p>
        </w:tc>
        <w:tc>
          <w:tcPr>
            <w:vAlign w:val="center"/>
            <w:tcW w:w="4487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裸机第一行输出就是断点："打印到哪一行之前停止"是黑屏定位第一手段</w:t>
            </w:r>
          </w:p>
        </w:tc>
      </w:tr>
      <w:tr>
        <w:trPr>
          <w:cantSplit/>
        </w:trPr>
        <w:tc>
          <w:tcPr>
            <w:vAlign w:val="center"/>
            <w:tcW w:w="595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lab2</w:t>
            </w:r>
          </w:p>
        </w:tc>
        <w:tc>
          <w:tcPr>
            <w:vAlign w:val="center"/>
            <w:tcW w:w="3307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 xml:space="preserve">trap 处理里的 </w:t>
            </w:r>
            <w:r>
              <w:rPr>
                <w:rFonts w:ascii="Consolas" w:hAnsi="Consolas" w:eastAsia="宋体" w:cs="Consolas"/>
                <w:b w:val="0"/>
                <w:i w:val="0"/>
                <w:color w:val="901010"/>
                <w:sz w:val="17"/>
              </w:rPr>
              <w:t>printf("scause=%p sepc=%p", ...)</w:t>
            </w:r>
          </w:p>
        </w:tc>
        <w:tc>
          <w:tcPr>
            <w:vAlign w:val="center"/>
            <w:tcW w:w="4487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自己打印异常现场，直接对应你的数据结构</w:t>
            </w:r>
          </w:p>
        </w:tc>
      </w:tr>
      <w:tr>
        <w:trPr>
          <w:cantSplit/>
        </w:trPr>
        <w:tc>
          <w:tcPr>
            <w:vAlign w:val="center"/>
            <w:tcW w:w="595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lab3</w:t>
            </w:r>
          </w:p>
        </w:tc>
        <w:tc>
          <w:tcPr>
            <w:vAlign w:val="center"/>
            <w:tcW w:w="3307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eastAsia="宋体" w:cs="Consolas"/>
                <w:b w:val="0"/>
                <w:i w:val="0"/>
                <w:color w:val="901010"/>
                <w:sz w:val="17"/>
              </w:rPr>
              <w:t>dump_pagetable</w:t>
            </w: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（页表观测输出规范）</w:t>
            </w:r>
          </w:p>
        </w:tc>
        <w:tc>
          <w:tcPr>
            <w:vAlign w:val="center"/>
            <w:tcW w:w="4487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页表对不对，dump 出来逐权限位核对</w:t>
            </w:r>
          </w:p>
        </w:tc>
      </w:tr>
      <w:tr>
        <w:trPr>
          <w:cantSplit/>
        </w:trPr>
        <w:tc>
          <w:tcPr>
            <w:vAlign w:val="center"/>
            <w:tcW w:w="595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lab4</w:t>
            </w:r>
          </w:p>
        </w:tc>
        <w:tc>
          <w:tcPr>
            <w:vAlign w:val="center"/>
            <w:tcW w:w="3307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eastAsia="宋体" w:cs="Consolas"/>
                <w:b w:val="0"/>
                <w:i w:val="0"/>
                <w:color w:val="901010"/>
                <w:sz w:val="17"/>
              </w:rPr>
              <w:t>schedstat</w:t>
            </w: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 xml:space="preserve"> 观测调用 + </w:t>
            </w:r>
            <w:r>
              <w:rPr>
                <w:rFonts w:ascii="Century Schoolbook" w:hAnsi="Century Schoolbook" w:eastAsia="宋体" w:cs="Century Schoolbook"/>
                <w:b/>
                <w:i w:val="0"/>
                <w:sz w:val="18"/>
              </w:rPr>
              <w:t>Ctrl-P</w:t>
            </w: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 xml:space="preserve"> 进程快照</w:t>
            </w:r>
          </w:p>
        </w:tc>
        <w:tc>
          <w:tcPr>
            <w:vAlign w:val="center"/>
            <w:tcW w:w="4487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死锁/丢失唤醒：看每个进程卡在哪个状态、谁没被唤醒</w:t>
            </w:r>
          </w:p>
        </w:tc>
      </w:tr>
      <w:tr>
        <w:trPr>
          <w:cantSplit/>
        </w:trPr>
        <w:tc>
          <w:tcPr>
            <w:vAlign w:val="center"/>
            <w:tcW w:w="595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lab5</w:t>
            </w:r>
          </w:p>
        </w:tc>
        <w:tc>
          <w:tcPr>
            <w:vAlign w:val="center"/>
            <w:tcW w:w="3307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eastAsia="宋体" w:cs="Consolas"/>
                <w:b w:val="0"/>
                <w:i w:val="0"/>
                <w:color w:val="901010"/>
                <w:sz w:val="17"/>
              </w:rPr>
              <w:t>pmc(0)/pmc(1)</w:t>
            </w: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 xml:space="preserve"> 计数</w:t>
            </w:r>
          </w:p>
        </w:tc>
        <w:tc>
          <w:tcPr>
            <w:vAlign w:val="center"/>
            <w:tcW w:w="4487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COW 对不对，可有效验证是否真正实现了只读共享</w:t>
            </w:r>
          </w:p>
        </w:tc>
      </w:tr>
      <w:tr>
        <w:trPr>
          <w:cantSplit/>
        </w:trPr>
        <w:tc>
          <w:tcPr>
            <w:vAlign w:val="center"/>
            <w:tcW w:w="595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lab6</w:t>
            </w:r>
          </w:p>
        </w:tc>
        <w:tc>
          <w:tcPr>
            <w:vAlign w:val="center"/>
            <w:tcW w:w="3307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eastAsia="宋体" w:cs="Consolas"/>
                <w:b w:val="0"/>
                <w:i w:val="0"/>
                <w:color w:val="901010"/>
                <w:sz w:val="17"/>
              </w:rPr>
              <w:t>crash_at(stage)</w:t>
            </w: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 xml:space="preserve"> 受控断电</w:t>
            </w:r>
          </w:p>
        </w:tc>
        <w:tc>
          <w:tcPr>
            <w:vAlign w:val="center"/>
            <w:tcW w:w="4487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崩溃一致性验证的复现器，断点位置精确可重放</w:t>
            </w:r>
          </w:p>
        </w:tc>
      </w:tr>
    </w:tbl>
    <w:p>
      <w:pPr>
        <w:spacing w:before="0" w:after="80"/>
      </w:pPr>
    </w:p>
    <w:p>
      <w:pPr>
        <w:keepNext/>
        <w:spacing w:before="220" w:after="120"/>
      </w:pPr>
      <w:r>
        <w:rPr>
          <w:rFonts w:ascii="Century Schoolbook" w:hAnsi="Century Schoolbook" w:eastAsia="宋体" w:cs="Century Schoolbook"/>
          <w:b/>
          <w:i w:val="0"/>
          <w:sz w:val="28"/>
        </w:rPr>
        <w:t>五、跨轮次的回归定位：git bisect</w:t>
      </w:r>
    </w:p>
    <w:p>
      <w:pPr>
        <w:spacing w:before="0" w:after="60" w:line="300" w:lineRule="auto"/>
        <w:ind w:firstLine="420"/>
      </w:pPr>
      <w:r>
        <w:rPr>
          <w:rFonts w:ascii="Consolas" w:hAnsi="Consolas" w:eastAsia="宋体" w:cs="Consolas"/>
          <w:b w:val="0"/>
          <w:i w:val="0"/>
          <w:color w:val="901010"/>
          <w:sz w:val="19"/>
        </w:rPr>
        <w:t>-d int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用于定位当前故障的直接诱因；</w:t>
      </w:r>
      <w:r>
        <w:rPr>
          <w:rFonts w:ascii="Century Schoolbook" w:hAnsi="Century Schoolbook" w:eastAsia="宋体" w:cs="Century Schoolbook"/>
          <w:b/>
          <w:i w:val="0"/>
          <w:sz w:val="21"/>
        </w:rPr>
        <w:t>git bisect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则用于在版本历史中快速二分定位引入故障的具体提交：</w:t>
      </w:r>
    </w:p>
    <w:tbl>
      <w:tblPr>
        <w:jc w:val="center"/>
        <w:tblLayout w:type="fixed"/>
        <w:tblLook w:firstColumn="1" w:firstRow="1" w:lastColumn="0" w:lastRow="0" w:noHBand="0" w:noVBand="1" w:val="04A0"/>
        <w:tblW w:w="8390" w:type="dxa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none"/>
          <w:insideV w:val="none"/>
        </w:tblBorders>
      </w:tblPr>
      <w:tblGrid>
        <w:gridCol w:w="8390"/>
      </w:tblGrid>
      <w:tr>
        <w:tc>
          <w:tcPr>
            <w:tcW w:w="8390" w:type="dxa"/>
            <w:tcMar>
              <w:top w:w="100" w:type="dxa"/>
              <w:bottom w:w="100" w:type="dxa"/>
              <w:left w:w="140" w:type="dxa"/>
              <w:right w:w="140" w:type="dxa"/>
            </w:tcMar>
            <w:shd w:fill="F5F7FA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git bisect start lab6-submit lab2-submit   # 坏在 lab6,好的参考点是 lab2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git bisect bad                              # 当前(最新)是坏的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git bisect good                             # (bisect 给你切到的历史点)测一轮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# 每步:重新 make + 跑你的测试脚本,git bisect good/bad 标记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git bisect reset                            # 结束,回到最新</w:t>
            </w:r>
          </w:p>
        </w:tc>
      </w:tr>
    </w:tbl>
    <w:p>
      <w:pPr>
        <w:spacing w:before="0" w:after="60"/>
      </w:pPr>
    </w:p>
    <w:p>
      <w:pPr>
        <w:spacing w:before="0" w:after="60" w:line="300" w:lineRule="auto"/>
        <w:ind w:firstLine="420"/>
      </w:pPr>
      <w:r>
        <w:rPr>
          <w:rFonts w:ascii="Century Schoolbook" w:hAnsi="Century Schoolbook" w:eastAsia="宋体" w:cs="Century Schoolbook"/>
          <w:b w:val="0"/>
          <w:i w:val="0"/>
          <w:sz w:val="21"/>
        </w:rPr>
        <w:t>前提只有一个：</w:t>
      </w:r>
      <w:r>
        <w:rPr>
          <w:rFonts w:ascii="Century Schoolbook" w:hAnsi="Century Schoolbook" w:eastAsia="宋体" w:cs="Century Schoolbook"/>
          <w:b/>
          <w:i w:val="0"/>
          <w:sz w:val="21"/>
        </w:rPr>
        <w:t>随做随 commit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（学生须知 §四）。提交历史越清晰，bisect 定位就越精准。</w:t>
      </w:r>
    </w:p>
    <w:p>
      <w:pPr>
        <w:keepNext/>
        <w:spacing w:before="220" w:after="120"/>
      </w:pPr>
      <w:r>
        <w:rPr>
          <w:rFonts w:ascii="Century Schoolbook" w:hAnsi="Century Schoolbook" w:eastAsia="宋体" w:cs="Century Schoolbook"/>
          <w:b/>
          <w:i w:val="0"/>
          <w:sz w:val="28"/>
        </w:rPr>
        <w:t>六、速查：症状 → 第一动作</w:t>
      </w:r>
    </w:p>
    <w:tbl>
      <w:tblPr>
        <w:jc w:val="center"/>
        <w:tblLayout w:type="fixed"/>
        <w:tblLook w:firstColumn="1" w:firstRow="1" w:lastColumn="0" w:lastRow="0" w:noHBand="0" w:noVBand="1" w:val="04A0"/>
        <w:tblW w:w="8390" w:type="dxa"/>
        <w:tblBorders>
          <w:top w:val="single" w:sz="12" w:space="0" w:color="000000"/>
          <w:left w:val="none"/>
          <w:right w:val="none"/>
          <w:bottom w:val="single" w:sz="12" w:space="0" w:color="000000"/>
          <w:insideH w:val="none"/>
          <w:insideV w:val="none"/>
        </w:tblBorders>
      </w:tblPr>
      <w:tblGrid>
        <w:gridCol w:w="2297"/>
        <w:gridCol w:w="3393"/>
        <w:gridCol w:w="2699"/>
      </w:tblGrid>
      <w:tr>
        <w:trPr>
          <w:cantSplit/>
          <w:tblHeader/>
        </w:trPr>
        <w:tc>
          <w:tcPr>
            <w:vAlign w:val="center"/>
            <w:tcW w:w="2297" w:type="dxa"/>
            <w:tcMar>
              <w:top w:w="80" w:type="dxa"/>
              <w:bottom w:w="80" w:type="dxa"/>
              <w:left w:w="100" w:type="dxa"/>
              <w:right w:w="100" w:type="dxa"/>
            </w:tcMar>
            <w:shd w:fill="F2F4F7"/>
            <w:tcBorders>
              <w:bottom w:val="single" w:sz="6" w:space="0" w:color="000000"/>
            </w:tcBorders>
          </w:tcPr>
          <w:p>
            <w:pPr>
              <w:spacing w:before="40" w:after="40" w:line="276" w:lineRule="auto"/>
              <w:jc w:val="center"/>
            </w:pPr>
            <w:r>
              <w:rPr>
                <w:rFonts w:ascii="Century Schoolbook" w:hAnsi="Century Schoolbook" w:eastAsia="宋体" w:cs="Century Schoolbook"/>
                <w:b/>
                <w:i w:val="0"/>
                <w:sz w:val="18"/>
              </w:rPr>
              <w:t>症状</w:t>
            </w:r>
          </w:p>
        </w:tc>
        <w:tc>
          <w:tcPr>
            <w:vAlign w:val="center"/>
            <w:tcW w:w="3393" w:type="dxa"/>
            <w:tcMar>
              <w:top w:w="80" w:type="dxa"/>
              <w:bottom w:w="80" w:type="dxa"/>
              <w:left w:w="100" w:type="dxa"/>
              <w:right w:w="100" w:type="dxa"/>
            </w:tcMar>
            <w:shd w:fill="F2F4F7"/>
            <w:tcBorders>
              <w:bottom w:val="single" w:sz="6" w:space="0" w:color="000000"/>
            </w:tcBorders>
          </w:tcPr>
          <w:p>
            <w:pPr>
              <w:spacing w:before="40" w:after="40" w:line="276" w:lineRule="auto"/>
              <w:jc w:val="center"/>
            </w:pPr>
            <w:r>
              <w:rPr>
                <w:rFonts w:ascii="Century Schoolbook" w:hAnsi="Century Schoolbook" w:eastAsia="宋体" w:cs="Century Schoolbook"/>
                <w:b/>
                <w:i w:val="0"/>
                <w:sz w:val="18"/>
              </w:rPr>
              <w:t>第一动作</w:t>
            </w:r>
          </w:p>
        </w:tc>
        <w:tc>
          <w:tcPr>
            <w:vAlign w:val="center"/>
            <w:tcW w:w="2699" w:type="dxa"/>
            <w:tcMar>
              <w:top w:w="80" w:type="dxa"/>
              <w:bottom w:w="80" w:type="dxa"/>
              <w:left w:w="100" w:type="dxa"/>
              <w:right w:w="100" w:type="dxa"/>
            </w:tcMar>
            <w:shd w:fill="F2F4F7"/>
            <w:tcBorders>
              <w:bottom w:val="single" w:sz="6" w:space="0" w:color="000000"/>
            </w:tcBorders>
          </w:tcPr>
          <w:p>
            <w:pPr>
              <w:spacing w:before="40" w:after="40" w:line="276" w:lineRule="auto"/>
              <w:jc w:val="center"/>
            </w:pPr>
            <w:r>
              <w:rPr>
                <w:rFonts w:ascii="Century Schoolbook" w:hAnsi="Century Schoolbook" w:eastAsia="宋体" w:cs="Century Schoolbook"/>
                <w:b/>
                <w:i w:val="0"/>
                <w:sz w:val="18"/>
              </w:rPr>
              <w:t>依据</w:t>
            </w:r>
          </w:p>
        </w:tc>
      </w:tr>
      <w:tr>
        <w:trPr>
          <w:cantSplit/>
        </w:trPr>
        <w:tc>
          <w:tcPr>
            <w:vAlign w:val="center"/>
            <w:tcW w:w="2297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lab1 黑屏且无输出</w:t>
            </w:r>
          </w:p>
        </w:tc>
        <w:tc>
          <w:tcPr>
            <w:vAlign w:val="center"/>
            <w:tcW w:w="3393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eastAsia="宋体" w:cs="Consolas"/>
                <w:b w:val="0"/>
                <w:i w:val="0"/>
                <w:color w:val="901010"/>
                <w:sz w:val="17"/>
              </w:rPr>
              <w:t>-d int</w:t>
            </w: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 xml:space="preserve"> 读第一行</w:t>
            </w:r>
          </w:p>
        </w:tc>
        <w:tc>
          <w:tcPr>
            <w:vAlign w:val="center"/>
            <w:tcW w:w="2699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cause=1 → PMP；无日志 → mtvec/入口没对</w:t>
            </w:r>
          </w:p>
        </w:tc>
      </w:tr>
      <w:tr>
        <w:trPr>
          <w:cantSplit/>
        </w:trPr>
        <w:tc>
          <w:tcPr>
            <w:vAlign w:val="center"/>
            <w:tcW w:w="2297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打印乱码/重复</w:t>
            </w:r>
          </w:p>
        </w:tc>
        <w:tc>
          <w:tcPr>
            <w:vAlign w:val="center"/>
            <w:tcW w:w="3393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查 LSR 轮询位与协议层</w:t>
            </w:r>
          </w:p>
        </w:tc>
        <w:tc>
          <w:tcPr>
            <w:vAlign w:val="center"/>
            <w:tcW w:w="2699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说明书附录 A</w:t>
            </w:r>
          </w:p>
        </w:tc>
      </w:tr>
      <w:tr>
        <w:trPr>
          <w:cantSplit/>
        </w:trPr>
        <w:tc>
          <w:tcPr>
            <w:vAlign w:val="center"/>
            <w:tcW w:w="2297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系统调用陷入死循环无限重入</w:t>
            </w:r>
          </w:p>
        </w:tc>
        <w:tc>
          <w:tcPr>
            <w:vAlign w:val="center"/>
            <w:tcW w:w="3393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查 sepc 是否 +4</w:t>
            </w:r>
          </w:p>
        </w:tc>
        <w:tc>
          <w:tcPr>
            <w:vAlign w:val="center"/>
            <w:tcW w:w="2699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-d int 看 epc 是否未发生递增</w:t>
            </w:r>
          </w:p>
        </w:tc>
      </w:tr>
      <w:tr>
        <w:trPr>
          <w:cantSplit/>
        </w:trPr>
        <w:tc>
          <w:tcPr>
            <w:vAlign w:val="center"/>
            <w:tcW w:w="2297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键盘丢字</w:t>
            </w:r>
          </w:p>
        </w:tc>
        <w:tc>
          <w:tcPr>
            <w:vAlign w:val="center"/>
            <w:tcW w:w="3393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对照 LAB2_BUF_SEMANTICS/BUF_SIZE</w:t>
            </w:r>
          </w:p>
        </w:tc>
        <w:tc>
          <w:tcPr>
            <w:vAlign w:val="center"/>
            <w:tcW w:w="2699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bufstorm 测试</w:t>
            </w:r>
          </w:p>
        </w:tc>
      </w:tr>
      <w:tr>
        <w:trPr>
          <w:cantSplit/>
        </w:trPr>
        <w:tc>
          <w:tcPr>
            <w:vAlign w:val="center"/>
            <w:tcW w:w="2297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越界访问未被终止/异常终止</w:t>
            </w:r>
          </w:p>
        </w:tc>
        <w:tc>
          <w:tcPr>
            <w:vAlign w:val="center"/>
            <w:tcW w:w="3393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scause=15 + tval 地址 → addr2line → dump 页表</w:t>
            </w:r>
          </w:p>
        </w:tc>
        <w:tc>
          <w:tcPr>
            <w:vAlign w:val="center"/>
            <w:tcW w:w="2699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badaccess 测试</w:t>
            </w:r>
          </w:p>
        </w:tc>
      </w:tr>
      <w:tr>
        <w:trPr>
          <w:cantSplit/>
        </w:trPr>
        <w:tc>
          <w:tcPr>
            <w:vAlign w:val="center"/>
            <w:tcW w:w="2297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调度卡死/运行不均衡</w:t>
            </w:r>
          </w:p>
        </w:tc>
        <w:tc>
          <w:tcPr>
            <w:vAlign w:val="center"/>
            <w:tcW w:w="3393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Ctrl-P 快照 + schedstat 差分</w:t>
            </w:r>
          </w:p>
        </w:tc>
        <w:tc>
          <w:tcPr>
            <w:vAlign w:val="center"/>
            <w:tcW w:w="2699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policy_tests</w:t>
            </w:r>
          </w:p>
        </w:tc>
      </w:tr>
      <w:tr>
        <w:trPr>
          <w:cantSplit/>
        </w:trPr>
        <w:tc>
          <w:tcPr>
            <w:vAlign w:val="center"/>
            <w:tcW w:w="2297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断电后文件系统损坏</w:t>
            </w:r>
          </w:p>
        </w:tc>
        <w:tc>
          <w:tcPr>
            <w:vAlign w:val="center"/>
            <w:tcW w:w="3393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crashmap 表逐 stage 重放</w:t>
            </w:r>
          </w:p>
        </w:tc>
        <w:tc>
          <w:tcPr>
            <w:vAlign w:val="center"/>
            <w:tcW w:w="2699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crash_at</w:t>
            </w:r>
          </w:p>
        </w:tc>
      </w:tr>
      <w:tr>
        <w:trPr>
          <w:cantSplit/>
        </w:trPr>
        <w:tc>
          <w:tcPr>
            <w:vAlign w:val="center"/>
            <w:tcW w:w="2297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引入前期回归故障</w:t>
            </w:r>
          </w:p>
        </w:tc>
        <w:tc>
          <w:tcPr>
            <w:vAlign w:val="center"/>
            <w:tcW w:w="3393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git bisect</w:t>
            </w:r>
          </w:p>
        </w:tc>
        <w:tc>
          <w:tcPr>
            <w:vAlign w:val="center"/>
            <w:tcW w:w="2699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本文 §五</w:t>
            </w:r>
          </w:p>
        </w:tc>
      </w:tr>
    </w:tbl>
    <w:p>
      <w:pPr>
        <w:spacing w:before="0" w:after="80"/>
      </w:pPr>
    </w:p>
    <w:sectPr w:rsidR="00FC693F" w:rsidRPr="0006063C" w:rsidSect="00034616">
      <w:pgSz w:w="10431" w:h="14740"/>
      <w:pgMar w:top="1304" w:right="1020" w:bottom="130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