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240"/>
      </w:pPr>
      <w:r>
        <w:rPr>
          <w:rFonts w:ascii="Century Schoolbook" w:hAnsi="Century Schoolbook" w:eastAsia="黑体" w:cs="Century Schoolbook"/>
          <w:b/>
          <w:i w:val="0"/>
          <w:sz w:val="32"/>
        </w:rPr>
        <w:t>实验 1：启动与串口输出——从空白点亮控制台（第 2–3 周）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任务规模刻意最小：理解门槛高，代码量小，适合熟悉完整的工程实践与实验流程。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基线即本轮全部内容——没有额外增量包。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动手前请把设计笔记（课前思考题）想清楚，验收问答将从中取材。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0. 开始之前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预计耗时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：设计 4h / 测试 3h / 实现 5h。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超时预警：设计阶段超过 6h 仍写不出特权级切换清单，说明阅读路线没有走完，先回阅读材料，不要盲目编写代码。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阅读路线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（动手前按序完成，约 3h）：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book《Operating system organization》一章——系统全景结构与组织方式；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xv6 book《Page tables》开头部分（物理内存与第一个地址空间）——启动早期页表的角色；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RISC-V 特权级规范：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mstatus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mret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/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satp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四个小节（查阅规范本身是本实验的核心训练，建议查阅官方 PDF，不看二手转述）；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GNU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链接器手册中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MEMORY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与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SECTIONS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语法——链接脚本怎么读；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对照参考实现中的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kernel/start.c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源码阅读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——注意接口以基线预置文件为准。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1. 实验目标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深入理解 RISC-V 从上电到 C 语言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main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函数运行前的每一步（由你亲自决定执行顺序与前置条件）；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掌握链接地址与加载地址的本质差异、M 态到 S 态的特权级切换义务、以及早期页表的角色；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自主实现裸机轮询式 UART 输出与最小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格式化打印；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全流程建立 Git 工程规范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（见 §6）。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2. 基线与系统预置文件（本轮起点）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你拿到的是</w:t>
      </w:r>
      <w:r>
        <w:rPr>
          <w:rFonts w:ascii="Century Schoolbook" w:hAnsi="Century Schoolbook" w:eastAsia="宋体" w:cs="Century Schoolbook"/>
          <w:b/>
          <w:i w:val="0"/>
          <w:sz w:val="21"/>
        </w:rPr>
        <w:t>你自己学号的专属基线工程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（全学期唯一一次按学号独立分发）：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3366"/>
        <w:gridCol w:w="1481"/>
        <w:gridCol w:w="3542"/>
      </w:tblGrid>
      <w:tr>
        <w:trPr>
          <w:cantSplit/>
          <w:tblHeader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文件路径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性质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kernel/kernel.ld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链接脚本，划定代码段、数据段与 0x80000000 边界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kernel/riscv.h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寄存器读写宏定义（系统架构规范）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kernel/types.h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基础数据类型定义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kernel/memlayout.h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QEMU virt 虚拟硬件地址映射（设备硬件规范）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Makefile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可扩展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固定编译目标；新增 C 源文件自行在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OBJS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中追加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kernel/course_sid.h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＋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我的参数.txt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预置 · 不可改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你的 15 项参数宏与派生公式</w:t>
            </w:r>
          </w:p>
        </w:tc>
      </w:tr>
      <w:tr>
        <w:trPr>
          <w:cantSplit/>
        </w:trPr>
        <w:tc>
          <w:tcPr>
            <w:vAlign w:val="center"/>
            <w:tcW w:w="3366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kernel/entry.S / start.c / console.c / printf.c / main.c</w:t>
            </w:r>
          </w:p>
        </w:tc>
        <w:tc>
          <w:tcPr>
            <w:vAlign w:val="center"/>
            <w:tcW w:w="1481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空白文件</w:t>
            </w:r>
          </w:p>
        </w:tc>
        <w:tc>
          <w:tcPr>
            <w:vAlign w:val="center"/>
            <w:tcW w:w="3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本实验由你从零自主实现</w:t>
            </w:r>
          </w:p>
        </w:tc>
      </w:tr>
    </w:tbl>
    <w:p>
      <w:pPr>
        <w:spacing w:before="0" w:after="80"/>
      </w:pPr>
    </w:p>
    <w:p>
      <w:pPr>
        <w:keepNext/>
        <w:spacing w:before="160" w:after="80"/>
      </w:pPr>
      <w:r>
        <w:rPr>
          <w:rFonts w:ascii="Century Schoolbook" w:hAnsi="Century Schoolbook" w:eastAsia="宋体" w:cs="Century Schoolbook"/>
          <w:b/>
          <w:i w:val="0"/>
          <w:sz w:val="21"/>
        </w:rPr>
        <w:t>你的设计笔记必须回答的核心问题（思考题）：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上电后 PC=0x1000，QEMU 的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-bios none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意味着什么？内核为何必须链接到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0x80000000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而非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里每条指令的存在理由：为什么第一步要关中断？初始内核栈设在哪里、分配多大、为什么？为什么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mhartid != 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的从核必须进入自旋等待（park）？陷阱向量基址寄存器（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）的写入值有什么对齐要求？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进入 S 态前必须完成的配置清单：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mstatus.MIE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状态、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目标、中断委托（delegation）、以及 </w:t>
      </w:r>
      <w:r>
        <w:rPr>
          <w:rFonts w:ascii="Century Schoolbook" w:hAnsi="Century Schoolbook" w:eastAsia="宋体" w:cs="Century Schoolbook"/>
          <w:b/>
          <w:i w:val="0"/>
          <w:sz w:val="21"/>
        </w:rPr>
        <w:t>PMP 物理内存保护配置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（见下方必读环境前置条件）。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启动阶段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satp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寄存器选择"直接禁用（Bare 模式）"还是"恒等映射"？给出你的设计决策与论证。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5.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UART 16550 轮询输出协议：涉及哪些寄存器、哪个状态标志位、在什么条件下才能向发送保持寄存器写字符？</w:t>
      </w: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⚠️ 重要提示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环境前置条件（必读，否则必然全黑屏）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：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现代 QEMU 环境要求 </w:t>
      </w:r>
      <w:r>
        <w:rPr>
          <w:rFonts w:ascii="Century Schoolbook" w:hAnsi="Century Schoolbook" w:eastAsia="楷体" w:cs="Century Schoolbook"/>
          <w:b/>
          <w:i w:val="0"/>
          <w:sz w:val="21"/>
        </w:rPr>
        <w:t>S 态与 U 态的访存（含取指令）必须显式落在 PMP 授权物理区域内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。若未授权，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mret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降入 S 态执行的第一条指令就会立刻触发 instruction access fault（症状表现为：无任何输出，且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日志首行即为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cause=1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）。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因此，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start()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的 M→S 清单必须包含以下 PMP 授权配置（允许直接使用，但设计笔记需解释每个字段涵义）：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```c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w_pmpaddr0(0x3fffffffffffffull);  // NAPOT: 覆盖全部物理地址空间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w_pmpcfg0(0xf);                   // A=NAPOT, R=W=X=1, L=0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onsolas" w:hAnsi="Consolas" w:eastAsia="楷体" w:cs="Consolas"/>
          <w:b w:val="0"/>
          <w:i w:val="0"/>
          <w:color w:val="901010"/>
          <w:sz w:val="19"/>
        </w:rPr>
        <w:t>`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3. 个性化参数（按学号注入）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UART 硬件基地址全班统一为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0x10000000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（QEMU virt 规范）。个性化体现在</w:t>
      </w:r>
      <w:r>
        <w:rPr>
          <w:rFonts w:ascii="Century Schoolbook" w:hAnsi="Century Schoolbook" w:eastAsia="宋体" w:cs="Century Schoolbook"/>
          <w:b/>
          <w:i w:val="0"/>
          <w:sz w:val="21"/>
        </w:rPr>
        <w:t>输出协议层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，验收脚本将根据学号进行精准校验：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12" w:space="0" w:color="000000"/>
          <w:left w:val="none"/>
          <w:right w:val="none"/>
          <w:bottom w:val="single" w:sz="12" w:space="0" w:color="000000"/>
          <w:insideH w:val="none"/>
          <w:insideV w:val="none"/>
        </w:tblBorders>
      </w:tblPr>
      <w:tblGrid>
        <w:gridCol w:w="935"/>
        <w:gridCol w:w="1542"/>
        <w:gridCol w:w="5912"/>
      </w:tblGrid>
      <w:tr>
        <w:trPr>
          <w:cantSplit/>
          <w:tblHeader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参数项</w:t>
            </w:r>
          </w:p>
        </w:tc>
        <w:tc>
          <w:tcPr>
            <w:vAlign w:val="center"/>
            <w:tcW w:w="1542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参数宏与计算公式</w:t>
            </w:r>
          </w:p>
        </w:tc>
        <w:tc>
          <w:tcPr>
            <w:vAlign w:val="center"/>
            <w:tcW w:w="5912" w:type="dxa"/>
            <w:tcMar>
              <w:top w:w="80" w:type="dxa"/>
              <w:bottom w:w="80" w:type="dxa"/>
              <w:left w:w="100" w:type="dxa"/>
              <w:right w:w="100" w:type="dxa"/>
            </w:tcMar>
            <w:shd w:fill="F2F4F7"/>
            <w:tcBorders>
              <w:bottom w:val="single" w:sz="6" w:space="0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Banner 行协议</w:t>
            </w:r>
          </w:p>
        </w:tc>
        <w:tc>
          <w:tcPr>
            <w:vAlign w:val="center"/>
            <w:tcW w:w="1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LAB1_BANNER_PROTOCOL</w:t>
            </w:r>
          </w:p>
        </w:tc>
        <w:tc>
          <w:tcPr>
            <w:vAlign w:val="center"/>
            <w:tcW w:w="591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0 = 原始明文＋换行；1 = 每个字符后固定紧跟一个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.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；2 = 整行输出完毕后附带 ASCII 校验和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自检序列</w:t>
            </w:r>
          </w:p>
        </w:tc>
        <w:tc>
          <w:tcPr>
            <w:vAlign w:val="center"/>
            <w:tcW w:w="1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学号与十六进制字段</w:t>
            </w:r>
          </w:p>
        </w:tc>
        <w:tc>
          <w:tcPr>
            <w:vAlign w:val="center"/>
            <w:tcW w:w="591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Banner 打印完毕后，输出个人学号及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(学号 % 97)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的十六进制值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初始内核栈容量</w:t>
            </w:r>
          </w:p>
        </w:tc>
        <w:tc>
          <w:tcPr>
            <w:vAlign w:val="center"/>
            <w:tcW w:w="1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LAB1_STACK_KB</w:t>
            </w:r>
          </w:p>
        </w:tc>
        <w:tc>
          <w:tcPr>
            <w:vAlign w:val="center"/>
            <w:tcW w:w="591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4KB × (1 + 学号 % 3)，必须在设计笔记中明确对应</w:t>
            </w:r>
          </w:p>
        </w:tc>
      </w:tr>
      <w:tr>
        <w:trPr>
          <w:cantSplit/>
        </w:trPr>
        <w:tc>
          <w:tcPr>
            <w:vAlign w:val="center"/>
            <w:tcW w:w="935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/>
                <w:i w:val="0"/>
                <w:sz w:val="18"/>
              </w:rPr>
              <w:t>空转节流注入</w:t>
            </w:r>
          </w:p>
        </w:tc>
        <w:tc>
          <w:tcPr>
            <w:vAlign w:val="center"/>
            <w:tcW w:w="154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>节流周期</w:t>
            </w:r>
          </w:p>
        </w:tc>
        <w:tc>
          <w:tcPr>
            <w:vAlign w:val="center"/>
            <w:tcW w:w="5912" w:type="dx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输出满 (16 + 学号 % 16) 字节后执行指定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nop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循环（引用 </w:t>
            </w:r>
            <w:r>
              <w:rPr>
                <w:rFonts w:ascii="Consolas" w:hAnsi="Consolas" w:eastAsia="宋体" w:cs="Consolas"/>
                <w:b w:val="0"/>
                <w:i w:val="0"/>
                <w:color w:val="901010"/>
                <w:sz w:val="17"/>
              </w:rPr>
              <w:t>COURSE_SID</w:t>
            </w:r>
            <w:r>
              <w:rPr>
                <w:rFonts w:ascii="Century Schoolbook" w:hAnsi="Century Schoolbook" w:eastAsia="宋体" w:cs="Century Schoolbook"/>
                <w:b w:val="0"/>
                <w:i w:val="0"/>
                <w:sz w:val="18"/>
              </w:rPr>
              <w:t xml:space="preserve"> 宏，严禁硬编码数字）</w:t>
            </w:r>
          </w:p>
        </w:tc>
      </w:tr>
    </w:tbl>
    <w:p>
      <w:pPr>
        <w:spacing w:before="0" w:after="8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输出格式硬性规格（验收逐字节比对，务必遵守）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十六进制字段一律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0x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小写、无前导零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（正确：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；错误：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0x048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48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协议 0：整行以换行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\n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结束；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协议 1：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每个字节（含最后一个字节）后都紧跟一个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.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，例如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O.S.L.A.B.1. …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协议 2：校验和为</w:t>
      </w:r>
      <w:r>
        <w:rPr>
          <w:rFonts w:ascii="Century Schoolbook" w:hAnsi="Century Schoolbook" w:eastAsia="宋体" w:cs="Century Schoolbook"/>
          <w:b/>
          <w:i w:val="0"/>
          <w:sz w:val="21"/>
        </w:rPr>
        <w:t>最末段输出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、ASCII 十进制数字（算法自定但必须与你的内核输出自洽），其后不再有正文。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三种协议示例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（以假想学号为例，具体数值按你的参数计算）：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协议 0（sid % 3 == 0，如 20230002）:  OSLAB1 sid=20230002 mod97=0x46\n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协议 1（sid % 3 == 1，如 20230123）:  O.S.L.A.B.1. .s.i.d.=.2.0.2.3.0.1.2.3. .m.o.d.9.7.=.0.x.5.e.\n.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 xml:space="preserve">                                      ↑ 含末尾的 '.'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协议 2（sid % 3 == 2，如 20230001）:  OSLAB1 sid=20230001 mod97=0x45\n[chk=4127]   ← chk 为最末段</w:t>
            </w:r>
          </w:p>
        </w:tc>
      </w:tr>
    </w:tbl>
    <w:p>
      <w:pPr>
        <w:spacing w:before="0" w:after="60"/>
      </w:pPr>
    </w:p>
    <w:p>
      <w:pPr>
        <w:keepNext/>
        <w:spacing w:before="120" w:after="60"/>
        <w:ind w:firstLine="105"/>
      </w:pPr>
      <w:r>
        <w:rPr>
          <w:rFonts w:ascii="Century Schoolbook" w:hAnsi="Century Schoolbook" w:eastAsia="宋体" w:cs="Century Schoolbook"/>
          <w:b/>
          <w:i w:val="0"/>
          <w:sz w:val="21"/>
        </w:rPr>
        <w:t>💡 提示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/>
          <w:i w:val="0"/>
          <w:sz w:val="21"/>
        </w:rPr>
        <w:t>验收前自检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：基线包根目录自带学生版形状校验器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check_expect.py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（只校验形状、不含任何标准答案），写完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expect_banner.txt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后执行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python3 check_expect.py &lt;你的学号&gt;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即可提前发现格式问题。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4. 实践里程碑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entury Schoolbook" w:hAnsi="Century Schoolbook" w:eastAsia="宋体" w:cs="Century Schoolbook"/>
          <w:b/>
          <w:i w:val="0"/>
          <w:sz w:val="21"/>
        </w:rPr>
        <w:t>设计笔记（思考题）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：动手实现前完成引导问题，画出</w:t>
      </w:r>
      <w:r>
        <w:rPr>
          <w:rFonts w:ascii="Century Schoolbook" w:hAnsi="Century Schoolbook" w:eastAsia="宋体" w:cs="Century Schoolbook"/>
          <w:b/>
          <w:i w:val="0"/>
          <w:sz w:val="21"/>
        </w:rPr>
        <w:t>启动时序图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（上电到 main 第一行，标注特权级与寄存器变换）以及</w:t>
      </w:r>
      <w:r>
        <w:rPr>
          <w:rFonts w:ascii="Century Schoolbook" w:hAnsi="Century Schoolbook" w:eastAsia="宋体" w:cs="Century Schoolbook"/>
          <w:b/>
          <w:i w:val="0"/>
          <w:sz w:val="21"/>
        </w:rPr>
        <w:t>内核内存空间布局图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测试驱动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：裸机测试直接写入内核逻辑——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输出个人个性化 banner 与自检序列；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验证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边界：数字 0、负数、最大整数、空字符串、连续超长字符串；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重启幂等性：QEMU 复位重启后行为一致。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分阶段编译与实现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刚领到基线时，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 qemu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能够触发编译，但会报找不到入口标号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_entry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的警告；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完成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后警告消除，系统引导进入 C 语言环境，这是你的第一个关键里程碑。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4. </w:t>
      </w:r>
      <w:r>
        <w:rPr>
          <w:rFonts w:ascii="Century Schoolbook" w:hAnsi="Century Schoolbook" w:eastAsia="宋体" w:cs="Century Schoolbook"/>
          <w:b/>
          <w:i w:val="0"/>
          <w:sz w:val="21"/>
        </w:rPr>
        <w:t>验收交付物确认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：在工程根目录生成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expect_banner.txt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（记录你按照个人协议规范生成的精确期望文本）。</w:t>
      </w:r>
      <w:r>
        <w:rPr>
          <w:rFonts w:ascii="Century Schoolbook" w:hAnsi="Century Schoolbook" w:eastAsia="宋体" w:cs="Century Schoolbook"/>
          <w:b/>
          <w:i w:val="0"/>
          <w:sz w:val="21"/>
        </w:rPr>
        <w:t>输入输出规格即标准判据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，自动化评分工具将比对该文件与 QEMU 实际串口捕获输出。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5. 现场验收规程（五档，5–8 分钟）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Autograder 检验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：banner 逐字节一致性比对 ＋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零异常检查 ＋ 节流参数源码核查（机器给出 PASS / FAIL）；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三题问答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机理题（上电首条指令位置 / 内核链接地址为 0x80000000 的物理原因）；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个性化题（指出代码中实现个人行协议的函数，阐明转义逻辑）；</w:t>
      </w:r>
    </w:p>
    <w:p>
      <w:pPr>
        <w:spacing w:before="0" w:after="60" w:line="300" w:lineRule="auto"/>
        <w:ind w:left="70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◦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定位题（内核栈分配在何处，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sp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寄存器初值与哪个文件的配置必须强一致；若删除 PMP 配置两行会发生何种异常）；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lab0 图纸抽查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：从热身实验交付的三份图纸中随机抽查 1 题；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核心通过线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：Banner 输出与自检序列按个人协议完全通过，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边界测试无崩溃。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若未达核心线：按集中补验规则执行（一周内一次，最高记 60 分）。代码缺陷须自行定位修复，教师仅提供调试排查思路，不代修代码。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6. Git 工程工作流规范</w:t>
      </w:r>
    </w:p>
    <w:tbl>
      <w:tblPr>
        <w:jc w:val="center"/>
        <w:tblLayout w:type="fixed"/>
        <w:tblLook w:firstColumn="1" w:firstRow="1" w:lastColumn="0" w:lastRow="0" w:noHBand="0" w:noVBand="1" w:val="04A0"/>
        <w:tblW w:w="8390" w:type="dxa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none"/>
          <w:insideV w:val="none"/>
        </w:tblBorders>
      </w:tblPr>
      <w:tblGrid>
        <w:gridCol w:w="8390"/>
      </w:tblGrid>
      <w:tr>
        <w:tc>
          <w:tcPr>
            <w:tcW w:w="8390" w:type="dxa"/>
            <w:tcMar>
              <w:top w:w="100" w:type="dxa"/>
              <w:bottom w:w="100" w:type="dxa"/>
              <w:left w:w="140" w:type="dxa"/>
              <w:right w:w="14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init &amp;&amp; git add -A &amp;&amp; git commit -m "feat: init baseline"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tag lab1-start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# ……日常实践中随做随 commit，记录完整思路……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tag lab1-submit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git archive --format=zip -o 提交-lab1-&lt;学号&gt;.zip lab1-submit</w:t>
            </w:r>
          </w:p>
        </w:tc>
      </w:tr>
    </w:tbl>
    <w:p>
      <w:pPr>
        <w:spacing w:before="0" w:after="60"/>
      </w:pP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 w:val="0"/>
          <w:i w:val="0"/>
          <w:sz w:val="21"/>
        </w:rPr>
        <w:t>强烈建议将工程同步推送到个人私有 Git 仓库（GitHub / Gitee 等）。Commit 历史不单独判分，但在验收被追问代码真实性时，它是你最强有力的第一手证据。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7. 明确设计边界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本实验仅实现输出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（串口接收与键盘输入是 lab2 中断实验的核心，本轮不做）；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允许 AI 编写格式化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printf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，但对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%d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负数格式化、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%x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前导零等细节，必须在设计笔记中预先确立规范；</w:t>
      </w:r>
    </w:p>
    <w:p>
      <w:pPr>
        <w:spacing w:before="0" w:after="60" w:line="300" w:lineRule="auto"/>
        <w:ind w:left="420" w:hanging="21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• </w:t>
      </w:r>
      <w:r>
        <w:rPr>
          <w:rFonts w:ascii="Century Schoolbook" w:hAnsi="Century Schoolbook" w:eastAsia="宋体" w:cs="Century Schoolbook"/>
          <w:b/>
          <w:i w:val="0"/>
          <w:sz w:val="21"/>
        </w:rPr>
        <w:t>汇编代码（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entry.S</w:t>
      </w:r>
      <w:r>
        <w:rPr>
          <w:rFonts w:ascii="Century Schoolbook" w:hAnsi="Century Schoolbook" w:eastAsia="宋体" w:cs="Century Schoolbook"/>
          <w:b/>
          <w:i w:val="0"/>
          <w:sz w:val="21"/>
        </w:rPr>
        <w:t>）允许 AI 生成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，但学生必须在设计笔记中逐行注解每条汇编指令的真实意图，验收时将现场抽查逐条解读。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附录 A：设计规范的好坏对照（以串口输出为例）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差版（只有笼统描述，无明确边界与状态假设）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"uartputc_sync：向串口同步输出一个字符。通过轮询等待直到发送保持寄存器空闲，随后写入数据。"</w:t>
      </w:r>
    </w:p>
    <w:p>
      <w:pPr>
        <w:spacing w:before="0" w:after="60" w:line="300" w:lineRule="auto"/>
        <w:ind w:firstLine="420"/>
      </w:pPr>
      <w:r>
        <w:rPr>
          <w:rFonts w:ascii="Century Schoolbook" w:hAnsi="Century Schoolbook" w:eastAsia="宋体" w:cs="Century Schoolbook"/>
          <w:b/>
          <w:i w:val="0"/>
          <w:sz w:val="21"/>
        </w:rPr>
        <w:t>好版（协议精确、边界清晰、可直接编码与验证）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：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onsolas" w:hAnsi="Consolas" w:eastAsia="楷体" w:cs="Consolas"/>
          <w:b w:val="0"/>
          <w:i w:val="0"/>
          <w:color w:val="901010"/>
          <w:sz w:val="19"/>
        </w:rPr>
        <w:t>void uartputc_sync(char c);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硬件地址：基地址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0x10000000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>；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THR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偏移 0，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LSR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偏移 5；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状态机：循环忙等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LSR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bit5（THRE）变为 1 后向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THR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写入字符；本实验启动阶段不设超时重试（启动期间无时钟中断，忙等是唯一可靠行为）；</w:t>
      </w:r>
    </w:p>
    <w:p>
      <w:pPr>
        <w:spacing w:line="300" w:lineRule="auto" w:before="40" w:after="6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- 协议分层：本函数仅负责单字节硬件发射，学号个性化字符修饰在上层 </w:t>
      </w:r>
      <w:r>
        <w:rPr>
          <w:rFonts w:ascii="Consolas" w:hAnsi="Consolas" w:eastAsia="楷体" w:cs="Consolas"/>
          <w:b w:val="0"/>
          <w:i w:val="0"/>
          <w:color w:val="901010"/>
          <w:sz w:val="19"/>
        </w:rPr>
        <w:t>putchar</w:t>
      </w:r>
      <w:r>
        <w:rPr>
          <w:rFonts w:ascii="Century Schoolbook" w:hAnsi="Century Schoolbook" w:eastAsia="楷体" w:cs="Century Schoolbook"/>
          <w:b w:val="0"/>
          <w:i w:val="0"/>
          <w:sz w:val="21"/>
        </w:rPr>
        <w:t xml:space="preserve"> 中包装（层次分明，职责清晰）；</w:t>
      </w:r>
    </w:p>
    <w:p>
      <w:pPr>
        <w:spacing w:line="300" w:lineRule="auto" w:before="40" w:after="120"/>
        <w:ind w:left="420" w:right="280"/>
        <w:pBdr>
          <w:left w:val="single" w:sz="18" w:space="8" w:color="4A777A"/>
        </w:pBdr>
      </w:pPr>
      <w:r>
        <w:rPr>
          <w:rFonts w:ascii="Century Schoolbook" w:hAnsi="Century Schoolbook" w:eastAsia="楷体" w:cs="Century Schoolbook"/>
          <w:b w:val="0"/>
          <w:i w:val="0"/>
          <w:sz w:val="21"/>
        </w:rPr>
        <w:t>- 并发假设：启动早期仅由单核单上下文调用，声明不可重入。</w:t>
      </w:r>
    </w:p>
    <w:p>
      <w:pPr>
        <w:keepNext/>
        <w:spacing w:before="220" w:after="120"/>
      </w:pPr>
      <w:r>
        <w:rPr>
          <w:rFonts w:ascii="Century Schoolbook" w:hAnsi="Century Schoolbook" w:eastAsia="宋体" w:cs="Century Schoolbook"/>
          <w:b/>
          <w:i w:val="0"/>
          <w:sz w:val="28"/>
        </w:rPr>
        <w:t>附录 B：常见环境陷阱备忘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1.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/ </w:t>
      </w:r>
      <w:r>
        <w:rPr>
          <w:rFonts w:ascii="Consolas" w:hAnsi="Consolas" w:eastAsia="宋体" w:cs="Consolas"/>
          <w:b/>
          <w:i w:val="0"/>
          <w:color w:val="901010"/>
          <w:sz w:val="19"/>
        </w:rPr>
        <w:t>mepc</w:t>
      </w: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 对齐要求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：RISC-V 规定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mtvec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写入地址必须 4 字节对齐（低 2 位为模式标志位）。若异常处理向量标号落在未对齐地址，QEMU 会直接忽略整次写入，导致任何异常均跳转至地址 0。在汇编标号前务必加上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.balign 4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2. </w:t>
      </w:r>
      <w:r>
        <w:rPr>
          <w:rFonts w:ascii="Century Schoolbook" w:hAnsi="Century Schoolbook" w:eastAsia="宋体" w:cs="Century Schoolbook"/>
          <w:b/>
          <w:i w:val="0"/>
          <w:sz w:val="21"/>
        </w:rPr>
        <w:t>S 态访存 PMP 权限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：若降权后系统无任何字符且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-d int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提示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cause=1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，首要检查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start.c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中是否正确配置并使能了 PMP。</w:t>
      </w:r>
    </w:p>
    <w:p>
      <w:pPr>
        <w:spacing w:before="0" w:after="60" w:line="300" w:lineRule="auto"/>
        <w:ind w:left="420" w:hanging="280"/>
      </w:pPr>
      <w:r>
        <w:rPr>
          <w:rFonts w:ascii="Century Schoolbook" w:hAnsi="Century Schoolbook" w:eastAsia="宋体" w:cs="Century Schoolbook"/>
          <w:b/>
          <w:i w:val="0"/>
          <w:sz w:val="21"/>
        </w:rPr>
        <w:t xml:space="preserve">3. </w:t>
      </w:r>
      <w:r>
        <w:rPr>
          <w:rFonts w:ascii="Century Schoolbook" w:hAnsi="Century Schoolbook" w:eastAsia="宋体" w:cs="Century Schoolbook"/>
          <w:b/>
          <w:i w:val="0"/>
          <w:sz w:val="21"/>
        </w:rPr>
        <w:t>系统预置文件不可篡改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：若出现非预期的底层编译错误，使用 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git diff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检查基线预置文件（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kernel.ld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Makefile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>、</w:t>
      </w:r>
      <w:r>
        <w:rPr>
          <w:rFonts w:ascii="Consolas" w:hAnsi="Consolas" w:eastAsia="宋体" w:cs="Consolas"/>
          <w:b w:val="0"/>
          <w:i w:val="0"/>
          <w:color w:val="901010"/>
          <w:sz w:val="19"/>
        </w:rPr>
        <w:t>riscv.h</w:t>
      </w:r>
      <w:r>
        <w:rPr>
          <w:rFonts w:ascii="Century Schoolbook" w:hAnsi="Century Schoolbook" w:eastAsia="宋体" w:cs="Century Schoolbook"/>
          <w:b w:val="0"/>
          <w:i w:val="0"/>
          <w:sz w:val="21"/>
        </w:rPr>
        <w:t xml:space="preserve"> 等）是否被误改。</w:t>
      </w:r>
    </w:p>
    <w:sectPr w:rsidR="00FC693F" w:rsidRPr="0006063C" w:rsidSect="00034616">
      <w:pgSz w:w="10431" w:h="14740"/>
      <w:pgMar w:top="1304" w:right="1020" w:bottom="130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