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实验导学授课大纲（备课速览 · 各讲导学骨架）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用法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：每轮导学课前 5–10 分钟通览对应讲的五段骨架，按自己的风格备课成稿。</w:t>
      </w:r>
      <w:r>
        <w:rPr>
          <w:rFonts w:ascii="Century Schoolbook" w:hAnsi="Century Schoolbook" w:eastAsia="楷体" w:cs="Century Schoolbook"/>
          <w:b/>
          <w:i w:val="0"/>
          <w:sz w:val="21"/>
        </w:rPr>
        <w:t>开学第一课（第〇课＋lab0 一体化，共 12 页）PPT 已随包提供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（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09-导学材料/开学第一课-第0课与lab0.pptx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），其余各讲投影由教师自制或板书。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五段式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：现实动机 → 核心架构图板书 → 三大核心概念 → 前后系统衔接 → 自检思考题。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讲授原则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：各讲时长与详略由教师按班级节奏自主安排；唯二建议——</w:t>
      </w:r>
      <w:r>
        <w:rPr>
          <w:rFonts w:ascii="Century Schoolbook" w:hAnsi="Century Schoolbook" w:eastAsia="楷体" w:cs="Century Schoolbook"/>
          <w:b/>
          <w:i w:val="0"/>
          <w:sz w:val="21"/>
        </w:rPr>
        <w:t>宁少讲，多动手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（把时间留给核心图示板书、课内启动实验与自检指导），核心架构图是理解系统机理的关键，对应各轮验收的核心考点。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935"/>
        <w:gridCol w:w="857"/>
        <w:gridCol w:w="990"/>
        <w:gridCol w:w="2952"/>
        <w:gridCol w:w="1468"/>
        <w:gridCol w:w="1186"/>
      </w:tblGrid>
      <w:tr>
        <w:trPr>
          <w:cantSplit/>
          <w:tblHeader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讲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现实动机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核心机制示意图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三大核心概念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前后衔接与演进设计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自检思考题（对应验收问答）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第〇课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原理课 vs 实践课；架构师角色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四段式流程图（思考题→测试→AI实现→验收）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两周一轮（第1次课启动实验/第2次课验收）；评分（验收70%+期末30%，单核A档+双核+3）；Git 四命令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定调全学期；AI 政策与 15 项个性化参数；两项基本考核要求（现场定位代码/补验封顶 60）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"功能测试为什么只决定成绩上限，成绩档位由什么决定？"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lab0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建立系统全景认知（代码阅读与架构分析）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两个世界与一扇门（用户态 vs 内核态；echo hi 穿透特权边界）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① 五步阅读路线（sh→syscall→trap→exec→console；阅读三问）；</w:t>
              <w:br/>
              <w:t>② 交付三张图（全系统控制流图 / 核心结构快照 / 时钟中断旅程；≥3处个人批注）；</w:t>
              <w:br/>
              <w:t>③ 抽验 5 标准 ＋ 建议耗时（控制流 6–8h ＋ 快照约 4h ＝ 10–12h，超 10h 卡住答疑）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三张图是入场券与全景总图纸，直接对应 lab2–lab6 实体构建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"echo hi 的 write 走到哪个硬件寄存器？（指源码行号）"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lab1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被跳过的问题：上电到 main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地址空间地图(virt)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链接地址 vs 加载地址；M→S 清单；PMP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0x80000000 的物理原因(机理题源)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"删掉 PMP 两行会发生什么？"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lab2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OS 最重要的能力：被打断后复原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trap 路径流转图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trapframe；ecall/sret 模式切换机制；中断驱动输入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前期阶段性简化（基础调度与直接解引用）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"为什么 sepc 要 +4？"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lab3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最古老的魔术：地址翻译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三级页表分拣图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SV39 9-9-9-12；权限位；失败回滚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重构 lab2 用户指针安全拷贝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"OOM 时该 panic 还是返回 -1？"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lab4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执行流切换与多任务抽象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栈流转图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swtch 14 寄存器；调度策略(个人)；丢失唤醒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升级替换 lab2 基础简化调度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"为什么 sched() 要持 p-&gt;lock？"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lab5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按需分配与写时延迟复制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缺页判定决策树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引用计数(三方案)；COW 决策树；exec 顺序规范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重构 lab3 uvmcopy 并扩展 lab2 usertrap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"丢一次加一的症状是什么？"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lab6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写一半断电怎么办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WAL 块流动图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日志两阶段提交；脏块写回；crash_at 恢复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exec 接入真实磁盘文件系统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"重启后凭什么决定重放还是丢弃？"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lab7</w:t>
            </w:r>
          </w:p>
        </w:tc>
        <w:tc>
          <w:tcPr>
            <w:vAlign w:val="center"/>
            <w:tcW w:w="857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综合故障排查与现场系统设计</w:t>
            </w:r>
          </w:p>
        </w:tc>
        <w:tc>
          <w:tcPr>
            <w:vAlign w:val="center"/>
            <w:tcW w:w="99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三问排障流程</w:t>
            </w:r>
          </w:p>
        </w:tc>
        <w:tc>
          <w:tcPr>
            <w:vAlign w:val="center"/>
            <w:tcW w:w="295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因果链陈述；随机抽取排障题目；设计评分标准</w:t>
            </w:r>
          </w:p>
        </w:tc>
        <w:tc>
          <w:tcPr>
            <w:vAlign w:val="center"/>
            <w:tcW w:w="146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全学期系统功能与架构总复盘</w:t>
            </w:r>
          </w:p>
        </w:tc>
        <w:tc>
          <w:tcPr>
            <w:vAlign w:val="center"/>
            <w:tcW w:w="118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"从表象到根因，讲一条完整因果链"</w:t>
            </w:r>
          </w:p>
        </w:tc>
      </w:tr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板书与投影建议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：核心架构图建议现场重点讲解板书。各讲投影页数与形式由教师自制，不做统一要求。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开学第一课授课指引（对应随包 PPT，共 12 页）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第〇课（页 1–7）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：讲授架构师角色、从零累积、单核 A 档+双核+3 评分规则、AI 政策与个性化参数、两项基本考核要求（现场定位代码与补验封顶 60 分）；留出 30–40 分钟让学生现场装环境并跑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自检，自检通过者领基线并当场执行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init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首次提交（全学期唯一一次普查）。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lab0（页 8–12）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：给出 5 步阅读路线与三问法，明确三张图画法与抽验通过 5 项标准；</w:t>
      </w:r>
      <w:r>
        <w:rPr>
          <w:rFonts w:ascii="Century Schoolbook" w:hAnsi="Century Schoolbook" w:eastAsia="宋体" w:cs="Century Schoolbook"/>
          <w:b/>
          <w:i w:val="0"/>
          <w:sz w:val="21"/>
        </w:rPr>
        <w:t>结合黑板板书勾勒“两个世界与一扇门”和“核心数据结构”图示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；布置课后建议投入 10–12 小时完成，第 2 次课开场抽验。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