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1BFBA1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#C++内存分区：</w:t>
      </w:r>
    </w:p>
    <w:p w14:paraId="7273DF74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代码区：存放函数体的二进制代码，由操作系统管理；</w:t>
      </w:r>
    </w:p>
    <w:p w14:paraId="1DA36E40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全局区：存放</w:t>
      </w:r>
      <w:r>
        <w:rPr>
          <w:rFonts w:hint="eastAsia"/>
          <w:b/>
          <w:bCs/>
          <w:lang w:val="en-US" w:eastAsia="zh-CN"/>
        </w:rPr>
        <w:t>全局变量</w:t>
      </w:r>
      <w:r>
        <w:rPr>
          <w:rFonts w:hint="eastAsia"/>
          <w:lang w:val="en-US" w:eastAsia="zh-CN"/>
        </w:rPr>
        <w:t>和</w:t>
      </w:r>
      <w:r>
        <w:rPr>
          <w:rFonts w:hint="eastAsia"/>
          <w:b/>
          <w:bCs/>
          <w:lang w:val="en-US" w:eastAsia="zh-CN"/>
        </w:rPr>
        <w:t>静态变量</w:t>
      </w:r>
      <w:r>
        <w:rPr>
          <w:rFonts w:hint="eastAsia"/>
          <w:lang w:val="en-US" w:eastAsia="zh-CN"/>
        </w:rPr>
        <w:t>和</w:t>
      </w:r>
      <w:r>
        <w:rPr>
          <w:rFonts w:hint="eastAsia"/>
          <w:b/>
          <w:bCs/>
          <w:lang w:val="en-US" w:eastAsia="zh-CN"/>
        </w:rPr>
        <w:t>常量</w:t>
      </w:r>
      <w:r>
        <w:rPr>
          <w:rFonts w:hint="eastAsia"/>
          <w:lang w:val="en-US" w:eastAsia="zh-CN"/>
        </w:rPr>
        <w:t>，</w:t>
      </w:r>
      <w:r>
        <w:rPr>
          <w:rFonts w:hint="eastAsia"/>
          <w:u w:val="single"/>
          <w:lang w:val="en-US" w:eastAsia="zh-CN"/>
        </w:rPr>
        <w:t>在程序结束后由操作系统释放</w:t>
      </w:r>
      <w:r>
        <w:rPr>
          <w:rFonts w:hint="eastAsia"/>
          <w:lang w:val="en-US" w:eastAsia="zh-CN"/>
        </w:rPr>
        <w:t>；</w:t>
      </w:r>
    </w:p>
    <w:p w14:paraId="0BC44205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栈区：存放</w:t>
      </w:r>
      <w:r>
        <w:rPr>
          <w:rFonts w:hint="eastAsia"/>
          <w:b/>
          <w:bCs/>
          <w:lang w:val="en-US" w:eastAsia="zh-CN"/>
        </w:rPr>
        <w:t>函数的参数值</w:t>
      </w:r>
      <w:r>
        <w:rPr>
          <w:rFonts w:hint="eastAsia"/>
          <w:lang w:val="en-US" w:eastAsia="zh-CN"/>
        </w:rPr>
        <w:t>和</w:t>
      </w:r>
      <w:r>
        <w:rPr>
          <w:rFonts w:hint="eastAsia"/>
          <w:b/>
          <w:bCs/>
          <w:lang w:val="en-US" w:eastAsia="zh-CN"/>
        </w:rPr>
        <w:t>局部变量</w:t>
      </w:r>
      <w:r>
        <w:rPr>
          <w:rFonts w:hint="eastAsia"/>
          <w:lang w:val="en-US" w:eastAsia="zh-CN"/>
        </w:rPr>
        <w:t>，</w:t>
      </w:r>
      <w:r>
        <w:rPr>
          <w:rFonts w:hint="eastAsia"/>
          <w:u w:val="single"/>
          <w:lang w:val="en-US" w:eastAsia="zh-CN"/>
        </w:rPr>
        <w:t>由编译器自动分配释放</w:t>
      </w:r>
      <w:r>
        <w:rPr>
          <w:rFonts w:hint="eastAsia"/>
          <w:lang w:val="en-US" w:eastAsia="zh-CN"/>
        </w:rPr>
        <w:t>；</w:t>
      </w:r>
    </w:p>
    <w:p w14:paraId="511C1F2C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堆区：</w:t>
      </w:r>
      <w:r>
        <w:rPr>
          <w:rFonts w:hint="eastAsia"/>
          <w:u w:val="single"/>
          <w:lang w:val="en-US" w:eastAsia="zh-CN"/>
        </w:rPr>
        <w:t>由程序员分配和释放</w:t>
      </w:r>
      <w:r>
        <w:rPr>
          <w:rFonts w:hint="eastAsia"/>
          <w:lang w:val="en-US" w:eastAsia="zh-CN"/>
        </w:rPr>
        <w:t>。</w:t>
      </w:r>
    </w:p>
    <w:p w14:paraId="535EEA89">
      <w:pPr>
        <w:numPr>
          <w:ilvl w:val="0"/>
          <w:numId w:val="0"/>
        </w:numPr>
      </w:pPr>
      <w:r>
        <w:drawing>
          <wp:inline distT="0" distB="0" distL="114300" distR="114300">
            <wp:extent cx="6553200" cy="21145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4EF4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</w:t>
      </w:r>
    </w:p>
    <w:p w14:paraId="66F107EC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不要返回局部变量的地址（第一次编译器做了保留，第二次编译器已经自动释放）；</w:t>
      </w:r>
    </w:p>
    <w:p w14:paraId="31D4A5A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#new关键字：</w:t>
      </w:r>
    </w:p>
    <w:p w14:paraId="1DE4C315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1854200" cy="952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9793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#引用（本质：指针常量，指向不变，值可以改变）</w:t>
      </w:r>
    </w:p>
    <w:p w14:paraId="0D90664F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注意事项：</w:t>
      </w:r>
    </w:p>
    <w:p w14:paraId="70DEAD91"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引用必须初始化；</w:t>
      </w:r>
    </w:p>
    <w:p w14:paraId="025B398D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引用在初始化之后不可改变；</w:t>
      </w:r>
    </w:p>
    <w:p w14:paraId="4F5A3CEC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不要返回局部变量的引用；</w:t>
      </w:r>
    </w:p>
    <w:p w14:paraId="6DDB92B8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如果函数的返回值是引用，则这个函数调用可以作为左值；</w:t>
      </w:r>
    </w:p>
    <w:p w14:paraId="5B3CA19D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常量引用：如</w:t>
      </w:r>
      <w:r>
        <w:drawing>
          <wp:inline distT="0" distB="0" distL="114300" distR="114300">
            <wp:extent cx="1854200" cy="139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可以修饰形参，防止形参改变实参（使a在addup函数里面值不变，无法修改）；</w:t>
      </w:r>
    </w:p>
    <w:p w14:paraId="34D2C239">
      <w:pPr>
        <w:numPr>
          <w:ilvl w:val="0"/>
          <w:numId w:val="2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400300" cy="3619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D3AE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#函数默认参数：</w:t>
      </w:r>
    </w:p>
    <w:p w14:paraId="7A21D2C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注意事项：</w:t>
      </w:r>
    </w:p>
    <w:p w14:paraId="40205FE6"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如果某个位置有默认参数，则这个位置往后都必须要有默认值；</w:t>
      </w:r>
    </w:p>
    <w:p w14:paraId="36476B91"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如果函数声明的时候有默认值，那么函数实现的时候，就不能有默认参数，如：</w:t>
      </w:r>
    </w:p>
    <w:p w14:paraId="0E5376C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803400" cy="6667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001E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#函数重载：</w:t>
      </w:r>
    </w:p>
    <w:p w14:paraId="0EC68E8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注意事项：</w:t>
      </w:r>
    </w:p>
    <w:p w14:paraId="6AEFA08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 w14:paraId="5DF45B21">
      <w:pPr>
        <w:numPr>
          <w:ilvl w:val="0"/>
          <w:numId w:val="0"/>
        </w:numPr>
      </w:pPr>
      <w:r>
        <w:drawing>
          <wp:inline distT="0" distB="0" distL="114300" distR="114300">
            <wp:extent cx="2546350" cy="8509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08A8D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2.当引用作为重载条件时：</w:t>
      </w:r>
    </w:p>
    <w:p w14:paraId="7F6CA240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463800" cy="19875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00250" cy="91440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1F257"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调用原因：</w:t>
      </w:r>
      <w:r>
        <w:drawing>
          <wp:inline distT="0" distB="0" distL="114300" distR="114300">
            <wp:extent cx="1085850" cy="17145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drawing>
          <wp:inline distT="0" distB="0" distL="114300" distR="114300">
            <wp:extent cx="1371600" cy="203200"/>
            <wp:effectExtent l="0" t="0" r="0" b="0"/>
            <wp:docPr id="10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 w14:paraId="6DC56405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#C++面向对象：</w:t>
      </w:r>
    </w:p>
    <w:p w14:paraId="3F567584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封装、继承、多态。</w:t>
      </w:r>
    </w:p>
    <w:p w14:paraId="4DFCC38A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#类和对象</w:t>
      </w:r>
    </w:p>
    <w:p w14:paraId="6A9F620E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注意事项：</w:t>
      </w:r>
    </w:p>
    <w:p w14:paraId="20D09B73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1.类的分文件编写：</w:t>
      </w:r>
    </w:p>
    <w:p w14:paraId="0E6B4BA3"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在.h头文件中写函数声明（全局函数和成员函数）和成员参数；</w:t>
      </w:r>
    </w:p>
    <w:p w14:paraId="0C0C1F22"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在.cpp分文件中包括头文件.h，然后写函数实现（注意：格式为&lt;返回值类型&gt;  &lt;作用域&gt;::&lt;函数名&gt;(参数列表) ）；</w:t>
      </w:r>
    </w:p>
    <w:p w14:paraId="12524A1F"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在.cpp主文件中包括头文件.h。</w:t>
      </w:r>
    </w:p>
    <w:p w14:paraId="0534346E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2.构造函数的三种调用：</w:t>
      </w:r>
    </w:p>
    <w:p w14:paraId="0A2B2B01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168650" cy="34988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FD150">
      <w:pPr>
        <w:widowControl w:val="0"/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注意：拷贝构造函数最好都用</w:t>
      </w:r>
      <w:r>
        <w:rPr>
          <w:rFonts w:hint="eastAsia"/>
          <w:b/>
          <w:bCs/>
          <w:lang w:val="en-US" w:eastAsia="zh-CN"/>
        </w:rPr>
        <w:t>const  &lt;类型&gt;&amp;  p</w:t>
      </w:r>
      <w:r>
        <w:rPr>
          <w:rFonts w:hint="eastAsia"/>
          <w:lang w:val="en-US" w:eastAsia="zh-CN"/>
        </w:rPr>
        <w:t xml:space="preserve">的形式，防止改变原来的数值。 </w:t>
      </w:r>
    </w:p>
    <w:p w14:paraId="2BC7D1E1">
      <w:pPr>
        <w:widowControl w:val="0"/>
        <w:numPr>
          <w:ilvl w:val="0"/>
          <w:numId w:val="0"/>
        </w:numPr>
        <w:ind w:leftChars="0"/>
        <w:jc w:val="both"/>
      </w:pPr>
      <w:r>
        <w:rPr>
          <w:rFonts w:hint="eastAsia"/>
          <w:lang w:val="en-US" w:eastAsia="zh-CN"/>
        </w:rPr>
        <w:t>3.</w:t>
      </w:r>
      <w:r>
        <w:drawing>
          <wp:inline distT="0" distB="0" distL="114300" distR="114300">
            <wp:extent cx="3105150" cy="3556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36F03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4.深拷贝与浅拷贝：</w:t>
      </w:r>
    </w:p>
    <w:p w14:paraId="21775FF6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浅拷贝：简单的复制拷贝操作，</w:t>
      </w:r>
      <w:r>
        <w:rPr>
          <w:rFonts w:hint="eastAsia"/>
          <w:u w:val="single"/>
          <w:lang w:val="en-US" w:eastAsia="zh-CN"/>
        </w:rPr>
        <w:t>会把指针也拷贝</w:t>
      </w:r>
      <w:r>
        <w:rPr>
          <w:rFonts w:hint="eastAsia"/>
          <w:lang w:val="en-US" w:eastAsia="zh-CN"/>
        </w:rPr>
        <w:t>，指向同一个内存，造成</w:t>
      </w:r>
      <w:r>
        <w:rPr>
          <w:rFonts w:hint="eastAsia"/>
          <w:b/>
          <w:bCs/>
          <w:lang w:val="en-US" w:eastAsia="zh-CN"/>
        </w:rPr>
        <w:t>内存重复释放</w:t>
      </w:r>
      <w:r>
        <w:rPr>
          <w:rFonts w:hint="eastAsia"/>
          <w:lang w:val="en-US" w:eastAsia="zh-CN"/>
        </w:rPr>
        <w:t>；</w:t>
      </w:r>
    </w:p>
    <w:p w14:paraId="038E8A09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深拷贝：自己写拷贝构造函数，</w:t>
      </w:r>
      <w:r>
        <w:rPr>
          <w:rFonts w:hint="eastAsia"/>
          <w:b/>
          <w:bCs/>
          <w:lang w:val="en-US" w:eastAsia="zh-CN"/>
        </w:rPr>
        <w:t>在堆区重新开辟一个空间</w:t>
      </w:r>
      <w:r>
        <w:rPr>
          <w:rFonts w:hint="eastAsia"/>
          <w:lang w:val="en-US" w:eastAsia="zh-CN"/>
        </w:rPr>
        <w:t>，进行拷贝操作。</w:t>
      </w:r>
    </w:p>
    <w:p w14:paraId="2A71C6BD"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深拷贝的写法：</w:t>
      </w:r>
    </w:p>
    <w:p w14:paraId="1B6A5F5F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6070600" cy="335280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6950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5.静态成员：</w:t>
      </w:r>
    </w:p>
    <w:p w14:paraId="013BE41F"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eastAsia"/>
          <w:b/>
          <w:bCs/>
          <w:lang w:val="en-US" w:eastAsia="zh-CN"/>
        </w:rPr>
        <w:t>类内声明，类外初始化；</w:t>
      </w:r>
    </w:p>
    <w:p w14:paraId="706A289E"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（2）在编译阶段分配内存；</w:t>
      </w:r>
    </w:p>
    <w:p w14:paraId="5EBD7FAA"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（3）所有对象共享一份数据（变量或函数）；</w:t>
      </w:r>
    </w:p>
    <w:p w14:paraId="1204C879"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（4）（专对静态成员函数）静态成员函数只能访问静态成员变量；</w:t>
      </w:r>
    </w:p>
    <w:p w14:paraId="7EB4564C"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（5）静态成员两种访问方式：1.通过对象；</w:t>
      </w:r>
      <w:r>
        <w:rPr>
          <w:rFonts w:hint="eastAsia"/>
          <w:b/>
          <w:bCs/>
          <w:lang w:val="en-US" w:eastAsia="zh-CN"/>
        </w:rPr>
        <w:t>2.通过类名（作用域）</w:t>
      </w:r>
      <w:r>
        <w:rPr>
          <w:rFonts w:hint="eastAsia"/>
          <w:b w:val="0"/>
          <w:bCs w:val="0"/>
          <w:lang w:val="en-US" w:eastAsia="zh-CN"/>
        </w:rPr>
        <w:t>；</w:t>
      </w:r>
    </w:p>
    <w:p w14:paraId="06C4A0FA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6.空对象占用内存空间为1（编译器给每个空对象都分配一个字节空间，以区分空对象占用内存的位置）；</w:t>
      </w:r>
    </w:p>
    <w:p w14:paraId="22B00F3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7.在类的非静态成员函数中返回对象自己，可以使用return *this（*this就是对象自己），如下：</w:t>
      </w:r>
    </w:p>
    <w:p w14:paraId="4C1A376A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81450" cy="3429000"/>
            <wp:effectExtent l="0" t="0" r="6350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56481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8.空指针访问成员函数：</w:t>
      </w:r>
    </w:p>
    <w:p w14:paraId="2CABC19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62400" cy="3048000"/>
            <wp:effectExtent l="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0F197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9.const修饰成员函数/对象（常函数/常对象）：</w:t>
      </w:r>
    </w:p>
    <w:p w14:paraId="379A5B7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（1）常函数：成员函数后加const；常对象：声明对象前加const；</w:t>
      </w:r>
    </w:p>
    <w:p w14:paraId="3782309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（2）常函数内不可以修改成员属性，除非成员属性声明为mutable；</w:t>
      </w:r>
    </w:p>
    <w:p w14:paraId="28DE4B9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（3）常对象只能调用常函数。</w:t>
      </w:r>
    </w:p>
    <w:p w14:paraId="2EF1FEFF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（4）常函数本质：this指针本质是指针常量，常函数让this指针变成了</w:t>
      </w:r>
      <w:r>
        <w:rPr>
          <w:rFonts w:hint="eastAsia"/>
          <w:b/>
          <w:bCs/>
          <w:lang w:val="en-US" w:eastAsia="zh-CN"/>
        </w:rPr>
        <w:t>常量指针常量</w:t>
      </w:r>
      <w:r>
        <w:rPr>
          <w:rFonts w:hint="eastAsia"/>
          <w:lang w:val="en-US" w:eastAsia="zh-CN"/>
        </w:rPr>
        <w:t>。</w:t>
      </w:r>
    </w:p>
    <w:p w14:paraId="2D558915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10.友元（有缘 ~）：</w:t>
      </w:r>
    </w:p>
    <w:p w14:paraId="3477066D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三种实现：</w:t>
      </w:r>
    </w:p>
    <w:p w14:paraId="2C107205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（1）全局函数做友元：类内声明，类外实现</w:t>
      </w:r>
    </w:p>
    <w:p w14:paraId="47AA4ED4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622550" cy="3213100"/>
            <wp:effectExtent l="0" t="0" r="6350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B09FC"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类做友元：</w:t>
      </w:r>
      <w:r>
        <w:rPr>
          <w:rFonts w:hint="eastAsia"/>
          <w:b w:val="0"/>
          <w:bCs w:val="0"/>
          <w:lang w:val="en-US" w:eastAsia="zh-CN"/>
        </w:rPr>
        <w:t>最好先在外面声明一下类名，防止编译器不认识。</w:t>
      </w:r>
    </w:p>
    <w:p w14:paraId="26D42B84">
      <w:pPr>
        <w:numPr>
          <w:ilvl w:val="0"/>
          <w:numId w:val="0"/>
        </w:numPr>
        <w:ind w:leftChars="0" w:firstLine="420" w:firstLineChars="20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注：A把B作为友元，意味着B可以访问A的私有属性，</w:t>
      </w:r>
      <w:r>
        <w:rPr>
          <w:rFonts w:hint="eastAsia"/>
          <w:b/>
          <w:bCs/>
          <w:lang w:val="en-US" w:eastAsia="zh-CN"/>
        </w:rPr>
        <w:t>不意味着A能够访问B的私有属性！</w:t>
      </w:r>
    </w:p>
    <w:p w14:paraId="712B978E">
      <w:pPr>
        <w:numPr>
          <w:ilvl w:val="0"/>
          <w:numId w:val="0"/>
        </w:numPr>
        <w:ind w:leftChars="0" w:firstLine="420" w:firstLineChars="20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（友谊的小船说翻就翻）</w:t>
      </w:r>
    </w:p>
    <w:p w14:paraId="2CEFF63E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16400" cy="3968750"/>
            <wp:effectExtent l="0" t="0" r="0" b="635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0E25E"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3）成员函数做友元：同样</w:t>
      </w:r>
      <w:r>
        <w:rPr>
          <w:rFonts w:hint="eastAsia"/>
          <w:b w:val="0"/>
          <w:bCs w:val="0"/>
          <w:lang w:val="en-US" w:eastAsia="zh-CN"/>
        </w:rPr>
        <w:t>最好先在外面声明一下类名，防止编译器不认识。</w:t>
      </w:r>
    </w:p>
    <w:p w14:paraId="0B2E877B">
      <w:pPr>
        <w:numPr>
          <w:ilvl w:val="0"/>
          <w:numId w:val="0"/>
        </w:numPr>
        <w:ind w:leftChars="0"/>
        <w:rPr>
          <w:rFonts w:hint="default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留有一个疑惑：为什么money还是无法声明?</w:t>
      </w:r>
    </w:p>
    <w:p w14:paraId="7584350B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51200" cy="4146550"/>
            <wp:effectExtent l="0" t="0" r="0" b="635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DD9E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#运算符重载：</w:t>
      </w:r>
    </w:p>
    <w:p w14:paraId="2D6DA3BD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1.加号运算符重载（自定义数据类型相加）：</w:t>
      </w:r>
    </w:p>
    <w:p w14:paraId="43662F21">
      <w:pPr>
        <w:numPr>
          <w:ilvl w:val="0"/>
          <w:numId w:val="0"/>
        </w:numPr>
      </w:pPr>
      <w:r>
        <w:drawing>
          <wp:inline distT="0" distB="0" distL="114300" distR="114300">
            <wp:extent cx="4400550" cy="4324350"/>
            <wp:effectExtent l="0" t="0" r="6350" b="635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5250E"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注：上面的</w:t>
      </w:r>
      <w:r>
        <w:drawing>
          <wp:inline distT="0" distB="0" distL="114300" distR="114300">
            <wp:extent cx="2095500" cy="292100"/>
            <wp:effectExtent l="0" t="0" r="0" b="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忘了写一个&amp;。</w:t>
      </w:r>
    </w:p>
    <w:p w14:paraId="04EBB08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2.左移运算符重载（输出自定义数据类型）：</w:t>
      </w:r>
    </w:p>
    <w:p w14:paraId="3B12BEB4">
      <w:pPr>
        <w:numPr>
          <w:ilvl w:val="0"/>
          <w:numId w:val="0"/>
        </w:numPr>
      </w:pPr>
      <w:r>
        <w:drawing>
          <wp:inline distT="0" distB="0" distL="114300" distR="114300">
            <wp:extent cx="3695700" cy="1917700"/>
            <wp:effectExtent l="0" t="0" r="0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FABC9"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对它的理解：</w:t>
      </w:r>
      <w:r>
        <w:drawing>
          <wp:inline distT="0" distB="0" distL="114300" distR="114300">
            <wp:extent cx="673100" cy="171450"/>
            <wp:effectExtent l="0" t="0" r="0" b="635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这个运算，经过处理输出了</w:t>
      </w:r>
      <w:r>
        <w:drawing>
          <wp:inline distT="0" distB="0" distL="114300" distR="114300">
            <wp:extent cx="1041400" cy="152400"/>
            <wp:effectExtent l="0" t="0" r="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然后返回了out（等价于cout），然后继续呼出后面的（等价于输出了前面之后继续输出</w:t>
      </w:r>
      <w:r>
        <w:drawing>
          <wp:inline distT="0" distB="0" distL="114300" distR="114300">
            <wp:extent cx="330200" cy="146050"/>
            <wp:effectExtent l="0" t="0" r="0" b="635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16100" cy="127000"/>
            <wp:effectExtent l="0" t="0" r="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）</w:t>
      </w:r>
    </w:p>
    <w:p w14:paraId="47895C8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3.递增运算符重载：分为前置++和后置++：</w:t>
      </w:r>
    </w:p>
    <w:p w14:paraId="70863DBC">
      <w:pPr>
        <w:numPr>
          <w:ilvl w:val="0"/>
          <w:numId w:val="0"/>
        </w:numPr>
      </w:pPr>
      <w:r>
        <w:drawing>
          <wp:inline distT="0" distB="0" distL="114300" distR="114300">
            <wp:extent cx="6229350" cy="3835400"/>
            <wp:effectExtent l="0" t="0" r="6350" b="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30994">
      <w:pPr>
        <w:numPr>
          <w:ilvl w:val="0"/>
          <w:numId w:val="0"/>
        </w:numPr>
      </w:pPr>
      <w:r>
        <w:drawing>
          <wp:inline distT="0" distB="0" distL="114300" distR="114300">
            <wp:extent cx="5092700" cy="3371850"/>
            <wp:effectExtent l="0" t="0" r="0" b="635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83FA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4.赋值运算符重载：</w:t>
      </w:r>
    </w:p>
    <w:p w14:paraId="5B410DF1">
      <w:pPr>
        <w:numPr>
          <w:ilvl w:val="0"/>
          <w:numId w:val="0"/>
        </w:numPr>
      </w:pPr>
      <w:r>
        <w:drawing>
          <wp:inline distT="0" distB="0" distL="114300" distR="114300">
            <wp:extent cx="2108200" cy="1047750"/>
            <wp:effectExtent l="0" t="0" r="0" b="635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9E1B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如果类中有属性指向堆区，则也会有深浅拷贝的问题。</w:t>
      </w:r>
    </w:p>
    <w:p w14:paraId="3369B5E5">
      <w:pPr>
        <w:numPr>
          <w:ilvl w:val="0"/>
          <w:numId w:val="0"/>
        </w:numPr>
      </w:pPr>
      <w:r>
        <w:drawing>
          <wp:inline distT="0" distB="0" distL="114300" distR="114300">
            <wp:extent cx="4349750" cy="3314700"/>
            <wp:effectExtent l="0" t="0" r="6350" b="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667E"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5.关系运算符重载（让两个自定义对象进行对比）：</w:t>
      </w:r>
    </w:p>
    <w:p w14:paraId="25D10C58">
      <w:pPr>
        <w:numPr>
          <w:ilvl w:val="0"/>
          <w:numId w:val="0"/>
        </w:numPr>
      </w:pPr>
      <w:r>
        <w:drawing>
          <wp:inline distT="0" distB="0" distL="114300" distR="114300">
            <wp:extent cx="4114800" cy="4114800"/>
            <wp:effectExtent l="0" t="0" r="0" b="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9E79A8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6.函数调用运算符重载（仿函数）（仿函数没有固定写法）：</w:t>
      </w:r>
    </w:p>
    <w:p w14:paraId="5199D4DF">
      <w:pPr>
        <w:numPr>
          <w:ilvl w:val="0"/>
          <w:numId w:val="0"/>
        </w:numPr>
      </w:pPr>
      <w:r>
        <w:drawing>
          <wp:inline distT="0" distB="0" distL="114300" distR="114300">
            <wp:extent cx="2870200" cy="2419350"/>
            <wp:effectExtent l="0" t="0" r="0" b="6350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C2E2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#继承</w:t>
      </w:r>
    </w:p>
    <w:p w14:paraId="5DD4AA7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注意事项：</w:t>
      </w:r>
    </w:p>
    <w:p w14:paraId="5191F610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1.继承中静态成员的两种访问方式：</w:t>
      </w:r>
    </w:p>
    <w:p w14:paraId="7BC3A9D5">
      <w:pPr>
        <w:numPr>
          <w:ilvl w:val="0"/>
          <w:numId w:val="0"/>
        </w:numPr>
      </w:pPr>
      <w:r>
        <w:drawing>
          <wp:inline distT="0" distB="0" distL="114300" distR="114300">
            <wp:extent cx="2552700" cy="2882900"/>
            <wp:effectExtent l="0" t="0" r="0" b="0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614B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2.三大继承方式：公共继承、保护继承、私有继承</w:t>
      </w:r>
    </w:p>
    <w:p w14:paraId="333BEBCD">
      <w:pPr>
        <w:numPr>
          <w:ilvl w:val="0"/>
          <w:numId w:val="0"/>
        </w:numPr>
      </w:pPr>
      <w:r>
        <w:drawing>
          <wp:inline distT="0" distB="0" distL="114300" distR="114300">
            <wp:extent cx="4224655" cy="3058160"/>
            <wp:effectExtent l="0" t="0" r="4445" b="254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BC57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注：这里面的不可访问是指 </w:t>
      </w:r>
      <w:r>
        <w:rPr>
          <w:rFonts w:hint="eastAsia"/>
          <w:b/>
          <w:bCs/>
          <w:lang w:val="en-US" w:eastAsia="zh-CN"/>
        </w:rPr>
        <w:t>继承了但不可访问（被隐藏了）</w:t>
      </w:r>
      <w:r>
        <w:rPr>
          <w:rFonts w:hint="eastAsia"/>
          <w:lang w:val="en-US" w:eastAsia="zh-CN"/>
        </w:rPr>
        <w:t>，而不是没有继承。</w:t>
      </w:r>
    </w:p>
    <w:p w14:paraId="2E223568"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3.继承中构造函数和析构函数的调用：</w:t>
      </w:r>
      <w:r>
        <w:rPr>
          <w:rFonts w:hint="eastAsia"/>
          <w:b/>
          <w:bCs/>
          <w:lang w:val="en-US" w:eastAsia="zh-CN"/>
        </w:rPr>
        <w:t>构造函数先父后子，析构函数先子后父。</w:t>
      </w:r>
    </w:p>
    <w:p w14:paraId="2FB84BF8"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4.菱形继承和多继承：记得带virtual（虚继承）：</w:t>
      </w:r>
    </w:p>
    <w:p w14:paraId="3A05E83E">
      <w:pPr>
        <w:numPr>
          <w:ilvl w:val="0"/>
          <w:numId w:val="0"/>
        </w:numPr>
      </w:pPr>
      <w:r>
        <w:drawing>
          <wp:inline distT="0" distB="0" distL="114300" distR="114300">
            <wp:extent cx="3562350" cy="1295400"/>
            <wp:effectExtent l="0" t="0" r="6350" b="0"/>
            <wp:docPr id="3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F292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#多态：</w:t>
      </w:r>
    </w:p>
    <w:p w14:paraId="4AD9ED8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注意事项：</w:t>
      </w:r>
    </w:p>
    <w:p w14:paraId="6DDBA8B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1.静态多态：函数重载和运算符重载，编译阶段确定函数地址（地址早绑定）；</w:t>
      </w:r>
    </w:p>
    <w:p w14:paraId="326D4646"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动态多态：子类和虚函数实现实时多态，运行阶段确定函数地址（地址晚绑定）。</w:t>
      </w:r>
    </w:p>
    <w:p w14:paraId="6A8E9F7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2.多态满足条件：</w:t>
      </w:r>
    </w:p>
    <w:p w14:paraId="313254F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（1）有继承关系；</w:t>
      </w:r>
    </w:p>
    <w:p w14:paraId="61E1C6E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（2）子类</w:t>
      </w:r>
      <w:r>
        <w:rPr>
          <w:rFonts w:hint="eastAsia"/>
          <w:b/>
          <w:bCs/>
          <w:lang w:val="en-US" w:eastAsia="zh-CN"/>
        </w:rPr>
        <w:t>重写</w:t>
      </w:r>
      <w:r>
        <w:rPr>
          <w:rFonts w:hint="eastAsia"/>
          <w:lang w:val="en-US" w:eastAsia="zh-CN"/>
        </w:rPr>
        <w:t>父类的</w:t>
      </w:r>
      <w:r>
        <w:rPr>
          <w:rFonts w:hint="eastAsia"/>
          <w:b/>
          <w:bCs/>
          <w:lang w:val="en-US" w:eastAsia="zh-CN"/>
        </w:rPr>
        <w:t>虚函数（</w:t>
      </w:r>
      <w:r>
        <w:drawing>
          <wp:inline distT="0" distB="0" distL="114300" distR="114300">
            <wp:extent cx="2305050" cy="139700"/>
            <wp:effectExtent l="0" t="0" r="6350" b="0"/>
            <wp:docPr id="3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lang w:val="en-US" w:eastAsia="zh-CN"/>
        </w:rPr>
        <w:t>）</w:t>
      </w:r>
      <w:r>
        <w:rPr>
          <w:rFonts w:hint="eastAsia"/>
          <w:b w:val="0"/>
          <w:bCs w:val="0"/>
          <w:lang w:val="en-US" w:eastAsia="zh-CN"/>
        </w:rPr>
        <w:t>（父类中的虚函数往往写成纯虚函数，这个时候父类就变成了抽象基类）</w:t>
      </w:r>
      <w:r>
        <w:rPr>
          <w:rFonts w:hint="eastAsia"/>
          <w:lang w:val="en-US" w:eastAsia="zh-CN"/>
        </w:rPr>
        <w:t>；</w:t>
      </w:r>
    </w:p>
    <w:p w14:paraId="5CC41EEC">
      <w:pPr>
        <w:numPr>
          <w:ilvl w:val="0"/>
          <w:numId w:val="0"/>
        </w:numPr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（3）</w:t>
      </w:r>
      <w:r>
        <w:rPr>
          <w:rFonts w:hint="eastAsia"/>
          <w:b/>
          <w:bCs/>
          <w:u w:val="none"/>
          <w:lang w:val="en-US" w:eastAsia="zh-CN"/>
        </w:rPr>
        <w:t>父类的</w:t>
      </w:r>
      <w:r>
        <w:rPr>
          <w:rFonts w:hint="eastAsia"/>
          <w:b/>
          <w:bCs/>
          <w:u w:val="single"/>
          <w:lang w:val="en-US" w:eastAsia="zh-CN"/>
        </w:rPr>
        <w:t>指针或引用</w:t>
      </w:r>
      <w:r>
        <w:rPr>
          <w:rFonts w:hint="eastAsia"/>
          <w:b/>
          <w:bCs/>
          <w:u w:val="none"/>
          <w:lang w:val="en-US" w:eastAsia="zh-CN"/>
        </w:rPr>
        <w:t>指向子类对象</w:t>
      </w:r>
      <w:r>
        <w:rPr>
          <w:rFonts w:hint="eastAsia"/>
          <w:b w:val="0"/>
          <w:bCs w:val="0"/>
          <w:u w:val="none"/>
          <w:lang w:val="en-US" w:eastAsia="zh-CN"/>
        </w:rPr>
        <w:t>（常用的是指针，如</w:t>
      </w:r>
      <w:r>
        <w:drawing>
          <wp:inline distT="0" distB="0" distL="114300" distR="114300">
            <wp:extent cx="1638300" cy="171450"/>
            <wp:effectExtent l="0" t="0" r="0" b="6350"/>
            <wp:docPr id="6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；</w:t>
      </w:r>
      <w:r>
        <w:rPr>
          <w:rFonts w:hint="eastAsia"/>
          <w:lang w:val="en-US" w:eastAsia="zh-CN"/>
        </w:rPr>
        <w:t>记得删除）。</w:t>
      </w:r>
    </w:p>
    <w:p w14:paraId="069248CF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3.抽象类：</w:t>
      </w:r>
    </w:p>
    <w:p w14:paraId="526FB0C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（1）类中只要有一个纯虚函数就是抽象类；</w:t>
      </w:r>
    </w:p>
    <w:p w14:paraId="7B89E0B4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（2）抽象类无法实例化对象；</w:t>
      </w:r>
    </w:p>
    <w:p w14:paraId="1CCAFB6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（3）子类必须重写父类（抽象基类）的纯虚函数，否则也属于抽象类。</w:t>
      </w:r>
    </w:p>
    <w:p w14:paraId="7B1413C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4.虚析构和纯虚析构：</w:t>
      </w:r>
    </w:p>
    <w:p w14:paraId="1427CF1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（1）优点：可以用父类指针释放子类对象（如果不用虚析构可能导致释放不干净，造成内存泄露）；</w:t>
      </w:r>
    </w:p>
    <w:p w14:paraId="7831B8BF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（2）纯虚析构无法实例化对象。</w:t>
      </w:r>
    </w:p>
    <w:p w14:paraId="02C6735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#fstream库（文件操作）</w:t>
      </w:r>
    </w:p>
    <w:p w14:paraId="43B61D0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注意事项：</w:t>
      </w:r>
    </w:p>
    <w:p w14:paraId="456FEAB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 w14:paraId="3DE0A5E3">
      <w:pPr>
        <w:numPr>
          <w:ilvl w:val="0"/>
          <w:numId w:val="0"/>
        </w:numPr>
      </w:pPr>
      <w:r>
        <w:drawing>
          <wp:inline distT="0" distB="0" distL="114300" distR="114300">
            <wp:extent cx="2978150" cy="2501900"/>
            <wp:effectExtent l="0" t="0" r="6350" b="0"/>
            <wp:docPr id="3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6390D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2.文件操作</w:t>
      </w:r>
    </w:p>
    <w:p w14:paraId="4284A9B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（1）写文件：</w:t>
      </w:r>
    </w:p>
    <w:p w14:paraId="6878A01E">
      <w:pPr>
        <w:numPr>
          <w:ilvl w:val="0"/>
          <w:numId w:val="0"/>
        </w:numPr>
      </w:pPr>
      <w:r>
        <w:drawing>
          <wp:inline distT="0" distB="0" distL="114300" distR="114300">
            <wp:extent cx="2736850" cy="1104900"/>
            <wp:effectExtent l="0" t="0" r="6350" b="0"/>
            <wp:docPr id="3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231E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（2）读文件：</w:t>
      </w:r>
    </w:p>
    <w:p w14:paraId="60EC0EF6">
      <w:pPr>
        <w:numPr>
          <w:ilvl w:val="0"/>
          <w:numId w:val="0"/>
        </w:numPr>
      </w:pPr>
      <w:r>
        <w:drawing>
          <wp:inline distT="0" distB="0" distL="114300" distR="114300">
            <wp:extent cx="2717800" cy="2387600"/>
            <wp:effectExtent l="0" t="0" r="0" b="0"/>
            <wp:docPr id="3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377B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（3）写二进制文件：</w:t>
      </w:r>
    </w:p>
    <w:p w14:paraId="49180F30">
      <w:pPr>
        <w:numPr>
          <w:ilvl w:val="0"/>
          <w:numId w:val="0"/>
        </w:numPr>
      </w:pPr>
      <w:r>
        <w:drawing>
          <wp:inline distT="0" distB="0" distL="114300" distR="114300">
            <wp:extent cx="3987800" cy="2235200"/>
            <wp:effectExtent l="0" t="0" r="0" b="0"/>
            <wp:docPr id="4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A418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4）读二进制文件：</w:t>
      </w:r>
    </w:p>
    <w:p w14:paraId="4BCBFC87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616450" cy="1955800"/>
            <wp:effectExtent l="0" t="0" r="6350" b="0"/>
            <wp:docPr id="4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0393E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#职工管理系统：</w:t>
      </w:r>
    </w:p>
    <w:p w14:paraId="06E5AC5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抽象基类：</w:t>
      </w:r>
    </w:p>
    <w:p w14:paraId="354B5E24">
      <w:pPr>
        <w:numPr>
          <w:ilvl w:val="0"/>
          <w:numId w:val="0"/>
        </w:numPr>
      </w:pPr>
      <w:r>
        <w:drawing>
          <wp:inline distT="0" distB="0" distL="114300" distR="114300">
            <wp:extent cx="2546350" cy="1466850"/>
            <wp:effectExtent l="0" t="0" r="6350" b="6350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778C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三个子类employee、manager、boss，分别继承Worker类，并且各有各的有参构造函数（给自己的参数赋值）。</w:t>
      </w:r>
    </w:p>
    <w:p w14:paraId="615F04C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中介类：</w:t>
      </w:r>
    </w:p>
    <w:p w14:paraId="153C38B6">
      <w:pPr>
        <w:numPr>
          <w:ilvl w:val="0"/>
          <w:numId w:val="0"/>
        </w:numPr>
      </w:pPr>
      <w:r>
        <w:drawing>
          <wp:inline distT="0" distB="0" distL="114300" distR="114300">
            <wp:extent cx="1898650" cy="3829050"/>
            <wp:effectExtent l="0" t="0" r="6350" b="6350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845F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中介类各个函数的目的与步骤：</w:t>
      </w:r>
    </w:p>
    <w:p w14:paraId="3A1B3CB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（1）构造函数与析构函数：</w:t>
      </w:r>
    </w:p>
    <w:p w14:paraId="79CB23BB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984500" cy="361950"/>
            <wp:effectExtent l="0" t="0" r="0" b="6350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E28F7">
      <w:pPr>
        <w:numPr>
          <w:ilvl w:val="0"/>
          <w:numId w:val="0"/>
        </w:numPr>
      </w:pPr>
      <w:r>
        <w:drawing>
          <wp:inline distT="0" distB="0" distL="114300" distR="114300">
            <wp:extent cx="5784850" cy="1473200"/>
            <wp:effectExtent l="0" t="0" r="6350" b="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D59F9">
      <w:pPr>
        <w:numPr>
          <w:ilvl w:val="0"/>
          <w:numId w:val="0"/>
        </w:numPr>
      </w:pPr>
      <w:r>
        <w:drawing>
          <wp:inline distT="0" distB="0" distL="114300" distR="114300">
            <wp:extent cx="2311400" cy="488950"/>
            <wp:effectExtent l="0" t="0" r="0" b="6350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602C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（2）工具函数：</w:t>
      </w:r>
    </w:p>
    <w:p w14:paraId="0B67025C">
      <w:pPr>
        <w:numPr>
          <w:ilvl w:val="0"/>
          <w:numId w:val="0"/>
        </w:numPr>
      </w:pPr>
      <w:r>
        <w:drawing>
          <wp:inline distT="0" distB="0" distL="114300" distR="114300">
            <wp:extent cx="3155950" cy="838200"/>
            <wp:effectExtent l="0" t="0" r="6350" b="0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BDC43">
      <w:pPr>
        <w:numPr>
          <w:ilvl w:val="0"/>
          <w:numId w:val="0"/>
        </w:numPr>
      </w:pPr>
      <w:r>
        <w:drawing>
          <wp:inline distT="0" distB="0" distL="114300" distR="114300">
            <wp:extent cx="5359400" cy="1263650"/>
            <wp:effectExtent l="0" t="0" r="0" b="6350"/>
            <wp:docPr id="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BA7BB">
      <w:pPr>
        <w:numPr>
          <w:ilvl w:val="0"/>
          <w:numId w:val="0"/>
        </w:numPr>
      </w:pPr>
      <w:r>
        <w:drawing>
          <wp:inline distT="0" distB="0" distL="114300" distR="114300">
            <wp:extent cx="2711450" cy="781050"/>
            <wp:effectExtent l="0" t="0" r="6350" b="6350"/>
            <wp:docPr id="4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0A72D">
      <w:pPr>
        <w:numPr>
          <w:ilvl w:val="0"/>
          <w:numId w:val="0"/>
        </w:numPr>
      </w:pPr>
      <w:r>
        <w:drawing>
          <wp:inline distT="0" distB="0" distL="114300" distR="114300">
            <wp:extent cx="2324100" cy="330200"/>
            <wp:effectExtent l="0" t="0" r="0" b="0"/>
            <wp:docPr id="5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6E88B">
      <w:pPr>
        <w:numPr>
          <w:ilvl w:val="0"/>
          <w:numId w:val="0"/>
        </w:numPr>
      </w:pPr>
      <w:r>
        <w:drawing>
          <wp:inline distT="0" distB="0" distL="114300" distR="114300">
            <wp:extent cx="2597150" cy="654050"/>
            <wp:effectExtent l="0" t="0" r="6350" b="6350"/>
            <wp:docPr id="5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4C7CE">
      <w:pPr>
        <w:numPr>
          <w:ilvl w:val="0"/>
          <w:numId w:val="0"/>
        </w:numPr>
      </w:pPr>
      <w:r>
        <w:drawing>
          <wp:inline distT="0" distB="0" distL="114300" distR="114300">
            <wp:extent cx="2552700" cy="292100"/>
            <wp:effectExtent l="0" t="0" r="0" b="0"/>
            <wp:docPr id="5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1C6BB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（3）主体函数</w:t>
      </w:r>
    </w:p>
    <w:p w14:paraId="7BCEAE53">
      <w:pPr>
        <w:numPr>
          <w:ilvl w:val="0"/>
          <w:numId w:val="0"/>
        </w:numPr>
      </w:pPr>
      <w:r>
        <w:drawing>
          <wp:inline distT="0" distB="0" distL="114300" distR="114300">
            <wp:extent cx="2578100" cy="958850"/>
            <wp:effectExtent l="0" t="0" r="0" b="6350"/>
            <wp:docPr id="5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C0EC4">
      <w:pPr>
        <w:numPr>
          <w:ilvl w:val="0"/>
          <w:numId w:val="0"/>
        </w:numPr>
      </w:pPr>
      <w:r>
        <w:drawing>
          <wp:inline distT="0" distB="0" distL="114300" distR="114300">
            <wp:extent cx="4521200" cy="1276350"/>
            <wp:effectExtent l="0" t="0" r="0" b="6350"/>
            <wp:docPr id="5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4BEAE">
      <w:pPr>
        <w:numPr>
          <w:ilvl w:val="0"/>
          <w:numId w:val="0"/>
        </w:numPr>
      </w:pPr>
      <w:r>
        <w:drawing>
          <wp:inline distT="0" distB="0" distL="114300" distR="114300">
            <wp:extent cx="2546350" cy="590550"/>
            <wp:effectExtent l="0" t="0" r="6350" b="6350"/>
            <wp:docPr id="5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15AED">
      <w:pPr>
        <w:numPr>
          <w:ilvl w:val="0"/>
          <w:numId w:val="0"/>
        </w:numPr>
      </w:pPr>
      <w:r>
        <w:drawing>
          <wp:inline distT="0" distB="0" distL="114300" distR="114300">
            <wp:extent cx="3492500" cy="793750"/>
            <wp:effectExtent l="0" t="0" r="0" b="6350"/>
            <wp:docPr id="5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6BD44">
      <w:pPr>
        <w:numPr>
          <w:ilvl w:val="0"/>
          <w:numId w:val="0"/>
        </w:numPr>
      </w:pPr>
      <w:r>
        <w:drawing>
          <wp:inline distT="0" distB="0" distL="114300" distR="114300">
            <wp:extent cx="5346700" cy="1117600"/>
            <wp:effectExtent l="0" t="0" r="0" b="0"/>
            <wp:docPr id="5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E5C7D">
      <w:pPr>
        <w:numPr>
          <w:ilvl w:val="0"/>
          <w:numId w:val="0"/>
        </w:numPr>
      </w:pPr>
      <w:r>
        <w:drawing>
          <wp:inline distT="0" distB="0" distL="114300" distR="114300">
            <wp:extent cx="4616450" cy="1276350"/>
            <wp:effectExtent l="0" t="0" r="6350" b="6350"/>
            <wp:docPr id="5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9731C">
      <w:pPr>
        <w:numPr>
          <w:ilvl w:val="0"/>
          <w:numId w:val="0"/>
        </w:numPr>
      </w:pPr>
      <w:r>
        <w:drawing>
          <wp:inline distT="0" distB="0" distL="114300" distR="114300">
            <wp:extent cx="2578100" cy="1111250"/>
            <wp:effectExtent l="0" t="0" r="0" b="6350"/>
            <wp:docPr id="6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0F4E4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432300" cy="825500"/>
            <wp:effectExtent l="0" t="0" r="0" b="0"/>
            <wp:docPr id="6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FE022"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64EFC6"/>
    <w:multiLevelType w:val="singleLevel"/>
    <w:tmpl w:val="1D64EFC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8F1E94F"/>
    <w:multiLevelType w:val="singleLevel"/>
    <w:tmpl w:val="28F1E94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24D3F38"/>
    <w:multiLevelType w:val="singleLevel"/>
    <w:tmpl w:val="424D3F3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cwNWZmNTg5ZGQwYmI2M2FlNGMwNDJhMzhlN2YxZWMifQ=="/>
  </w:docVars>
  <w:rsids>
    <w:rsidRoot w:val="00000000"/>
    <w:rsid w:val="02CA6675"/>
    <w:rsid w:val="044D0C64"/>
    <w:rsid w:val="0A33448D"/>
    <w:rsid w:val="0FCD328D"/>
    <w:rsid w:val="159869B8"/>
    <w:rsid w:val="2A525741"/>
    <w:rsid w:val="2AB50940"/>
    <w:rsid w:val="2B647B3D"/>
    <w:rsid w:val="2B890554"/>
    <w:rsid w:val="35E45907"/>
    <w:rsid w:val="37934694"/>
    <w:rsid w:val="48DF2E2A"/>
    <w:rsid w:val="53D35334"/>
    <w:rsid w:val="55AA246D"/>
    <w:rsid w:val="573D76F2"/>
    <w:rsid w:val="5C1728FB"/>
    <w:rsid w:val="60483AFC"/>
    <w:rsid w:val="74BB7047"/>
    <w:rsid w:val="77CA3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5" Type="http://schemas.openxmlformats.org/officeDocument/2006/relationships/fontTable" Target="fontTable.xml"/><Relationship Id="rId64" Type="http://schemas.openxmlformats.org/officeDocument/2006/relationships/numbering" Target="numbering.xml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1961</Words>
  <Characters>2102</Characters>
  <Lines>0</Lines>
  <Paragraphs>0</Paragraphs>
  <TotalTime>0</TotalTime>
  <ScaleCrop>false</ScaleCrop>
  <LinksUpToDate>false</LinksUpToDate>
  <CharactersWithSpaces>2113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2024-10-04T06:31:00Z</dcterms:created>
  <dc:creator>Administrator</dc:creator>
  <cp:lastModifiedBy>飞霄</cp:lastModifiedBy>
  <dcterms:modified xsi:type="dcterms:W3CDTF">2024-10-10T03:11:31Z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5FBDA235469F4186919387CD0622A5D9_12</vt:lpwstr>
  </property>
</Properties>
</file>