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1、文档历史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5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修改日期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修订版本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2018-08-19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创建新需求</w:t>
            </w:r>
          </w:p>
        </w:tc>
        <w:tc>
          <w:tcPr>
            <w:tcW w:w="2131" w:type="dxa"/>
          </w:tcPr>
          <w:p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宋亮亮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2018-08-20</w:t>
            </w:r>
          </w:p>
        </w:tc>
        <w:tc>
          <w:tcPr>
            <w:tcW w:w="24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更改需求</w:t>
            </w:r>
          </w:p>
        </w:tc>
        <w:tc>
          <w:tcPr>
            <w:tcW w:w="2131" w:type="dxa"/>
          </w:tcPr>
          <w:p>
            <w:r>
              <w:t>V</w:t>
            </w:r>
            <w:r>
              <w:rPr>
                <w:rFonts w:hint="eastAsia"/>
              </w:rPr>
              <w:t>2.0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宋亮亮</w:t>
            </w:r>
          </w:p>
        </w:tc>
      </w:tr>
    </w:tbl>
    <w:p/>
    <w:p>
      <w:pPr>
        <w:pStyle w:val="2"/>
      </w:pPr>
      <w:r>
        <w:rPr>
          <w:rFonts w:hint="eastAsia"/>
        </w:rPr>
        <w:t>2、产品说明</w:t>
      </w:r>
    </w:p>
    <w:p>
      <w:pPr>
        <w:pStyle w:val="3"/>
      </w:pPr>
      <w:r>
        <w:rPr>
          <w:rFonts w:hint="eastAsia"/>
        </w:rPr>
        <w:t>2.1 产品背景</w:t>
      </w:r>
    </w:p>
    <w:p>
      <w:pPr>
        <w:ind w:firstLine="420"/>
      </w:pPr>
      <w:r>
        <w:rPr>
          <w:rFonts w:hint="eastAsia" w:ascii="微软雅黑" w:hAnsi="微软雅黑" w:eastAsia="微软雅黑"/>
          <w:color w:val="24292E"/>
          <w:szCs w:val="21"/>
        </w:rPr>
        <w:t>随着国内的软件行业的快速发展，对软件测试的要求越来越高，并且软件测试岗位的需求也很大，同时，也有越来越多的人开始转行到测试，但是都是0基础，没有经验。所以为了解决这个问题，开发一款测试培训网站是有必要的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/>
        </w:rPr>
        <w:t>2.2 产品介绍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测试培训网是一款以学习为主导的服务网站，目的是用一些零碎的自由时间来学习，还可以随时的进行复习，不用占用人们的工作时间，既方便又轻松。</w:t>
      </w:r>
    </w:p>
    <w:p>
      <w:pPr>
        <w:pStyle w:val="3"/>
      </w:pPr>
      <w:r>
        <w:rPr>
          <w:rFonts w:hint="eastAsia"/>
        </w:rPr>
        <w:t>2.3 产品定位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适合从0基础学习测试的人群。</w:t>
      </w:r>
    </w:p>
    <w:p>
      <w:pPr>
        <w:pStyle w:val="3"/>
      </w:pPr>
      <w:r>
        <w:rPr>
          <w:rFonts w:hint="eastAsia"/>
        </w:rPr>
        <w:t>2.4 产品特点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测试培训网站页面简单好看，操作也方便，并且有相关的学习记录，可以从上次中断处开始查看文章学习，不用从首页面中翻来翻去。并且在看学习文章的同时还可以做笔记，非常方便。</w:t>
      </w:r>
    </w:p>
    <w:p>
      <w:pPr>
        <w:pStyle w:val="2"/>
      </w:pPr>
      <w:r>
        <w:rPr>
          <w:rFonts w:hint="eastAsia"/>
        </w:rPr>
        <w:t>3、需求说明</w:t>
      </w:r>
    </w:p>
    <w:p>
      <w:pPr>
        <w:pStyle w:val="3"/>
      </w:pPr>
      <w:r>
        <w:rPr>
          <w:rFonts w:hint="eastAsia"/>
        </w:rPr>
        <w:t>3.1 功能需求</w:t>
      </w:r>
    </w:p>
    <w:p>
      <w:pPr>
        <w:widowControl/>
        <w:spacing w:after="24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t>（1）首页</w:t>
      </w:r>
    </w:p>
    <w:p>
      <w:pPr>
        <w:widowControl/>
        <w:spacing w:after="240"/>
        <w:ind w:firstLine="42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首页左边是该培训网的内容，其中我的课程是下拉框，下拉框中的内容是收藏的视频，右边放入三张具有超链接的图片，分别是功能测试链接、性能测试链接和自动化测试链接。点击任意链接，跳转到查看文章内容页面。首页原型图，如下图1-1所示。</w:t>
      </w:r>
    </w:p>
    <w:p>
      <w:pPr>
        <w:widowControl/>
        <w:spacing w:after="240"/>
        <w:ind w:firstLine="1260" w:firstLineChars="60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ascii="微软雅黑" w:hAnsi="微软雅黑" w:eastAsia="微软雅黑" w:cs="宋体"/>
          <w:bCs/>
          <w:color w:val="24292E"/>
          <w:kern w:val="0"/>
          <w:szCs w:val="21"/>
        </w:rPr>
        <w:drawing>
          <wp:inline distT="0" distB="0" distL="0" distR="0">
            <wp:extent cx="4276725" cy="1724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24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 xml:space="preserve">               图 1-1 首页页面</w:t>
      </w:r>
    </w:p>
    <w:p>
      <w:pPr>
        <w:widowControl/>
        <w:spacing w:after="24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t>（2）全部课程列表</w:t>
      </w:r>
    </w:p>
    <w:p>
      <w:pPr>
        <w:widowControl/>
        <w:spacing w:after="240"/>
        <w:ind w:firstLine="42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点击首页面的全部课程链接，跳转到全部课程列表页面，左边显示文章图片，右边的右上方显示课程名称，课程名称下方显示该课程的相关介绍。全部课程页面，如下图1-2所示。</w:t>
      </w:r>
    </w:p>
    <w:p>
      <w:pPr>
        <w:widowControl/>
        <w:spacing w:after="240"/>
        <w:ind w:firstLine="1051" w:firstLineChars="50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  <w:drawing>
          <wp:inline distT="0" distB="0" distL="0" distR="0">
            <wp:extent cx="3152775" cy="1743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240"/>
        <w:ind w:firstLine="2730" w:firstLineChars="130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图1-2 全部课程页面</w:t>
      </w: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t>（3）查看文章内容页面</w:t>
      </w:r>
    </w:p>
    <w:p>
      <w:pPr>
        <w:widowControl/>
        <w:spacing w:after="240"/>
        <w:ind w:firstLine="42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在全部课程列表页面，任意点击一个文章链接，跳转到查看该文章的页面，在该页面可以观看课程文章内容，选择章节，写笔记等。查看课程文章页面如下图1-3所示。</w:t>
      </w:r>
    </w:p>
    <w:p>
      <w:pPr>
        <w:widowControl/>
        <w:spacing w:after="240"/>
        <w:ind w:firstLine="210" w:firstLineChars="100"/>
        <w:jc w:val="left"/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drawing>
          <wp:inline distT="0" distB="0" distL="0" distR="0">
            <wp:extent cx="5219700" cy="13811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240"/>
        <w:ind w:firstLine="2625" w:firstLineChars="125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图 1-3 查看课程文章页面</w:t>
      </w: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t>（4）个人笔记</w:t>
      </w:r>
    </w:p>
    <w:p>
      <w:pPr>
        <w:widowControl/>
        <w:spacing w:after="240"/>
        <w:ind w:firstLine="42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个人笔记中，展示的是用户在学习课程的时候，可以写下笔记内容，或者观后感等。个人笔记页面的左边是时间线，上部分是年份，下部分是月份和日期；右边展示的是某个时间的笔记内容。个人笔记页面如下图1-4所示。</w:t>
      </w:r>
    </w:p>
    <w:p>
      <w:pPr>
        <w:widowControl/>
        <w:spacing w:after="240"/>
        <w:ind w:firstLine="1576" w:firstLineChars="75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  <w:drawing>
          <wp:inline distT="0" distB="0" distL="0" distR="0">
            <wp:extent cx="3152775" cy="1552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240"/>
        <w:ind w:firstLine="3045" w:firstLineChars="145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图 1-4 个人笔记页面</w:t>
      </w: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t>（5）我的课程</w:t>
      </w:r>
    </w:p>
    <w:p>
      <w:pPr>
        <w:widowControl/>
        <w:spacing w:after="240"/>
        <w:ind w:firstLine="42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在学习课程的时候，如果对任意文章感触较深，可以点击收藏按钮，将文章收藏在我的课程的下拉框中展示。鼠标放在“我的课程”上，就会出现下拉框，下拉框中的展示收藏的文章名称，点击任意一个文章名称，跳转到查看文章内容页面。如下图 1-5所示。</w:t>
      </w:r>
    </w:p>
    <w:p>
      <w:pPr>
        <w:widowControl/>
        <w:spacing w:after="240"/>
        <w:ind w:firstLine="2310" w:firstLineChars="110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ascii="微软雅黑" w:hAnsi="微软雅黑" w:eastAsia="微软雅黑" w:cs="宋体"/>
          <w:bCs/>
          <w:color w:val="24292E"/>
          <w:kern w:val="0"/>
          <w:szCs w:val="21"/>
        </w:rPr>
        <w:drawing>
          <wp:inline distT="0" distB="0" distL="0" distR="0">
            <wp:extent cx="2057400" cy="6762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240"/>
        <w:ind w:firstLine="2835" w:firstLineChars="135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图 1-5 我的课程下拉框页面</w:t>
      </w:r>
    </w:p>
    <w:p>
      <w:pPr>
        <w:widowControl/>
        <w:spacing w:after="24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t>（6）收藏课程</w:t>
      </w:r>
    </w:p>
    <w:p>
      <w:pPr>
        <w:widowControl/>
        <w:spacing w:after="240"/>
        <w:ind w:firstLine="42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在查看文章内容页面，点击右上方的收藏按钮，即可收藏文章。</w:t>
      </w:r>
    </w:p>
    <w:p>
      <w:pPr>
        <w:widowControl/>
        <w:spacing w:after="24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t>（7）个人信息页面</w:t>
      </w:r>
    </w:p>
    <w:p>
      <w:pPr>
        <w:widowControl/>
        <w:spacing w:after="240"/>
        <w:ind w:firstLine="42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个人信息页面展示的是当前登录的用户的信息，包括头像，昵称，性别，城市，职位等。点击我的课程，在右边空白处会显示出学习记录列表，即用户查看过的文章，当列表中的记录超过5条时，需要将页面设置成滚动条的形式展示。个人笔记类似。个人信息页面如下图1-6所示。学习记录列表页面如图1-7所示。</w:t>
      </w:r>
    </w:p>
    <w:p>
      <w:pPr>
        <w:widowControl/>
        <w:spacing w:after="240"/>
        <w:ind w:firstLine="1575" w:firstLineChars="75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drawing>
          <wp:inline distT="0" distB="0" distL="0" distR="0">
            <wp:extent cx="3486150" cy="1209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240"/>
        <w:ind w:firstLine="3570" w:firstLineChars="170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图 1-6 个人信息页面</w:t>
      </w:r>
    </w:p>
    <w:p>
      <w:pPr>
        <w:widowControl/>
        <w:spacing w:after="240"/>
        <w:ind w:firstLine="735" w:firstLineChars="35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  <w:drawing>
          <wp:inline distT="0" distB="0" distL="0" distR="0">
            <wp:extent cx="4981575" cy="18954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240"/>
        <w:ind w:firstLine="3045" w:firstLineChars="145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图 1-7 学习记录列表页面</w:t>
      </w: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t>（8）搜索功能</w:t>
      </w:r>
    </w:p>
    <w:p>
      <w:pPr>
        <w:widowControl/>
        <w:spacing w:after="240"/>
        <w:ind w:firstLine="42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搜索框中是模糊查询，在搜索框中输入任意字符，比如：功能，点搜索按钮，跳转到全部课程列表页面，但是只显示搜索的内容。如果输入的是该网站中不存在的内容，搜索按钮变为灰色，无法点击搜索。</w:t>
      </w:r>
    </w:p>
    <w:p>
      <w:pPr>
        <w:widowControl/>
        <w:spacing w:after="24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t>（9）个人设置页面</w:t>
      </w:r>
    </w:p>
    <w:p>
      <w:pPr>
        <w:widowControl/>
        <w:spacing w:after="240"/>
        <w:ind w:firstLine="42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个人设置页面展示的是当前登录用户的相关信息，包括头像，昵称，密码，性别等等。在该页面可以点右上角的编辑按钮，进行修改个人信息。个人设置页面如下图 1-8所示。</w:t>
      </w:r>
    </w:p>
    <w:p>
      <w:pPr>
        <w:widowControl/>
        <w:spacing w:after="240"/>
        <w:ind w:firstLine="2416" w:firstLineChars="115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  <w:drawing>
          <wp:inline distT="0" distB="0" distL="0" distR="0">
            <wp:extent cx="2324100" cy="1676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240"/>
        <w:ind w:firstLine="3255" w:firstLineChars="155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图1-8 个人设置页面</w:t>
      </w:r>
    </w:p>
    <w:p>
      <w:pPr>
        <w:widowControl/>
        <w:spacing w:after="24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t>（10）编辑页面</w:t>
      </w:r>
    </w:p>
    <w:p>
      <w:pPr>
        <w:widowControl/>
        <w:spacing w:after="240"/>
        <w:ind w:firstLine="42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在个人设置页面，点编辑按钮，弹出如下图的编辑框页面，在编辑页面中，可以修改用户昵称，密码，性别，个性签名等。其中性别是单选按钮，密码的规则和注册中的密码规则一致。编辑页面如图1-9所示。</w:t>
      </w:r>
    </w:p>
    <w:p>
      <w:pPr>
        <w:widowControl/>
        <w:spacing w:after="240"/>
        <w:ind w:firstLine="1996" w:firstLineChars="95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  <w:drawing>
          <wp:inline distT="0" distB="0" distL="0" distR="0">
            <wp:extent cx="2667000" cy="1552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240"/>
        <w:ind w:firstLine="3360" w:firstLineChars="160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图 1-9 编辑页面</w:t>
      </w:r>
    </w:p>
    <w:p>
      <w:pPr>
        <w:widowControl/>
        <w:spacing w:after="24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t>（11）常见问题</w:t>
      </w:r>
    </w:p>
    <w:p>
      <w:pPr>
        <w:widowControl/>
        <w:spacing w:after="240"/>
        <w:ind w:firstLine="42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常见问题页面展示的是用户的疑问解答，如果用户对该培训网站有疑问，可以点击常见问题页面查看。常见问题页面如下图1-10所示。</w:t>
      </w:r>
    </w:p>
    <w:p>
      <w:pPr>
        <w:widowControl/>
        <w:spacing w:after="240"/>
        <w:ind w:firstLine="1681" w:firstLineChars="80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  <w:drawing>
          <wp:inline distT="0" distB="0" distL="0" distR="0">
            <wp:extent cx="3752850" cy="1619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240"/>
        <w:ind w:firstLine="3360" w:firstLineChars="160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图 1-10  常见问题页面</w:t>
      </w:r>
    </w:p>
    <w:p>
      <w:pPr>
        <w:widowControl/>
        <w:spacing w:after="24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t>（12）登录页面</w:t>
      </w:r>
    </w:p>
    <w:p>
      <w:pPr>
        <w:widowControl/>
        <w:spacing w:after="240"/>
        <w:ind w:firstLine="42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在首页中，点击右上角的登录，弹出如下图的登录框，输入手机号和密码进行登录，或者点二维码登录按钮，弹出二维码，用手机扫一扫也可以登录。如果输入的手机号和密码不符合规则，或者不是注册用的手机号和密码，点击登录时，需要给出相关错误提示。点关闭按钮，退出登录页面。登录成功后，首页右上角显示用户头像。用户头像随机分配。登录页面如下图1-11所示。</w:t>
      </w:r>
    </w:p>
    <w:p>
      <w:pPr>
        <w:widowControl/>
        <w:spacing w:after="240"/>
        <w:ind w:firstLine="1891" w:firstLineChars="90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drawing>
          <wp:inline distT="0" distB="0" distL="0" distR="0">
            <wp:extent cx="3305175" cy="1209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240"/>
        <w:ind w:firstLine="3465" w:firstLineChars="165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图1-11 登录页面</w:t>
      </w:r>
    </w:p>
    <w:p>
      <w:pPr>
        <w:widowControl/>
        <w:spacing w:after="24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t>（13）注册页面</w:t>
      </w:r>
    </w:p>
    <w:p>
      <w:pPr>
        <w:widowControl/>
        <w:spacing w:after="240"/>
        <w:ind w:firstLine="420"/>
        <w:jc w:val="left"/>
        <w:rPr>
          <w:rFonts w:ascii="微软雅黑" w:hAnsi="微软雅黑" w:eastAsia="微软雅黑" w:cs="宋体"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color w:val="24292E"/>
          <w:kern w:val="0"/>
          <w:szCs w:val="21"/>
        </w:rPr>
        <w:t>如果没有培训网站的登录账号，可以点击首页中右上角的注册，弹出如下图的注册框，输入注册手机号，并点发送手机验证码按钮，手机收到验证码后，填写验证码即可注册。点关闭按钮，退出注册页面。如果输入的手机号不符合规范，或者验证码输入错误，点注册按钮时，需要给出相关错误提示。注册页面如下图1-12所示。</w:t>
      </w:r>
    </w:p>
    <w:p>
      <w:pPr>
        <w:widowControl/>
        <w:spacing w:after="240"/>
        <w:ind w:firstLine="1785" w:firstLineChars="850"/>
        <w:jc w:val="left"/>
        <w:rPr>
          <w:rFonts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drawing>
          <wp:inline distT="0" distB="0" distL="0" distR="0">
            <wp:extent cx="3305175" cy="12096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240"/>
        <w:ind w:firstLine="3360" w:firstLineChars="1600"/>
        <w:jc w:val="left"/>
        <w:rPr>
          <w:rFonts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图 1-12 注册页面</w:t>
      </w:r>
    </w:p>
    <w:p>
      <w:pPr>
        <w:pStyle w:val="3"/>
      </w:pPr>
      <w:r>
        <w:rPr>
          <w:rFonts w:hint="eastAsia"/>
        </w:rPr>
        <w:t>3.2 非功能需求</w:t>
      </w:r>
    </w:p>
    <w:p>
      <w:pPr>
        <w:widowControl/>
        <w:spacing w:after="24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t>（1）灵活性</w:t>
      </w:r>
    </w:p>
    <w:p>
      <w:pPr>
        <w:widowControl/>
        <w:spacing w:after="240"/>
        <w:ind w:firstLine="42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/>
          <w:color w:val="24292E"/>
          <w:szCs w:val="21"/>
        </w:rPr>
        <w:t>针对本应用程序在运行时可能出现的问题，在功能上可对代码进行修改加以完善；在运行环境上，可对系统运行的设备进行软件升级，以及可以针对不同领域的人们设定特殊的额外功能。</w:t>
      </w: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t>（2）输入输出要求</w:t>
      </w:r>
    </w:p>
    <w:p>
      <w:pPr>
        <w:widowControl/>
        <w:spacing w:after="240"/>
        <w:ind w:firstLine="420"/>
        <w:jc w:val="left"/>
        <w:rPr>
          <w:rFonts w:ascii="微软雅黑" w:hAnsi="微软雅黑" w:eastAsia="微软雅黑"/>
          <w:color w:val="24292E"/>
          <w:szCs w:val="21"/>
        </w:rPr>
      </w:pPr>
      <w:r>
        <w:rPr>
          <w:rFonts w:hint="eastAsia" w:ascii="微软雅黑" w:hAnsi="微软雅黑" w:eastAsia="微软雅黑"/>
          <w:color w:val="24292E"/>
          <w:szCs w:val="21"/>
        </w:rPr>
        <w:t>登录时，手机号和密码需要符合规则，否则登录失败。注册时，设置的手机号需符合规则，填写的验证码需正确，否则注册失败。</w:t>
      </w:r>
    </w:p>
    <w:p>
      <w:pPr>
        <w:widowControl/>
        <w:spacing w:after="24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t>（3）数据管理能力要求</w:t>
      </w:r>
    </w:p>
    <w:p>
      <w:pPr>
        <w:widowControl/>
        <w:spacing w:after="240"/>
        <w:ind w:firstLine="420"/>
        <w:jc w:val="left"/>
        <w:rPr>
          <w:rFonts w:ascii="微软雅黑" w:hAnsi="微软雅黑" w:eastAsia="微软雅黑" w:cs="宋体"/>
          <w:b/>
          <w:bCs/>
          <w:color w:val="24292E"/>
          <w:kern w:val="0"/>
          <w:szCs w:val="21"/>
        </w:rPr>
      </w:pPr>
      <w:r>
        <w:rPr>
          <w:rFonts w:hint="eastAsia" w:ascii="微软雅黑" w:hAnsi="微软雅黑" w:eastAsia="微软雅黑"/>
          <w:color w:val="24292E"/>
          <w:szCs w:val="21"/>
        </w:rPr>
        <w:t>以数据库的形式保存数据。要求数据库用户设置详细信息在线长期保存，系统数据详细信息要求在服务器中长期保存。</w:t>
      </w: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24292E"/>
          <w:kern w:val="0"/>
          <w:szCs w:val="21"/>
        </w:rPr>
        <w:t>（4）时间特性要求</w:t>
      </w:r>
    </w:p>
    <w:p>
      <w:pPr>
        <w:widowControl/>
        <w:spacing w:after="240"/>
        <w:ind w:firstLine="420"/>
        <w:jc w:val="left"/>
        <w:rPr>
          <w:rFonts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/>
          <w:color w:val="24292E"/>
          <w:szCs w:val="21"/>
        </w:rPr>
        <w:t>响应性能：要求一般操作响应时间小于5秒，复杂操作响应时间小于20秒。</w:t>
      </w:r>
    </w:p>
    <w:p>
      <w:pPr>
        <w:pStyle w:val="2"/>
      </w:pPr>
      <w:r>
        <w:rPr>
          <w:rFonts w:hint="eastAsia"/>
        </w:rPr>
        <w:t>4、运行环境规定</w:t>
      </w:r>
    </w:p>
    <w:p>
      <w:pPr>
        <w:pStyle w:val="3"/>
      </w:pPr>
      <w:r>
        <w:rPr>
          <w:rFonts w:hint="eastAsia"/>
        </w:rPr>
        <w:t>4.1 硬件环境</w:t>
      </w:r>
      <w:r>
        <w:tab/>
      </w:r>
    </w:p>
    <w:p>
      <w:r>
        <w:rPr>
          <w:rFonts w:hint="eastAsia"/>
        </w:rPr>
        <w:t>Windows电脑</w:t>
      </w:r>
    </w:p>
    <w:p>
      <w:r>
        <w:rPr>
          <w:rFonts w:hint="eastAsia"/>
        </w:rPr>
        <w:t>CPU：I7</w:t>
      </w:r>
    </w:p>
    <w:p>
      <w:r>
        <w:rPr>
          <w:rFonts w:hint="eastAsia"/>
        </w:rPr>
        <w:t>内存：8G、16G</w:t>
      </w:r>
    </w:p>
    <w:p>
      <w:pPr>
        <w:pStyle w:val="3"/>
      </w:pPr>
      <w:r>
        <w:rPr>
          <w:rFonts w:hint="eastAsia"/>
        </w:rPr>
        <w:t>4.2 软件环境</w:t>
      </w:r>
    </w:p>
    <w:p>
      <w:r>
        <w:rPr>
          <w:rFonts w:hint="eastAsia"/>
        </w:rPr>
        <w:t>数据库：MySQL</w:t>
      </w:r>
    </w:p>
    <w:p>
      <w:r>
        <w:rPr>
          <w:rFonts w:hint="eastAsia"/>
        </w:rPr>
        <w:t>操作系统：Win7、Win8、Win10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65D"/>
    <w:rsid w:val="0002678A"/>
    <w:rsid w:val="00053069"/>
    <w:rsid w:val="000C1AEA"/>
    <w:rsid w:val="001806B7"/>
    <w:rsid w:val="00191CE6"/>
    <w:rsid w:val="00230D91"/>
    <w:rsid w:val="00233F6A"/>
    <w:rsid w:val="002F1223"/>
    <w:rsid w:val="003C4677"/>
    <w:rsid w:val="003C56F0"/>
    <w:rsid w:val="003D16A2"/>
    <w:rsid w:val="003E20A3"/>
    <w:rsid w:val="00470DA3"/>
    <w:rsid w:val="004F4F5E"/>
    <w:rsid w:val="005B034A"/>
    <w:rsid w:val="005C3426"/>
    <w:rsid w:val="005D1F16"/>
    <w:rsid w:val="006271A2"/>
    <w:rsid w:val="00706D6B"/>
    <w:rsid w:val="0073452B"/>
    <w:rsid w:val="00751434"/>
    <w:rsid w:val="00755931"/>
    <w:rsid w:val="008375FA"/>
    <w:rsid w:val="00890D16"/>
    <w:rsid w:val="00937782"/>
    <w:rsid w:val="009D14B3"/>
    <w:rsid w:val="00A85A57"/>
    <w:rsid w:val="00A93E9E"/>
    <w:rsid w:val="00AA28AA"/>
    <w:rsid w:val="00AA7207"/>
    <w:rsid w:val="00AC165D"/>
    <w:rsid w:val="00AE6AEC"/>
    <w:rsid w:val="00AF4F0F"/>
    <w:rsid w:val="00B617C8"/>
    <w:rsid w:val="00BD09CA"/>
    <w:rsid w:val="00CD2472"/>
    <w:rsid w:val="00D2202F"/>
    <w:rsid w:val="00DB423F"/>
    <w:rsid w:val="00E07AB4"/>
    <w:rsid w:val="00EF096E"/>
    <w:rsid w:val="00F10D76"/>
    <w:rsid w:val="00FB1922"/>
    <w:rsid w:val="00FB6C50"/>
    <w:rsid w:val="00FC1F6F"/>
    <w:rsid w:val="00FC3DAA"/>
    <w:rsid w:val="00FD615E"/>
    <w:rsid w:val="3C5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5"/>
    <w:link w:val="3"/>
    <w:uiPriority w:val="9"/>
    <w:rPr>
      <w:b/>
      <w:bCs/>
      <w:sz w:val="32"/>
      <w:szCs w:val="32"/>
    </w:rPr>
  </w:style>
  <w:style w:type="character" w:customStyle="1" w:styleId="10">
    <w:name w:val="批注框文本 Char"/>
    <w:basedOn w:val="5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356</Words>
  <Characters>2035</Characters>
  <Lines>16</Lines>
  <Paragraphs>4</Paragraphs>
  <TotalTime>0</TotalTime>
  <ScaleCrop>false</ScaleCrop>
  <LinksUpToDate>false</LinksUpToDate>
  <CharactersWithSpaces>2387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2018-08-17T12:21:00Z</dcterms:created>
  <dc:creator>admin</dc:creator>
  <cp:lastModifiedBy>lenovo</cp:lastModifiedBy>
  <dcterms:modified xsi:type="dcterms:W3CDTF">2018-08-20T11:58:15Z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