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76" w:rsidRDefault="00712576" w:rsidP="00712576">
      <w:pPr>
        <w:spacing w:before="163" w:after="163"/>
        <w:jc w:val="center"/>
      </w:pPr>
      <w:bookmarkStart w:id="0" w:name="_Toc523564865"/>
      <w:bookmarkStart w:id="1" w:name="_Toc29668"/>
      <w:r>
        <w:rPr>
          <w:noProof/>
        </w:rPr>
        <w:drawing>
          <wp:inline distT="0" distB="0" distL="0" distR="0" wp14:anchorId="4EF44034" wp14:editId="0B4FEFAC">
            <wp:extent cx="4644000" cy="3240000"/>
            <wp:effectExtent l="0" t="0" r="4445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</w:rPr>
        <w:t>{{</w:t>
      </w:r>
      <w:r w:rsidR="00C721DD">
        <w:t>&amp;</w:t>
      </w:r>
      <w:r>
        <w:t>firstchart</w:t>
      </w:r>
      <w:r>
        <w:rPr>
          <w:rFonts w:hint="eastAsia"/>
        </w:rPr>
        <w:t>}}</w:t>
      </w:r>
    </w:p>
    <w:p w:rsidR="00712576" w:rsidRDefault="00712576" w:rsidP="00712576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14AA58BA" wp14:editId="661A96BC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</w:rPr>
        <w:t>{{</w:t>
      </w:r>
      <w:r w:rsidR="00C721DD">
        <w:t>&amp;</w:t>
      </w:r>
      <w:r>
        <w:t>secondchart</w:t>
      </w:r>
      <w:r>
        <w:rPr>
          <w:rFonts w:hint="eastAsia"/>
        </w:rPr>
        <w:t>}}</w:t>
      </w:r>
    </w:p>
    <w:p w:rsidR="00712576" w:rsidRDefault="00712576" w:rsidP="00712576">
      <w:pPr>
        <w:jc w:val="center"/>
        <w:rPr>
          <w:rFonts w:cstheme="minorBidi"/>
        </w:rPr>
      </w:pPr>
      <w:r>
        <w:rPr>
          <w:noProof/>
        </w:rPr>
        <w:lastRenderedPageBreak/>
        <w:drawing>
          <wp:inline distT="0" distB="0" distL="0" distR="0" wp14:anchorId="251588DC" wp14:editId="46301C3D">
            <wp:extent cx="4572000" cy="2743200"/>
            <wp:effectExtent l="0" t="0" r="0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bookmarkEnd w:id="1"/>
      <w:r>
        <w:rPr>
          <w:rFonts w:hint="eastAsia"/>
        </w:rPr>
        <w:t>{{</w:t>
      </w:r>
      <w:r w:rsidR="00C721DD">
        <w:t>&amp;</w:t>
      </w:r>
      <w:bookmarkStart w:id="2" w:name="_GoBack"/>
      <w:bookmarkEnd w:id="2"/>
      <w:r>
        <w:t>threechart</w:t>
      </w:r>
      <w:r>
        <w:rPr>
          <w:rFonts w:hint="eastAsia"/>
        </w:rPr>
        <w:t>}}</w:t>
      </w:r>
    </w:p>
    <w:p w:rsidR="002075E1" w:rsidRDefault="002075E1"/>
    <w:sectPr w:rsidR="0020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F5" w:rsidRDefault="000C41F5" w:rsidP="00712576">
      <w:r>
        <w:separator/>
      </w:r>
    </w:p>
  </w:endnote>
  <w:endnote w:type="continuationSeparator" w:id="0">
    <w:p w:rsidR="000C41F5" w:rsidRDefault="000C41F5" w:rsidP="0071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F5" w:rsidRDefault="000C41F5" w:rsidP="00712576">
      <w:r>
        <w:separator/>
      </w:r>
    </w:p>
  </w:footnote>
  <w:footnote w:type="continuationSeparator" w:id="0">
    <w:p w:rsidR="000C41F5" w:rsidRDefault="000C41F5" w:rsidP="00712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9E"/>
    <w:rsid w:val="00000247"/>
    <w:rsid w:val="00002FB8"/>
    <w:rsid w:val="00041640"/>
    <w:rsid w:val="000508A0"/>
    <w:rsid w:val="00077AE2"/>
    <w:rsid w:val="00094EF7"/>
    <w:rsid w:val="000C41F5"/>
    <w:rsid w:val="000E5A5C"/>
    <w:rsid w:val="00165980"/>
    <w:rsid w:val="00176B41"/>
    <w:rsid w:val="001E6F06"/>
    <w:rsid w:val="001F2C23"/>
    <w:rsid w:val="002075E1"/>
    <w:rsid w:val="002342E8"/>
    <w:rsid w:val="00254489"/>
    <w:rsid w:val="002661EE"/>
    <w:rsid w:val="00282B3A"/>
    <w:rsid w:val="00290AC2"/>
    <w:rsid w:val="002A7EEF"/>
    <w:rsid w:val="00301714"/>
    <w:rsid w:val="00316B4D"/>
    <w:rsid w:val="00317CFC"/>
    <w:rsid w:val="0036037C"/>
    <w:rsid w:val="00372A6C"/>
    <w:rsid w:val="0038242D"/>
    <w:rsid w:val="00394EE7"/>
    <w:rsid w:val="003B2EE1"/>
    <w:rsid w:val="003C6121"/>
    <w:rsid w:val="003D1F39"/>
    <w:rsid w:val="003D61BC"/>
    <w:rsid w:val="00437802"/>
    <w:rsid w:val="004A0EB4"/>
    <w:rsid w:val="004D244C"/>
    <w:rsid w:val="004D257F"/>
    <w:rsid w:val="004D4437"/>
    <w:rsid w:val="004E3170"/>
    <w:rsid w:val="004E775E"/>
    <w:rsid w:val="00527306"/>
    <w:rsid w:val="00533ACB"/>
    <w:rsid w:val="005672B0"/>
    <w:rsid w:val="005A0244"/>
    <w:rsid w:val="005A4AE8"/>
    <w:rsid w:val="00605C77"/>
    <w:rsid w:val="00606651"/>
    <w:rsid w:val="006103CB"/>
    <w:rsid w:val="00621ED8"/>
    <w:rsid w:val="006260EF"/>
    <w:rsid w:val="00632474"/>
    <w:rsid w:val="00703F3F"/>
    <w:rsid w:val="00712576"/>
    <w:rsid w:val="00725258"/>
    <w:rsid w:val="0078554C"/>
    <w:rsid w:val="00792FC1"/>
    <w:rsid w:val="007A12B9"/>
    <w:rsid w:val="007D73A6"/>
    <w:rsid w:val="0083566D"/>
    <w:rsid w:val="0084111F"/>
    <w:rsid w:val="00852A9E"/>
    <w:rsid w:val="008633B0"/>
    <w:rsid w:val="008C3AED"/>
    <w:rsid w:val="008C6DA5"/>
    <w:rsid w:val="008E14E9"/>
    <w:rsid w:val="00937354"/>
    <w:rsid w:val="00972618"/>
    <w:rsid w:val="0097711F"/>
    <w:rsid w:val="009A647D"/>
    <w:rsid w:val="00A072DE"/>
    <w:rsid w:val="00A346BD"/>
    <w:rsid w:val="00A43A85"/>
    <w:rsid w:val="00AE4EAD"/>
    <w:rsid w:val="00AF0487"/>
    <w:rsid w:val="00B2796A"/>
    <w:rsid w:val="00B34ACC"/>
    <w:rsid w:val="00B46BE0"/>
    <w:rsid w:val="00B57B1E"/>
    <w:rsid w:val="00B7551C"/>
    <w:rsid w:val="00BD6BAB"/>
    <w:rsid w:val="00BF0B92"/>
    <w:rsid w:val="00BF182B"/>
    <w:rsid w:val="00C613F5"/>
    <w:rsid w:val="00C61ED9"/>
    <w:rsid w:val="00C721DD"/>
    <w:rsid w:val="00C869AA"/>
    <w:rsid w:val="00C917ED"/>
    <w:rsid w:val="00C93303"/>
    <w:rsid w:val="00C93FD3"/>
    <w:rsid w:val="00CB6B5F"/>
    <w:rsid w:val="00CC1C8B"/>
    <w:rsid w:val="00CC30BC"/>
    <w:rsid w:val="00CC56FF"/>
    <w:rsid w:val="00CD43E9"/>
    <w:rsid w:val="00CF5245"/>
    <w:rsid w:val="00CF71C6"/>
    <w:rsid w:val="00D851C7"/>
    <w:rsid w:val="00DA52E2"/>
    <w:rsid w:val="00DD7A9A"/>
    <w:rsid w:val="00DD7F55"/>
    <w:rsid w:val="00DE263B"/>
    <w:rsid w:val="00E00FDC"/>
    <w:rsid w:val="00E12CE8"/>
    <w:rsid w:val="00E30967"/>
    <w:rsid w:val="00E81A2B"/>
    <w:rsid w:val="00E91736"/>
    <w:rsid w:val="00E9770A"/>
    <w:rsid w:val="00EA24D0"/>
    <w:rsid w:val="00EE2CD4"/>
    <w:rsid w:val="00F03A28"/>
    <w:rsid w:val="00F37FED"/>
    <w:rsid w:val="00F816A6"/>
    <w:rsid w:val="00FA4A3B"/>
    <w:rsid w:val="00FE41F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BC2C9-41FD-4FFA-B17C-C1C2061D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6"/>
    <w:pPr>
      <w:widowControl w:val="0"/>
      <w:jc w:val="both"/>
    </w:pPr>
    <w:rPr>
      <w:rFonts w:ascii="Times New Roman" w:eastAsia="微软雅黑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5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bg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>
                <a:solidFill>
                  <a:schemeClr val="bg1"/>
                </a:solidFill>
              </a:rPr>
              <a:t>事件类型分布</a:t>
            </a:r>
            <a:endParaRPr lang="zh-CN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8.2045672090797217E-2"/>
                  <c:y val="-0.1411211289690317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6135648844523451"/>
                  <c:y val="-8.624068992551943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8597858844835699"/>
                  <c:y val="1.568629871873613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1879556522684768"/>
                  <c:y val="-5.879337113437079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Sheet1!$A$1:$A$4</c:f>
              <c:strCache>
                <c:ptCount val="4"/>
                <c:pt idx="0">
                  <c:v>僵尸网络</c:v>
                </c:pt>
                <c:pt idx="1">
                  <c:v>木马程序</c:v>
                </c:pt>
                <c:pt idx="2">
                  <c:v>蠕虫攻击</c:v>
                </c:pt>
                <c:pt idx="3">
                  <c:v>Web攻击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175945</c:v>
                </c:pt>
                <c:pt idx="1">
                  <c:v>17658</c:v>
                </c:pt>
                <c:pt idx="2">
                  <c:v>3133</c:v>
                </c:pt>
                <c:pt idx="3">
                  <c:v>966122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1" i="0" baseline="0">
                <a:effectLst/>
              </a:rPr>
              <a:t>近几周济南受僵尸网络攻击趋势图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1月27日-2月2日</c:v>
                </c:pt>
                <c:pt idx="1">
                  <c:v>2月2日-2月9日</c:v>
                </c:pt>
                <c:pt idx="2">
                  <c:v>2月10日-2月16日</c:v>
                </c:pt>
                <c:pt idx="3">
                  <c:v>2月17日-2月23日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1476629</c:v>
                </c:pt>
                <c:pt idx="1">
                  <c:v>1323743</c:v>
                </c:pt>
                <c:pt idx="2">
                  <c:v>1578690</c:v>
                </c:pt>
                <c:pt idx="3">
                  <c:v>380553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7877184"/>
        <c:axId val="277873824"/>
      </c:lineChart>
      <c:catAx>
        <c:axId val="27787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7873824"/>
        <c:crosses val="autoZero"/>
        <c:auto val="1"/>
        <c:lblAlgn val="ctr"/>
        <c:lblOffset val="100"/>
        <c:noMultiLvlLbl val="0"/>
      </c:catAx>
      <c:valAx>
        <c:axId val="27787382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7877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bg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zh-CN" sz="1600" b="1" i="0" u="none" strike="noStrike" baseline="0">
                <a:solidFill>
                  <a:schemeClr val="bg1"/>
                </a:solidFill>
                <a:effectLst/>
              </a:rPr>
              <a:t>受害</a:t>
            </a:r>
            <a:r>
              <a:rPr lang="zh-CN" altLang="en-US" sz="1600" b="1" i="0" u="none" strike="noStrike" baseline="0">
                <a:solidFill>
                  <a:schemeClr val="bg1"/>
                </a:solidFill>
                <a:effectLst/>
              </a:rPr>
              <a:t>城市</a:t>
            </a:r>
            <a:r>
              <a:rPr lang="en-US" altLang="zh-CN" sz="1600" b="1" i="0" u="none" strike="noStrike" baseline="0">
                <a:solidFill>
                  <a:schemeClr val="bg1"/>
                </a:solidFill>
                <a:effectLst/>
              </a:rPr>
              <a:t>TOP10</a:t>
            </a:r>
            <a:endParaRPr lang="zh-CN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Sheet1!$A$1:$A$17</c:f>
              <c:strCache>
                <c:ptCount val="17"/>
                <c:pt idx="0">
                  <c:v>济南</c:v>
                </c:pt>
                <c:pt idx="1">
                  <c:v>潍坊</c:v>
                </c:pt>
                <c:pt idx="2">
                  <c:v>泰安</c:v>
                </c:pt>
                <c:pt idx="3">
                  <c:v>莱芜</c:v>
                </c:pt>
                <c:pt idx="4">
                  <c:v>青岛</c:v>
                </c:pt>
                <c:pt idx="5">
                  <c:v>德州</c:v>
                </c:pt>
                <c:pt idx="6">
                  <c:v>济宁</c:v>
                </c:pt>
                <c:pt idx="7">
                  <c:v>烟台</c:v>
                </c:pt>
                <c:pt idx="8">
                  <c:v>枣庄</c:v>
                </c:pt>
                <c:pt idx="9">
                  <c:v>威海</c:v>
                </c:pt>
                <c:pt idx="10">
                  <c:v>聊城</c:v>
                </c:pt>
                <c:pt idx="11">
                  <c:v>淄博</c:v>
                </c:pt>
                <c:pt idx="12">
                  <c:v>临沂</c:v>
                </c:pt>
                <c:pt idx="13">
                  <c:v>滨州</c:v>
                </c:pt>
                <c:pt idx="14">
                  <c:v>菏泽</c:v>
                </c:pt>
                <c:pt idx="15">
                  <c:v>日照</c:v>
                </c:pt>
                <c:pt idx="16">
                  <c:v>东营</c:v>
                </c:pt>
              </c:strCache>
            </c:strRef>
          </c:cat>
          <c:val>
            <c:numRef>
              <c:f>Sheet1!$B$1:$B$17</c:f>
              <c:numCache>
                <c:formatCode>General</c:formatCode>
                <c:ptCount val="17"/>
                <c:pt idx="0">
                  <c:v>7869</c:v>
                </c:pt>
                <c:pt idx="1">
                  <c:v>928</c:v>
                </c:pt>
                <c:pt idx="2">
                  <c:v>802</c:v>
                </c:pt>
                <c:pt idx="3">
                  <c:v>81</c:v>
                </c:pt>
                <c:pt idx="4">
                  <c:v>73</c:v>
                </c:pt>
                <c:pt idx="5">
                  <c:v>73</c:v>
                </c:pt>
                <c:pt idx="6">
                  <c:v>32</c:v>
                </c:pt>
                <c:pt idx="7">
                  <c:v>28</c:v>
                </c:pt>
                <c:pt idx="8">
                  <c:v>22</c:v>
                </c:pt>
                <c:pt idx="9">
                  <c:v>15</c:v>
                </c:pt>
                <c:pt idx="10">
                  <c:v>9</c:v>
                </c:pt>
                <c:pt idx="11">
                  <c:v>8</c:v>
                </c:pt>
                <c:pt idx="12">
                  <c:v>7</c:v>
                </c:pt>
                <c:pt idx="13">
                  <c:v>4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364736"/>
        <c:axId val="48364176"/>
      </c:barChart>
      <c:catAx>
        <c:axId val="4836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64176"/>
        <c:crosses val="autoZero"/>
        <c:auto val="1"/>
        <c:lblAlgn val="ctr"/>
        <c:lblOffset val="100"/>
        <c:noMultiLvlLbl val="0"/>
      </c:catAx>
      <c:valAx>
        <c:axId val="4836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6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3</cp:revision>
  <dcterms:created xsi:type="dcterms:W3CDTF">2020-03-19T07:07:00Z</dcterms:created>
  <dcterms:modified xsi:type="dcterms:W3CDTF">2020-03-21T12:20:00Z</dcterms:modified>
</cp:coreProperties>
</file>