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Noto Sans CJK TC" w:hAnsi="Noto Sans CJK TC" w:eastAsia="Noto Sans CJK TC"/>
          <w:b/>
          <w:color w:val="1F4E79"/>
          <w:sz w:val="40"/>
        </w:rPr>
        <w:t>後端技術作業 – 電子圖書館服務</w:t>
      </w:r>
    </w:p>
    <w:p>
      <w:r>
        <w:rPr>
          <w:rFonts w:ascii="Noto Sans CJK TC" w:hAnsi="Noto Sans CJK TC" w:eastAsia="Noto Sans CJK TC"/>
          <w:color w:val="646464"/>
          <w:sz w:val="21"/>
        </w:rPr>
        <w:t>Backend Take-Home – E-Library Service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92"/>
            <w:shd w:fill="1F4E79"/>
          </w:tcPr>
          <w:p>
            <w:r/>
          </w:p>
        </w:tc>
      </w:tr>
    </w:tbl>
    <w:p/>
    <w:p>
      <w:pPr>
        <w:pStyle w:val="Heading1"/>
        <w:spacing w:before="160" w:after="80"/>
      </w:pPr>
      <w:r>
        <w:rPr>
          <w:rFonts w:ascii="Noto Sans CJK TC" w:hAnsi="Noto Sans CJK TC" w:eastAsia="Noto Sans CJK TC"/>
          <w:b/>
        </w:rPr>
        <w:t>概述</w:t>
      </w:r>
    </w:p>
    <w:p>
      <w:pPr>
        <w:spacing w:after="120"/>
      </w:pPr>
      <w:r>
        <w:t>電子圖書館平台讓使用者可以瀏覽、借閱及閱讀數位內容，例如電子書及期刊。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792"/>
            <w:shd w:fill="D9EAF7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21"/>
              </w:rPr>
              <w:t>預計完成時間：4–6 小時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TC" w:hAnsi="Noto Sans CJK TC" w:eastAsia="Noto Sans CJK TC"/>
          <w:b/>
        </w:rPr>
        <w:t>需求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瀏覽書籍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查詢書籍詳細資料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借閱書籍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歸還書籍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查看目前已借閱的書籍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對於未明確說明的需求，可自行作出合理假設</w:t>
      </w:r>
    </w:p>
    <w:p>
      <w:pPr>
        <w:pStyle w:val="Heading1"/>
        <w:spacing w:before="160" w:after="80"/>
      </w:pPr>
      <w:r>
        <w:rPr>
          <w:rFonts w:ascii="Noto Sans CJK TC" w:hAnsi="Noto Sans CJK TC" w:eastAsia="Noto Sans CJK TC"/>
          <w:b/>
        </w:rPr>
        <w:t>技術要求</w:t>
      </w:r>
    </w:p>
    <w:p>
      <w:pPr>
        <w:spacing w:after="120"/>
      </w:pPr>
      <w:r>
        <w:t>實作內容應能展現你在以下方面的設計與思考：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應用程式架構（Application Architecture）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領域模型設計（Domain Modelling）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API 設計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程式碼組織（Code Organization）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錯誤處理（Error Handling）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可維護性（Maintainability）</w:t>
      </w:r>
    </w:p>
    <w:p>
      <w:pPr>
        <w:pStyle w:val="Heading1"/>
        <w:spacing w:before="160" w:after="80"/>
      </w:pPr>
      <w:r>
        <w:rPr>
          <w:rFonts w:ascii="Noto Sans CJK TC" w:hAnsi="Noto Sans CJK TC" w:eastAsia="Noto Sans CJK TC"/>
          <w:b/>
        </w:rPr>
        <w:t>交付內容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原始碼（Source Code）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README 文件</w:t>
      </w:r>
    </w:p>
    <w:p>
      <w:pPr>
        <w:pStyle w:val="Heading1"/>
        <w:spacing w:before="160" w:after="80"/>
      </w:pPr>
      <w:r>
        <w:rPr>
          <w:rFonts w:ascii="Noto Sans CJK TC" w:hAnsi="Noto Sans CJK TC" w:eastAsia="Noto Sans CJK TC"/>
          <w:b/>
        </w:rPr>
        <w:t>備註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請控制實作範圍在合理程度。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本題沒有唯一正確答案。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請著重於乾淨、易維護的程式碼以及合理的工程決策。</w:t>
      </w:r>
    </w:p>
    <w:p>
      <w:pPr>
        <w:pStyle w:val="ListBullet"/>
        <w:spacing w:after="40"/>
        <w:ind w:left="360"/>
      </w:pPr>
      <w:r>
        <w:rPr>
          <w:rFonts w:ascii="Noto Sans CJK TC" w:hAnsi="Noto Sans CJK TC" w:eastAsia="Noto Sans CJK TC"/>
        </w:rPr>
        <w:t>相較於功能是否完整，我們更重視你的思考過程以及設計取捨（Trade-offs）。</w:t>
      </w:r>
    </w:p>
    <w:sectPr w:rsidR="00FC693F" w:rsidRPr="0006063C" w:rsidSect="00034616"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William Zhang</dc:creator>
  <keywords/>
  <dc:description>generated by python-docx</dc:description>
  <lastModifiedBy>William Zhang</lastModifiedBy>
  <revision>1</revision>
  <dcterms:created xsi:type="dcterms:W3CDTF">2026-07-30T13:51:04.7352252Z</dcterms:created>
  <dcterms:modified xsi:type="dcterms:W3CDTF">2026-07-30T13:51:04.7352252Z</dcterms:modified>
  <category/>
</coreProperties>
</file>