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5</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ascii="仿宋_GB2312" w:hAnsi="宋体" w:eastAsia="仿宋_GB2312"/>
          <w:sz w:val="32"/>
          <w:szCs w:val="32"/>
          <w:u w:val="single"/>
        </w:rPr>
        <w:t>5</w:t>
      </w:r>
      <w:r>
        <w:rPr>
          <w:rFonts w:hint="eastAsia" w:ascii="仿宋_GB2312" w:hAnsi="宋体" w:eastAsia="仿宋_GB2312"/>
          <w:sz w:val="32"/>
          <w:szCs w:val="32"/>
          <w:u w:val="single"/>
        </w:rPr>
        <w:t>月</w:t>
      </w:r>
      <w:r>
        <w:rPr>
          <w:rFonts w:ascii="仿宋_GB2312" w:hAnsi="宋体" w:eastAsia="仿宋_GB2312"/>
          <w:sz w:val="32"/>
          <w:szCs w:val="32"/>
          <w:u w:val="single"/>
        </w:rPr>
        <w:t>20</w:t>
      </w:r>
      <w:r>
        <w:rPr>
          <w:rFonts w:hint="eastAsia" w:ascii="仿宋_GB2312" w:hAnsi="宋体" w:eastAsia="仿宋_GB2312"/>
          <w:sz w:val="32"/>
          <w:szCs w:val="32"/>
          <w:u w:val="single"/>
        </w:rPr>
        <w:t>日</w:t>
      </w:r>
    </w:p>
    <w:p>
      <w:pPr>
        <w:spacing w:line="360" w:lineRule="auto"/>
        <w:rPr>
          <w:rFonts w:ascii="宋体"/>
          <w:szCs w:val="21"/>
          <w:u w:val="single"/>
        </w:rPr>
      </w:pPr>
    </w:p>
    <w:p>
      <w:pPr>
        <w:spacing w:line="360" w:lineRule="auto"/>
        <w:jc w:val="center"/>
        <w:rPr>
          <w:rFonts w:ascii="宋体" w:cs="宋体"/>
          <w:bCs/>
          <w:sz w:val="44"/>
          <w:szCs w:val="44"/>
        </w:rPr>
      </w:pPr>
      <w:r>
        <w:rPr>
          <w:rFonts w:hint="eastAsia" w:ascii="宋体" w:hAnsi="宋体"/>
          <w:color w:val="3E3E3E"/>
          <w:sz w:val="44"/>
          <w:szCs w:val="44"/>
          <w:shd w:val="clear" w:color="auto" w:fill="FFFFFF"/>
        </w:rPr>
        <w:t>贯彻“两学一做”</w:t>
      </w:r>
      <w:r>
        <w:rPr>
          <w:rFonts w:hint="eastAsia" w:ascii="宋体" w:hAnsi="宋体"/>
          <w:color w:val="3E3E3E"/>
          <w:sz w:val="44"/>
          <w:szCs w:val="44"/>
          <w:shd w:val="clear" w:color="auto" w:fill="FFFFFF"/>
          <w:lang w:eastAsia="zh-CN"/>
        </w:rPr>
        <w:t>开展</w:t>
      </w:r>
      <w:r>
        <w:rPr>
          <w:rFonts w:hint="eastAsia" w:ascii="宋体" w:hAnsi="宋体"/>
          <w:color w:val="3E3E3E"/>
          <w:sz w:val="44"/>
          <w:szCs w:val="44"/>
          <w:shd w:val="clear" w:color="auto" w:fill="FFFFFF"/>
        </w:rPr>
        <w:t>精准帮扶推进会议</w:t>
      </w:r>
    </w:p>
    <w:p>
      <w:pPr>
        <w:spacing w:line="360" w:lineRule="auto"/>
        <w:jc w:val="center"/>
        <w:rPr>
          <w:rFonts w:ascii="仿宋_GB2312" w:eastAsia="仿宋_GB2312"/>
          <w:sz w:val="28"/>
          <w:szCs w:val="28"/>
        </w:rPr>
      </w:pPr>
    </w:p>
    <w:p>
      <w:pPr>
        <w:spacing w:line="360" w:lineRule="auto"/>
        <w:ind w:firstLine="560" w:firstLineChars="200"/>
        <w:jc w:val="left"/>
        <w:rPr>
          <w:rFonts w:ascii="仿宋_GB2312" w:hAnsi="仿宋" w:eastAsia="仿宋_GB2312" w:cs="宋体"/>
          <w:bCs/>
          <w:sz w:val="28"/>
          <w:szCs w:val="28"/>
        </w:rPr>
      </w:pPr>
      <w:r>
        <w:rPr>
          <w:rFonts w:ascii="仿宋_GB2312" w:hAnsi="微软雅黑" w:eastAsia="仿宋_GB2312"/>
          <w:color w:val="3E3E3E"/>
          <w:sz w:val="28"/>
          <w:szCs w:val="28"/>
          <w:shd w:val="clear" w:color="auto" w:fill="FFFFFF"/>
        </w:rPr>
        <w:t>5</w:t>
      </w:r>
      <w:r>
        <w:rPr>
          <w:rFonts w:hint="eastAsia" w:ascii="仿宋_GB2312" w:hAnsi="微软雅黑" w:eastAsia="仿宋_GB2312"/>
          <w:color w:val="3E3E3E"/>
          <w:sz w:val="28"/>
          <w:szCs w:val="28"/>
          <w:shd w:val="clear" w:color="auto" w:fill="FFFFFF"/>
        </w:rPr>
        <w:t>月</w:t>
      </w:r>
      <w:r>
        <w:rPr>
          <w:rFonts w:ascii="仿宋_GB2312" w:hAnsi="微软雅黑" w:eastAsia="仿宋_GB2312"/>
          <w:color w:val="3E3E3E"/>
          <w:sz w:val="28"/>
          <w:szCs w:val="28"/>
          <w:shd w:val="clear" w:color="auto" w:fill="FFFFFF"/>
        </w:rPr>
        <w:t>20</w:t>
      </w:r>
      <w:r>
        <w:rPr>
          <w:rFonts w:hint="eastAsia" w:ascii="仿宋_GB2312" w:hAnsi="微软雅黑" w:eastAsia="仿宋_GB2312"/>
          <w:color w:val="3E3E3E"/>
          <w:sz w:val="28"/>
          <w:szCs w:val="28"/>
          <w:shd w:val="clear" w:color="auto" w:fill="FFFFFF"/>
        </w:rPr>
        <w:t>日，召开驻村精准帮扶推进会议，对党员推动精准扶贫工作进行再动员、再部署。</w:t>
      </w:r>
      <w:r>
        <w:rPr>
          <w:rFonts w:hint="eastAsia" w:ascii="仿宋_GB2312" w:hAnsi="微软雅黑" w:eastAsia="仿宋_GB2312"/>
          <w:color w:val="3E3E3E"/>
          <w:sz w:val="28"/>
          <w:szCs w:val="28"/>
          <w:shd w:val="clear" w:color="auto" w:fill="FFFFFF"/>
          <w:lang w:eastAsia="zh-CN"/>
        </w:rPr>
        <w:t>要求党员在扶贫工作中</w:t>
      </w:r>
      <w:r>
        <w:rPr>
          <w:rFonts w:hint="eastAsia" w:ascii="仿宋_GB2312" w:hAnsi="微软雅黑" w:eastAsia="仿宋_GB2312"/>
          <w:color w:val="3E3E3E"/>
          <w:sz w:val="28"/>
          <w:szCs w:val="28"/>
          <w:shd w:val="clear" w:color="auto" w:fill="FFFFFF"/>
        </w:rPr>
        <w:t>贯彻“两学一做”</w:t>
      </w:r>
      <w:r>
        <w:rPr>
          <w:rFonts w:hint="eastAsia" w:ascii="仿宋_GB2312" w:hAnsi="微软雅黑" w:eastAsia="仿宋_GB2312"/>
          <w:color w:val="3E3E3E"/>
          <w:sz w:val="28"/>
          <w:szCs w:val="28"/>
          <w:shd w:val="clear" w:color="auto" w:fill="FFFFFF"/>
          <w:lang w:eastAsia="zh-CN"/>
        </w:rPr>
        <w:t>精神和要求。</w:t>
      </w:r>
      <w:r>
        <w:rPr>
          <w:rFonts w:hint="eastAsia" w:ascii="仿宋_GB2312" w:eastAsia="仿宋_GB2312"/>
          <w:sz w:val="28"/>
          <w:szCs w:val="28"/>
        </w:rPr>
        <w:t>驻村工作队与村委会成员组织党员在村委会文化室进行精准帮扶推进会议。</w:t>
      </w:r>
    </w:p>
    <w:p>
      <w:pPr>
        <w:spacing w:line="570" w:lineRule="exact"/>
        <w:ind w:firstLine="560" w:firstLineChars="200"/>
        <w:rPr>
          <w:rFonts w:ascii="仿宋_GB2312" w:eastAsia="仿宋_GB2312"/>
          <w:sz w:val="28"/>
          <w:szCs w:val="28"/>
        </w:rPr>
      </w:pPr>
      <w:r>
        <w:rPr>
          <w:rFonts w:hint="eastAsia" w:ascii="仿宋_GB2312" w:eastAsia="仿宋_GB2312"/>
          <w:sz w:val="28"/>
          <w:szCs w:val="28"/>
        </w:rPr>
        <w:t>村党支部副书记索多组织全村牧民群众共</w:t>
      </w:r>
      <w:r>
        <w:rPr>
          <w:rFonts w:ascii="仿宋_GB2312" w:eastAsia="仿宋_GB2312"/>
          <w:sz w:val="28"/>
          <w:szCs w:val="28"/>
        </w:rPr>
        <w:t>123</w:t>
      </w:r>
      <w:r>
        <w:rPr>
          <w:rFonts w:hint="eastAsia" w:ascii="仿宋_GB2312" w:eastAsia="仿宋_GB2312"/>
          <w:sz w:val="28"/>
          <w:szCs w:val="28"/>
        </w:rPr>
        <w:t>人在村文化室宣讲扶贫推进相关内容。</w:t>
      </w:r>
      <w:r>
        <w:rPr>
          <w:rFonts w:hint="eastAsia" w:ascii="仿宋_GB2312" w:hAnsi="微软雅黑" w:eastAsia="仿宋_GB2312"/>
          <w:color w:val="3E3E3E"/>
          <w:sz w:val="28"/>
          <w:szCs w:val="28"/>
          <w:shd w:val="clear" w:color="auto" w:fill="FFFFFF"/>
        </w:rPr>
        <w:t>以干部驻村帮扶为重要抓手，做了大量工作，取得明显成效。但在传统扶贫工作方式向精准扶贫转变过程中，存在精准扶贫脱贫方略贯彻不到位、帮扶政策措施落实不到位、扶贫资金使用效率不高、干部帮扶作用发挥不够等突出问题。要坚持问题导向，创新思路方法，采取有效措施，补齐工作短板。一要全面实行脱贫攻坚挂图作战，对精准扶贫脱贫进行动态识别、动态调整，切实把帮扶资源配置到最贫困、最需要的地方。二要全面梳理政策，按照到村、到户、到人，普惠、特惠等进行分门别类，逐一对接落实，把各项精准帮扶政策落实到位。三要健全统筹整合使用各类涉农和扶贫资金机制，把财政专项扶贫资金的效益最大限度地发挥出来。四要把全心全意为人民服务思想落实到行动上，切实提高贫困群众获得感和满意率。他强调，抓好党建促扶贫、检验党建看脱贫。把农村基层组织建成带领群众脱贫致富的坚强战斗堡垒，推动政策不折不扣落实</w:t>
      </w:r>
    </w:p>
    <w:p>
      <w:pPr>
        <w:ind w:firstLine="560" w:firstLineChars="200"/>
        <w:jc w:val="left"/>
        <w:rPr>
          <w:rFonts w:ascii="仿宋_GB2312" w:hAnsi="微软雅黑" w:eastAsia="仿宋_GB2312"/>
          <w:color w:val="3E3E3E"/>
          <w:sz w:val="28"/>
          <w:szCs w:val="28"/>
          <w:shd w:val="clear" w:color="auto" w:fill="FFFFFF"/>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p>
    <w:p>
      <w:pPr>
        <w:ind w:firstLine="640" w:firstLineChars="200"/>
        <w:jc w:val="left"/>
        <w:rPr>
          <w:rFonts w:ascii="仿宋_GB2312" w:eastAsia="仿宋_GB2312"/>
          <w:sz w:val="32"/>
          <w:szCs w:val="32"/>
          <w:u w:val="single"/>
        </w:rPr>
      </w:pPr>
      <w:bookmarkStart w:id="0" w:name="_GoBack"/>
      <w:bookmarkEnd w:id="0"/>
    </w:p>
    <w:p>
      <w:pPr>
        <w:ind w:firstLine="640" w:firstLineChars="200"/>
        <w:jc w:val="left"/>
        <w:rPr>
          <w:rFonts w:ascii="仿宋_GB2312" w:eastAsia="仿宋_GB2312"/>
          <w:sz w:val="32"/>
          <w:szCs w:val="32"/>
          <w:u w:val="single"/>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ascii="仿宋_GB2312" w:eastAsia="仿宋_GB2312"/>
          <w:sz w:val="28"/>
          <w:szCs w:val="28"/>
        </w:rPr>
        <w:t>4</w:t>
      </w:r>
      <w:r>
        <w:rPr>
          <w:rFonts w:hint="eastAsia" w:ascii="仿宋_GB2312" w:eastAsia="仿宋_GB2312"/>
          <w:sz w:val="28"/>
          <w:szCs w:val="28"/>
        </w:rPr>
        <w:t>月</w:t>
      </w:r>
      <w:r>
        <w:rPr>
          <w:rFonts w:ascii="仿宋_GB2312" w:eastAsia="仿宋_GB2312"/>
          <w:sz w:val="28"/>
          <w:szCs w:val="28"/>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4665A"/>
    <w:rsid w:val="0004711A"/>
    <w:rsid w:val="000D0D8A"/>
    <w:rsid w:val="000F44EF"/>
    <w:rsid w:val="00152FAF"/>
    <w:rsid w:val="001702DB"/>
    <w:rsid w:val="001A7595"/>
    <w:rsid w:val="00201D5E"/>
    <w:rsid w:val="00231EAA"/>
    <w:rsid w:val="00280CAC"/>
    <w:rsid w:val="002A063E"/>
    <w:rsid w:val="002F192C"/>
    <w:rsid w:val="00304D82"/>
    <w:rsid w:val="00337F6A"/>
    <w:rsid w:val="00362FC7"/>
    <w:rsid w:val="00363AAA"/>
    <w:rsid w:val="003715CE"/>
    <w:rsid w:val="003A5B75"/>
    <w:rsid w:val="003B23F6"/>
    <w:rsid w:val="003D7AF3"/>
    <w:rsid w:val="003E6658"/>
    <w:rsid w:val="004131AD"/>
    <w:rsid w:val="00422091"/>
    <w:rsid w:val="00435B94"/>
    <w:rsid w:val="0046365A"/>
    <w:rsid w:val="004E4571"/>
    <w:rsid w:val="004E5DCC"/>
    <w:rsid w:val="004F28A6"/>
    <w:rsid w:val="005E2693"/>
    <w:rsid w:val="005F4ACA"/>
    <w:rsid w:val="00623AD2"/>
    <w:rsid w:val="00635F60"/>
    <w:rsid w:val="00645A7F"/>
    <w:rsid w:val="00672273"/>
    <w:rsid w:val="006774A1"/>
    <w:rsid w:val="006D6FA4"/>
    <w:rsid w:val="0070431C"/>
    <w:rsid w:val="00714103"/>
    <w:rsid w:val="007342D9"/>
    <w:rsid w:val="00777EF6"/>
    <w:rsid w:val="007A7E4E"/>
    <w:rsid w:val="007E6396"/>
    <w:rsid w:val="0082086E"/>
    <w:rsid w:val="0086583D"/>
    <w:rsid w:val="0087106D"/>
    <w:rsid w:val="008A71FD"/>
    <w:rsid w:val="008C4F94"/>
    <w:rsid w:val="008E0E25"/>
    <w:rsid w:val="00900CBF"/>
    <w:rsid w:val="0090523D"/>
    <w:rsid w:val="009272BD"/>
    <w:rsid w:val="00935B48"/>
    <w:rsid w:val="009C158B"/>
    <w:rsid w:val="009D50BD"/>
    <w:rsid w:val="00A00144"/>
    <w:rsid w:val="00A008EF"/>
    <w:rsid w:val="00A125AE"/>
    <w:rsid w:val="00A42D19"/>
    <w:rsid w:val="00A622A1"/>
    <w:rsid w:val="00AA605D"/>
    <w:rsid w:val="00AB66E7"/>
    <w:rsid w:val="00B40497"/>
    <w:rsid w:val="00B458F5"/>
    <w:rsid w:val="00BC450E"/>
    <w:rsid w:val="00C331C9"/>
    <w:rsid w:val="00C73B9D"/>
    <w:rsid w:val="00C81D95"/>
    <w:rsid w:val="00C86108"/>
    <w:rsid w:val="00CB6D85"/>
    <w:rsid w:val="00CC431F"/>
    <w:rsid w:val="00CE7D54"/>
    <w:rsid w:val="00D04255"/>
    <w:rsid w:val="00D1068D"/>
    <w:rsid w:val="00D1484C"/>
    <w:rsid w:val="00D32838"/>
    <w:rsid w:val="00D33D5F"/>
    <w:rsid w:val="00D5278D"/>
    <w:rsid w:val="00DA4FCB"/>
    <w:rsid w:val="00DA7C53"/>
    <w:rsid w:val="00DE0002"/>
    <w:rsid w:val="00E26255"/>
    <w:rsid w:val="00E40A0E"/>
    <w:rsid w:val="00E56914"/>
    <w:rsid w:val="00E64D9C"/>
    <w:rsid w:val="00E70A41"/>
    <w:rsid w:val="00E803C8"/>
    <w:rsid w:val="00EE2231"/>
    <w:rsid w:val="00EE45B6"/>
    <w:rsid w:val="00F1208E"/>
    <w:rsid w:val="00F133AB"/>
    <w:rsid w:val="00F17DB0"/>
    <w:rsid w:val="00F339BB"/>
    <w:rsid w:val="00F60DB3"/>
    <w:rsid w:val="00F76B59"/>
    <w:rsid w:val="00F93CBD"/>
    <w:rsid w:val="00FB2186"/>
    <w:rsid w:val="27C4147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uiPriority w:val="99"/>
    <w:pPr>
      <w:tabs>
        <w:tab w:val="center" w:pos="4153"/>
        <w:tab w:val="right" w:pos="8306"/>
      </w:tabs>
      <w:snapToGrid w:val="0"/>
      <w:jc w:val="left"/>
    </w:pPr>
    <w:rPr>
      <w:sz w:val="18"/>
      <w:szCs w:val="18"/>
    </w:rPr>
  </w:style>
  <w:style w:type="paragraph" w:styleId="5">
    <w:name w:val="header"/>
    <w:basedOn w:val="1"/>
    <w:link w:val="10"/>
    <w:semiHidden/>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locked/>
    <w:uiPriority w:val="99"/>
    <w:rPr>
      <w:rFonts w:cs="Times New Roman"/>
      <w:b/>
      <w:bCs/>
      <w:kern w:val="44"/>
      <w:sz w:val="44"/>
      <w:szCs w:val="44"/>
    </w:rPr>
  </w:style>
  <w:style w:type="character" w:customStyle="1" w:styleId="10">
    <w:name w:val="Header Char"/>
    <w:basedOn w:val="7"/>
    <w:link w:val="5"/>
    <w:semiHidden/>
    <w:qFormat/>
    <w:locked/>
    <w:uiPriority w:val="99"/>
    <w:rPr>
      <w:rFonts w:cs="Times New Roman"/>
      <w:sz w:val="18"/>
      <w:szCs w:val="18"/>
    </w:rPr>
  </w:style>
  <w:style w:type="character" w:customStyle="1" w:styleId="11">
    <w:name w:val="Footer Char"/>
    <w:basedOn w:val="7"/>
    <w:link w:val="4"/>
    <w:semiHidden/>
    <w:qFormat/>
    <w:locked/>
    <w:uiPriority w:val="99"/>
    <w:rPr>
      <w:rFonts w:cs="Times New Roman"/>
      <w:sz w:val="18"/>
      <w:szCs w:val="18"/>
    </w:rPr>
  </w:style>
  <w:style w:type="character" w:customStyle="1" w:styleId="12">
    <w:name w:val="Subtitle Char"/>
    <w:basedOn w:val="7"/>
    <w:link w:val="6"/>
    <w:qFormat/>
    <w:locked/>
    <w:uiPriority w:val="99"/>
    <w:rPr>
      <w:rFonts w:ascii="Cambria" w:hAnsi="Cambria" w:eastAsia="宋体" w:cs="Times New Roman"/>
      <w:b/>
      <w:bCs/>
      <w:kern w:val="28"/>
      <w:sz w:val="32"/>
      <w:szCs w:val="32"/>
    </w:rPr>
  </w:style>
  <w:style w:type="character" w:customStyle="1" w:styleId="13">
    <w:name w:val="Balloon Text Char"/>
    <w:basedOn w:val="7"/>
    <w:link w:val="3"/>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111</Words>
  <Characters>638</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2017-10-23T09:42:00Z</dcterms:created>
  <dc:creator>谷晨林</dc:creator>
  <cp:lastModifiedBy>Administrator</cp:lastModifiedBy>
  <cp:lastPrinted>2017-04-20T07:11:00Z</cp:lastPrinted>
  <dcterms:modified xsi:type="dcterms:W3CDTF">2017-11-04T10:17:22Z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