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领导：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        您好！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        经与各单位核实，${date}，全局队伍涉疫情况总体平稳。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        目前，全局民警员工外出</w:t>
      </w:r>
      <w:bookmarkStart w:id="0" w:name="_GoBack"/>
      <w:bookmarkEnd w:id="0"/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${allWaiChuPeopleNum}人（${allWaiChuYinGongPeopleNum}人因公、${allWaiChuYinSiPeopleNum}人因私），其中在京${allBeiJingWaiChuNum}人（${allBeiJingYinGongWaiChuNum}人因公、${allBeiJingYinSiWaiChuNum}人因私），在湖北${allHuBeiWaiChuNum}人（${allHuBeiYinGongWaiChuNum}人因公、${allHuBeiYinSiWaiChuNum}人因私），在广东省内其他城市${allGuangDongWaiChuNum}人（${allGuangDongYinGongWaiChuNum}人因公、${allGuangDongYinSiWaiChuNum}人因私），在境内其他地区的${allJingNeiWaiChuNum}人（${allJingNeiYinGongWaiChuNum}人因公、${allJingNeiYinSiWaiChuNum}人因私），境外${allJingWaiNum}人（${allJingWaiYinGongNum}人因公、${allJingWaiYinSiNum}因私）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        全局处于隔离观察未上班的${allGeLiNum}人（${allGeLiMinJingNum}名民警、${allGeLiFuJingNum}名辅警），暂未收到异常情况报告。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        下一步将继续按照上级有关部署要求，密切关注国内中高风险地区形势发展，及时调整优化相关工作措施，持续抓好队伍内部防控，全力确保队伍安全稳定。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宋体" w:eastAsia="仿宋_GB2312" w:cstheme="minorBidi"/>
          <w:kern w:val="2"/>
          <w:sz w:val="28"/>
          <w:szCs w:val="28"/>
          <w:lang w:val="en-US" w:eastAsia="zh-CN" w:bidi="ar-SA"/>
        </w:rPr>
        <w:t>        谨此报告。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F74C4"/>
    <w:rsid w:val="2ADF8AF2"/>
    <w:rsid w:val="5F9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2020-08-23T18:48:00Z</dcterms:created>
  <dc:creator>zhangjiaming</dc:creator>
  <cp:lastModifiedBy>zhangjiaming</cp:lastModifiedBy>
  <dcterms:modified xsi:type="dcterms:W3CDTF">2020-08-23T11:42:38Z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