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00"/>
        <w:gridCol w:w="633"/>
        <w:gridCol w:w="283"/>
        <w:gridCol w:w="2475"/>
        <w:gridCol w:w="31"/>
        <w:gridCol w:w="3508"/>
        <w:gridCol w:w="692"/>
      </w:tblGrid>
      <w:tr w14:paraId="4A7917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000" w:type="pct"/>
            <w:gridSpan w:val="7"/>
            <w:tcBorders>
              <w:top w:val="nil"/>
              <w:left w:val="nil"/>
              <w:bottom w:val="nil"/>
              <w:right w:val="nil"/>
            </w:tcBorders>
            <w:shd w:val="clear" w:color="auto" w:fill="auto"/>
            <w:noWrap/>
            <w:vAlign w:val="center"/>
          </w:tcPr>
          <w:p w14:paraId="7B4A3BA0">
            <w:pPr>
              <w:keepNext w:val="0"/>
              <w:keepLines w:val="0"/>
              <w:pageBreakBefore w:val="0"/>
              <w:widowControl/>
              <w:tabs>
                <w:tab w:val="left" w:pos="1770"/>
                <w:tab w:val="center" w:pos="4735"/>
              </w:tabs>
              <w:kinsoku/>
              <w:wordWrap/>
              <w:overflowPunct/>
              <w:topLinePunct w:val="0"/>
              <w:autoSpaceDE/>
              <w:autoSpaceDN/>
              <w:bidi w:val="0"/>
              <w:adjustRightInd/>
              <w:snapToGrid/>
              <w:jc w:val="center"/>
              <w:textAlignment w:val="center"/>
              <w:rPr>
                <w:rFonts w:ascii="黑体" w:hAnsi="宋体" w:eastAsia="黑体" w:cs="黑体"/>
                <w:color w:val="000000"/>
                <w:kern w:val="0"/>
                <w:sz w:val="30"/>
                <w:szCs w:val="30"/>
                <w:lang w:bidi="ar"/>
              </w:rPr>
            </w:pPr>
            <w:r>
              <w:rPr>
                <w:rFonts w:ascii="黑体" w:hAnsi="宋体" w:eastAsia="黑体" w:cs="黑体"/>
                <w:color w:val="000000"/>
                <w:kern w:val="0"/>
                <w:sz w:val="30"/>
                <w:szCs w:val="30"/>
                <w:lang w:bidi="ar"/>
              </w:rPr>
              <w:t>毕业设计</w:t>
            </w:r>
            <w:r>
              <w:rPr>
                <w:rFonts w:hint="eastAsia" w:ascii="黑体" w:hAnsi="宋体" w:eastAsia="黑体" w:cs="黑体"/>
                <w:color w:val="000000"/>
                <w:kern w:val="0"/>
                <w:sz w:val="30"/>
                <w:szCs w:val="30"/>
                <w:lang w:eastAsia="zh-CN" w:bidi="ar"/>
              </w:rPr>
              <w:t>（</w:t>
            </w:r>
            <w:r>
              <w:rPr>
                <w:rFonts w:hint="eastAsia" w:ascii="黑体" w:hAnsi="宋体" w:eastAsia="黑体" w:cs="黑体"/>
                <w:color w:val="000000"/>
                <w:kern w:val="0"/>
                <w:sz w:val="30"/>
                <w:szCs w:val="30"/>
                <w:lang w:val="en-US" w:eastAsia="zh-CN" w:bidi="ar"/>
              </w:rPr>
              <w:t>论文</w:t>
            </w:r>
            <w:r>
              <w:rPr>
                <w:rFonts w:hint="eastAsia" w:ascii="黑体" w:hAnsi="宋体" w:eastAsia="黑体" w:cs="黑体"/>
                <w:color w:val="000000"/>
                <w:kern w:val="0"/>
                <w:sz w:val="30"/>
                <w:szCs w:val="30"/>
                <w:lang w:eastAsia="zh-CN" w:bidi="ar"/>
              </w:rPr>
              <w:t>）</w:t>
            </w:r>
            <w:r>
              <w:rPr>
                <w:rFonts w:ascii="黑体" w:hAnsi="宋体" w:eastAsia="黑体" w:cs="黑体"/>
                <w:color w:val="000000"/>
                <w:kern w:val="0"/>
                <w:sz w:val="30"/>
                <w:szCs w:val="30"/>
                <w:lang w:bidi="ar"/>
              </w:rPr>
              <w:t>开题报告评分表</w:t>
            </w:r>
            <w:bookmarkStart w:id="0" w:name="_GoBack"/>
            <w:bookmarkEnd w:id="0"/>
          </w:p>
        </w:tc>
      </w:tr>
      <w:tr w14:paraId="24CA63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5000" w:type="pct"/>
            <w:gridSpan w:val="7"/>
            <w:tcBorders>
              <w:top w:val="nil"/>
              <w:left w:val="nil"/>
              <w:bottom w:val="nil"/>
              <w:right w:val="nil"/>
            </w:tcBorders>
            <w:shd w:val="clear" w:color="auto" w:fill="auto"/>
            <w:noWrap/>
            <w:vAlign w:val="center"/>
          </w:tcPr>
          <w:p w14:paraId="2E1A2C38">
            <w:pPr>
              <w:widowControl/>
              <w:textAlignment w:val="center"/>
              <w:rPr>
                <w:rFonts w:hint="eastAsia" w:ascii="黑体" w:hAnsi="宋体" w:eastAsia="黑体" w:cs="黑体"/>
                <w:color w:val="000000"/>
                <w:sz w:val="30"/>
                <w:szCs w:val="30"/>
                <w:lang w:val="en-US" w:eastAsia="zh-CN"/>
              </w:rPr>
            </w:pPr>
            <w:r>
              <w:rPr>
                <w:rFonts w:ascii="黑体" w:hAnsi="宋体" w:eastAsia="黑体" w:cs="黑体"/>
                <w:color w:val="000000"/>
                <w:kern w:val="0"/>
                <w:sz w:val="30"/>
                <w:szCs w:val="30"/>
                <w:lang w:bidi="ar"/>
              </w:rPr>
              <w:t>学生学号：</w:t>
            </w:r>
            <w:r>
              <w:rPr>
                <w:rFonts w:hint="eastAsia" w:ascii="黑体" w:hAnsi="宋体" w:eastAsia="黑体" w:cs="黑体"/>
                <w:color w:val="000000"/>
                <w:kern w:val="0"/>
                <w:sz w:val="30"/>
                <w:szCs w:val="30"/>
                <w:lang w:val="en-US" w:eastAsia="zh-CN" w:bidi="ar"/>
              </w:rPr>
              <w:t xml:space="preserve">         </w:t>
            </w:r>
            <w:r>
              <w:rPr>
                <w:rFonts w:ascii="黑体" w:hAnsi="宋体" w:eastAsia="黑体" w:cs="黑体"/>
                <w:color w:val="000000"/>
                <w:kern w:val="0"/>
                <w:sz w:val="30"/>
                <w:szCs w:val="30"/>
                <w:lang w:bidi="ar"/>
              </w:rPr>
              <w:t xml:space="preserve">       </w:t>
            </w:r>
            <w:r>
              <w:rPr>
                <w:rFonts w:hint="eastAsia" w:ascii="黑体" w:hAnsi="宋体" w:eastAsia="黑体" w:cs="黑体"/>
                <w:color w:val="000000"/>
                <w:kern w:val="0"/>
                <w:sz w:val="30"/>
                <w:szCs w:val="30"/>
                <w:lang w:bidi="ar"/>
              </w:rPr>
              <w:t xml:space="preserve">  </w:t>
            </w:r>
            <w:r>
              <w:rPr>
                <w:rFonts w:ascii="黑体" w:hAnsi="宋体" w:eastAsia="黑体" w:cs="黑体"/>
                <w:color w:val="000000"/>
                <w:kern w:val="0"/>
                <w:sz w:val="30"/>
                <w:szCs w:val="30"/>
                <w:lang w:bidi="ar"/>
              </w:rPr>
              <w:t>学生姓名：</w:t>
            </w:r>
            <w:r>
              <w:rPr>
                <w:rFonts w:ascii="黑体" w:hAnsi="宋体" w:eastAsia="黑体" w:cs="黑体"/>
                <w:color w:val="000000"/>
                <w:sz w:val="30"/>
                <w:szCs w:val="30"/>
              </w:rPr>
              <w:t xml:space="preserve"> </w:t>
            </w:r>
          </w:p>
        </w:tc>
      </w:tr>
      <w:tr w14:paraId="36B705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528" w:type="pct"/>
            <w:tcBorders>
              <w:top w:val="single" w:color="000000" w:sz="8" w:space="0"/>
              <w:bottom w:val="single" w:color="000000" w:sz="8" w:space="0"/>
              <w:right w:val="single" w:color="000000" w:sz="8" w:space="0"/>
            </w:tcBorders>
            <w:shd w:val="clear" w:color="auto" w:fill="auto"/>
            <w:vAlign w:val="center"/>
          </w:tcPr>
          <w:p w14:paraId="4949EDA1">
            <w:pPr>
              <w:widowControl/>
              <w:textAlignment w:val="center"/>
              <w:rPr>
                <w:rFonts w:ascii="等线" w:hAnsi="等线" w:eastAsia="等线" w:cs="等线"/>
                <w:color w:val="000000"/>
                <w:kern w:val="0"/>
                <w:sz w:val="20"/>
                <w:szCs w:val="20"/>
                <w:lang w:bidi="ar"/>
              </w:rPr>
            </w:pPr>
            <w:r>
              <w:rPr>
                <w:rFonts w:ascii="等线" w:hAnsi="等线" w:eastAsia="等线" w:cs="等线"/>
                <w:color w:val="000000"/>
                <w:kern w:val="0"/>
                <w:sz w:val="20"/>
                <w:szCs w:val="20"/>
                <w:lang w:bidi="ar"/>
              </w:rPr>
              <w:t>课程目标</w:t>
            </w:r>
          </w:p>
        </w:tc>
        <w:tc>
          <w:tcPr>
            <w:tcW w:w="371" w:type="pct"/>
            <w:tcBorders>
              <w:top w:val="single" w:color="000000" w:sz="8" w:space="0"/>
              <w:left w:val="nil"/>
              <w:bottom w:val="single" w:color="000000" w:sz="8" w:space="0"/>
              <w:right w:val="single" w:color="000000" w:sz="8" w:space="0"/>
            </w:tcBorders>
            <w:shd w:val="clear" w:color="auto" w:fill="auto"/>
            <w:vAlign w:val="center"/>
          </w:tcPr>
          <w:p w14:paraId="08D9274D">
            <w:pPr>
              <w:widowControl/>
              <w:jc w:val="center"/>
              <w:textAlignment w:val="center"/>
              <w:rPr>
                <w:rFonts w:ascii="等线" w:hAnsi="等线" w:eastAsia="等线" w:cs="等线"/>
                <w:color w:val="000000"/>
                <w:kern w:val="0"/>
                <w:sz w:val="20"/>
                <w:szCs w:val="20"/>
                <w:lang w:bidi="ar"/>
              </w:rPr>
            </w:pPr>
            <w:r>
              <w:rPr>
                <w:rFonts w:ascii="等线" w:hAnsi="等线" w:eastAsia="等线" w:cs="等线"/>
                <w:color w:val="000000"/>
                <w:kern w:val="0"/>
                <w:sz w:val="20"/>
                <w:szCs w:val="20"/>
                <w:lang w:bidi="ar"/>
              </w:rPr>
              <w:t>分数</w:t>
            </w:r>
          </w:p>
        </w:tc>
        <w:tc>
          <w:tcPr>
            <w:tcW w:w="1619" w:type="pct"/>
            <w:gridSpan w:val="2"/>
            <w:tcBorders>
              <w:top w:val="single" w:color="000000" w:sz="8" w:space="0"/>
              <w:left w:val="nil"/>
              <w:bottom w:val="single" w:color="000000" w:sz="8" w:space="0"/>
              <w:right w:val="single" w:color="000000" w:sz="8" w:space="0"/>
            </w:tcBorders>
            <w:shd w:val="clear" w:color="auto" w:fill="auto"/>
            <w:vAlign w:val="center"/>
          </w:tcPr>
          <w:p w14:paraId="41838CAF">
            <w:pPr>
              <w:widowControl/>
              <w:jc w:val="center"/>
              <w:textAlignment w:val="center"/>
              <w:rPr>
                <w:rFonts w:ascii="等线" w:hAnsi="等线" w:eastAsia="等线" w:cs="等线"/>
                <w:color w:val="000000"/>
                <w:kern w:val="0"/>
                <w:sz w:val="20"/>
                <w:szCs w:val="20"/>
                <w:lang w:bidi="ar"/>
              </w:rPr>
            </w:pPr>
            <w:r>
              <w:rPr>
                <w:rFonts w:ascii="等线" w:hAnsi="等线" w:eastAsia="等线" w:cs="等线"/>
                <w:color w:val="000000"/>
                <w:kern w:val="0"/>
                <w:sz w:val="20"/>
                <w:szCs w:val="20"/>
                <w:lang w:bidi="ar"/>
              </w:rPr>
              <w:t>主要考核内容</w:t>
            </w:r>
          </w:p>
        </w:tc>
        <w:tc>
          <w:tcPr>
            <w:tcW w:w="2075" w:type="pct"/>
            <w:gridSpan w:val="2"/>
            <w:tcBorders>
              <w:top w:val="single" w:color="000000" w:sz="8" w:space="0"/>
              <w:left w:val="nil"/>
              <w:bottom w:val="single" w:color="000000" w:sz="8" w:space="0"/>
              <w:right w:val="single" w:color="000000" w:sz="8" w:space="0"/>
            </w:tcBorders>
            <w:shd w:val="clear" w:color="auto" w:fill="auto"/>
            <w:vAlign w:val="center"/>
          </w:tcPr>
          <w:p w14:paraId="58A34610">
            <w:pPr>
              <w:widowControl/>
              <w:jc w:val="center"/>
              <w:textAlignment w:val="center"/>
              <w:rPr>
                <w:rFonts w:ascii="等线" w:hAnsi="等线" w:eastAsia="等线" w:cs="等线"/>
                <w:color w:val="000000"/>
                <w:kern w:val="0"/>
                <w:sz w:val="20"/>
                <w:szCs w:val="20"/>
                <w:lang w:bidi="ar"/>
              </w:rPr>
            </w:pPr>
            <w:r>
              <w:rPr>
                <w:rFonts w:ascii="等线" w:hAnsi="等线" w:eastAsia="等线" w:cs="等线"/>
                <w:color w:val="000000"/>
                <w:kern w:val="0"/>
                <w:sz w:val="20"/>
                <w:szCs w:val="20"/>
                <w:lang w:bidi="ar"/>
              </w:rPr>
              <w:t>评分标准</w:t>
            </w:r>
          </w:p>
        </w:tc>
        <w:tc>
          <w:tcPr>
            <w:tcW w:w="404" w:type="pct"/>
            <w:tcBorders>
              <w:top w:val="single" w:color="000000" w:sz="8" w:space="0"/>
              <w:left w:val="nil"/>
              <w:bottom w:val="single" w:color="000000" w:sz="8" w:space="0"/>
            </w:tcBorders>
            <w:shd w:val="clear" w:color="auto" w:fill="auto"/>
            <w:vAlign w:val="center"/>
          </w:tcPr>
          <w:p w14:paraId="13E0E2FE">
            <w:pPr>
              <w:widowControl/>
              <w:jc w:val="center"/>
              <w:textAlignment w:val="center"/>
              <w:rPr>
                <w:rFonts w:ascii="等线" w:hAnsi="等线" w:eastAsia="等线" w:cs="等线"/>
                <w:color w:val="000000"/>
                <w:kern w:val="0"/>
                <w:sz w:val="20"/>
                <w:szCs w:val="20"/>
                <w:lang w:bidi="ar"/>
              </w:rPr>
            </w:pPr>
            <w:r>
              <w:rPr>
                <w:rFonts w:ascii="等线" w:hAnsi="等线" w:eastAsia="等线" w:cs="等线"/>
                <w:color w:val="000000"/>
                <w:kern w:val="0"/>
                <w:sz w:val="20"/>
                <w:szCs w:val="20"/>
                <w:lang w:bidi="ar"/>
              </w:rPr>
              <w:t>成绩</w:t>
            </w:r>
          </w:p>
        </w:tc>
      </w:tr>
      <w:tr w14:paraId="0EC96B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restart"/>
            <w:tcBorders>
              <w:top w:val="single" w:color="000000" w:sz="8" w:space="0"/>
              <w:right w:val="single" w:color="000000" w:sz="8" w:space="0"/>
            </w:tcBorders>
            <w:shd w:val="clear" w:color="auto" w:fill="auto"/>
            <w:vAlign w:val="center"/>
          </w:tcPr>
          <w:p w14:paraId="21F2A2B5">
            <w:pPr>
              <w:widowControl/>
              <w:jc w:val="center"/>
              <w:textAlignment w:val="center"/>
              <w:rPr>
                <w:rFonts w:ascii="等线" w:hAnsi="等线" w:eastAsia="等线" w:cs="等线"/>
                <w:color w:val="000000"/>
                <w:kern w:val="0"/>
                <w:sz w:val="20"/>
                <w:szCs w:val="20"/>
                <w:lang w:bidi="ar"/>
              </w:rPr>
            </w:pPr>
            <w:r>
              <w:rPr>
                <w:rFonts w:hint="eastAsia" w:ascii="等线" w:hAnsi="等线" w:eastAsia="等线" w:cs="等线"/>
                <w:color w:val="000000"/>
                <w:kern w:val="0"/>
                <w:sz w:val="20"/>
                <w:szCs w:val="20"/>
                <w:lang w:bidi="ar"/>
              </w:rPr>
              <w:t>1</w:t>
            </w:r>
          </w:p>
        </w:tc>
        <w:tc>
          <w:tcPr>
            <w:tcW w:w="371"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573278ED">
            <w:pPr>
              <w:widowControl/>
              <w:jc w:val="center"/>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25</w:t>
            </w:r>
          </w:p>
        </w:tc>
        <w:tc>
          <w:tcPr>
            <w:tcW w:w="1619" w:type="pct"/>
            <w:gridSpan w:val="2"/>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0C42CA39">
            <w:pPr>
              <w:widowControl/>
              <w:jc w:val="left"/>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（1）能够根据毕业设计课题选择合适的解决方案；                      （2）系统功能全面，并且能能够实现。</w:t>
            </w:r>
          </w:p>
        </w:tc>
        <w:tc>
          <w:tcPr>
            <w:tcW w:w="2075" w:type="pct"/>
            <w:gridSpan w:val="2"/>
            <w:tcBorders>
              <w:top w:val="nil"/>
              <w:left w:val="nil"/>
              <w:bottom w:val="nil"/>
              <w:right w:val="single" w:color="000000" w:sz="8" w:space="0"/>
            </w:tcBorders>
            <w:shd w:val="clear" w:color="auto" w:fill="auto"/>
            <w:vAlign w:val="center"/>
          </w:tcPr>
          <w:p w14:paraId="79ABFDB5">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优秀（23-25）：非常合理、非常全面</w:t>
            </w:r>
          </w:p>
        </w:tc>
        <w:tc>
          <w:tcPr>
            <w:tcW w:w="404" w:type="pct"/>
            <w:tcBorders>
              <w:top w:val="nil"/>
              <w:left w:val="nil"/>
              <w:bottom w:val="nil"/>
            </w:tcBorders>
            <w:shd w:val="clear" w:color="auto" w:fill="auto"/>
            <w:vAlign w:val="center"/>
          </w:tcPr>
          <w:p w14:paraId="11CEEB71">
            <w:pPr>
              <w:rPr>
                <w:rFonts w:ascii="等线" w:hAnsi="等线" w:eastAsia="等线" w:cs="等线"/>
                <w:color w:val="000000"/>
                <w:sz w:val="20"/>
                <w:szCs w:val="20"/>
              </w:rPr>
            </w:pPr>
          </w:p>
        </w:tc>
      </w:tr>
      <w:tr w14:paraId="1FB8BE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63102002">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39C281C">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981745A">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1C2E5C46">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良好（20-22）：合理、全面</w:t>
            </w:r>
          </w:p>
        </w:tc>
        <w:tc>
          <w:tcPr>
            <w:tcW w:w="404" w:type="pct"/>
            <w:tcBorders>
              <w:top w:val="nil"/>
              <w:left w:val="nil"/>
              <w:bottom w:val="nil"/>
            </w:tcBorders>
            <w:shd w:val="clear" w:color="auto" w:fill="auto"/>
            <w:vAlign w:val="center"/>
          </w:tcPr>
          <w:p w14:paraId="64CB243C">
            <w:pPr>
              <w:rPr>
                <w:rFonts w:ascii="等线" w:hAnsi="等线" w:eastAsia="等线" w:cs="等线"/>
                <w:color w:val="000000"/>
                <w:sz w:val="20"/>
                <w:szCs w:val="20"/>
              </w:rPr>
            </w:pPr>
          </w:p>
        </w:tc>
      </w:tr>
      <w:tr w14:paraId="3A52AF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1EA3C40A">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CE054F7">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A5F35EA">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18877391">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中等（17-19）：较为合理、较为全面</w:t>
            </w:r>
          </w:p>
        </w:tc>
        <w:tc>
          <w:tcPr>
            <w:tcW w:w="404" w:type="pct"/>
            <w:tcBorders>
              <w:top w:val="nil"/>
              <w:left w:val="nil"/>
              <w:bottom w:val="nil"/>
            </w:tcBorders>
            <w:shd w:val="clear" w:color="auto" w:fill="auto"/>
            <w:vAlign w:val="center"/>
          </w:tcPr>
          <w:p w14:paraId="4ED96C45">
            <w:pPr>
              <w:rPr>
                <w:rFonts w:ascii="等线" w:hAnsi="等线" w:eastAsia="等线" w:cs="等线"/>
                <w:color w:val="000000"/>
                <w:sz w:val="20"/>
                <w:szCs w:val="20"/>
              </w:rPr>
            </w:pPr>
          </w:p>
        </w:tc>
      </w:tr>
      <w:tr w14:paraId="1416BB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7C7CFDD7">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A902397">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E2AE106">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788D7632">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及格（15-16）：基本合理、基本全面</w:t>
            </w:r>
          </w:p>
        </w:tc>
        <w:tc>
          <w:tcPr>
            <w:tcW w:w="404" w:type="pct"/>
            <w:tcBorders>
              <w:top w:val="nil"/>
              <w:left w:val="nil"/>
              <w:bottom w:val="nil"/>
            </w:tcBorders>
            <w:shd w:val="clear" w:color="auto" w:fill="auto"/>
            <w:vAlign w:val="center"/>
          </w:tcPr>
          <w:p w14:paraId="1FBD3051">
            <w:pPr>
              <w:rPr>
                <w:rFonts w:ascii="等线" w:hAnsi="等线" w:eastAsia="等线" w:cs="等线"/>
                <w:color w:val="000000"/>
                <w:sz w:val="20"/>
                <w:szCs w:val="20"/>
              </w:rPr>
            </w:pPr>
          </w:p>
        </w:tc>
      </w:tr>
      <w:tr w14:paraId="5AFE38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465F9B1F">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E7071FF">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02A543EE">
            <w:pPr>
              <w:jc w:val="left"/>
              <w:rPr>
                <w:rFonts w:ascii="等线" w:hAnsi="等线" w:eastAsia="等线" w:cs="等线"/>
                <w:color w:val="000000"/>
                <w:sz w:val="20"/>
                <w:szCs w:val="20"/>
              </w:rPr>
            </w:pPr>
          </w:p>
        </w:tc>
        <w:tc>
          <w:tcPr>
            <w:tcW w:w="2075" w:type="pct"/>
            <w:gridSpan w:val="2"/>
            <w:tcBorders>
              <w:top w:val="nil"/>
              <w:left w:val="nil"/>
              <w:bottom w:val="single" w:color="000000" w:sz="8" w:space="0"/>
              <w:right w:val="single" w:color="000000" w:sz="8" w:space="0"/>
            </w:tcBorders>
            <w:shd w:val="clear" w:color="auto" w:fill="auto"/>
            <w:vAlign w:val="center"/>
          </w:tcPr>
          <w:p w14:paraId="7BF31A34">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不及格（0-14）：不合理、不全面</w:t>
            </w:r>
          </w:p>
        </w:tc>
        <w:tc>
          <w:tcPr>
            <w:tcW w:w="404" w:type="pct"/>
            <w:tcBorders>
              <w:top w:val="nil"/>
              <w:left w:val="nil"/>
              <w:bottom w:val="single" w:color="000000" w:sz="8" w:space="0"/>
            </w:tcBorders>
            <w:shd w:val="clear" w:color="auto" w:fill="auto"/>
            <w:vAlign w:val="center"/>
          </w:tcPr>
          <w:p w14:paraId="1BE362B6">
            <w:pPr>
              <w:rPr>
                <w:rFonts w:ascii="等线" w:hAnsi="等线" w:eastAsia="等线" w:cs="等线"/>
                <w:color w:val="000000"/>
                <w:sz w:val="20"/>
                <w:szCs w:val="20"/>
              </w:rPr>
            </w:pPr>
          </w:p>
        </w:tc>
      </w:tr>
      <w:tr w14:paraId="6D9E17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restart"/>
            <w:tcBorders>
              <w:top w:val="single" w:color="000000" w:sz="8" w:space="0"/>
              <w:right w:val="single" w:color="000000" w:sz="8" w:space="0"/>
            </w:tcBorders>
            <w:shd w:val="clear" w:color="auto" w:fill="auto"/>
            <w:vAlign w:val="center"/>
          </w:tcPr>
          <w:p w14:paraId="4162B44E">
            <w:pPr>
              <w:widowControl/>
              <w:jc w:val="center"/>
              <w:textAlignment w:val="center"/>
              <w:rPr>
                <w:rFonts w:ascii="等线" w:hAnsi="等线" w:eastAsia="等线" w:cs="等线"/>
                <w:color w:val="000000"/>
                <w:kern w:val="0"/>
                <w:sz w:val="20"/>
                <w:szCs w:val="20"/>
                <w:lang w:bidi="ar"/>
              </w:rPr>
            </w:pPr>
            <w:r>
              <w:rPr>
                <w:rFonts w:hint="eastAsia" w:ascii="等线" w:hAnsi="等线" w:eastAsia="等线" w:cs="等线"/>
                <w:color w:val="000000"/>
                <w:kern w:val="0"/>
                <w:sz w:val="20"/>
                <w:szCs w:val="20"/>
                <w:lang w:bidi="ar"/>
              </w:rPr>
              <w:t>2</w:t>
            </w:r>
          </w:p>
        </w:tc>
        <w:tc>
          <w:tcPr>
            <w:tcW w:w="371"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4B7F511">
            <w:pPr>
              <w:widowControl/>
              <w:jc w:val="center"/>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25</w:t>
            </w:r>
          </w:p>
        </w:tc>
        <w:tc>
          <w:tcPr>
            <w:tcW w:w="1619" w:type="pct"/>
            <w:gridSpan w:val="2"/>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2BEB3A4">
            <w:pPr>
              <w:widowControl/>
              <w:jc w:val="left"/>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（1）能够根据毕业设计课题的需求综合应用计算机技术与应用领域的专业知识和新技术进行设计；  （2）解决方案具有创新意识；</w:t>
            </w:r>
          </w:p>
        </w:tc>
        <w:tc>
          <w:tcPr>
            <w:tcW w:w="2075" w:type="pct"/>
            <w:gridSpan w:val="2"/>
            <w:tcBorders>
              <w:top w:val="nil"/>
              <w:left w:val="nil"/>
              <w:bottom w:val="nil"/>
              <w:right w:val="single" w:color="000000" w:sz="8" w:space="0"/>
            </w:tcBorders>
            <w:shd w:val="clear" w:color="auto" w:fill="auto"/>
            <w:vAlign w:val="center"/>
          </w:tcPr>
          <w:p w14:paraId="4617E312">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优秀（23-25）：非常满足需求、创新意识强</w:t>
            </w:r>
          </w:p>
        </w:tc>
        <w:tc>
          <w:tcPr>
            <w:tcW w:w="404" w:type="pct"/>
            <w:tcBorders>
              <w:top w:val="nil"/>
              <w:left w:val="nil"/>
              <w:bottom w:val="nil"/>
            </w:tcBorders>
            <w:shd w:val="clear" w:color="auto" w:fill="auto"/>
            <w:vAlign w:val="center"/>
          </w:tcPr>
          <w:p w14:paraId="2A368039">
            <w:pPr>
              <w:rPr>
                <w:rFonts w:ascii="等线" w:hAnsi="等线" w:eastAsia="等线" w:cs="等线"/>
                <w:color w:val="000000"/>
                <w:sz w:val="20"/>
                <w:szCs w:val="20"/>
              </w:rPr>
            </w:pPr>
          </w:p>
        </w:tc>
      </w:tr>
      <w:tr w14:paraId="199220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17B1BF23">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3D145A6">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3D7CD1B">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235A03A6">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良好（20-22）：满足需求、创新意识较强</w:t>
            </w:r>
          </w:p>
        </w:tc>
        <w:tc>
          <w:tcPr>
            <w:tcW w:w="404" w:type="pct"/>
            <w:tcBorders>
              <w:top w:val="nil"/>
              <w:left w:val="nil"/>
              <w:bottom w:val="nil"/>
            </w:tcBorders>
            <w:shd w:val="clear" w:color="auto" w:fill="auto"/>
            <w:vAlign w:val="center"/>
          </w:tcPr>
          <w:p w14:paraId="24124D65">
            <w:pPr>
              <w:rPr>
                <w:rFonts w:ascii="等线" w:hAnsi="等线" w:eastAsia="等线" w:cs="等线"/>
                <w:color w:val="000000"/>
                <w:sz w:val="20"/>
                <w:szCs w:val="20"/>
              </w:rPr>
            </w:pPr>
          </w:p>
        </w:tc>
      </w:tr>
      <w:tr w14:paraId="049BAF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6FBD9E36">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CBAADE2">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E15B76B">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69FA12E2">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中等（17-19）：较为满足需求、创新意识一般</w:t>
            </w:r>
          </w:p>
        </w:tc>
        <w:tc>
          <w:tcPr>
            <w:tcW w:w="404" w:type="pct"/>
            <w:tcBorders>
              <w:top w:val="nil"/>
              <w:left w:val="nil"/>
              <w:bottom w:val="nil"/>
            </w:tcBorders>
            <w:shd w:val="clear" w:color="auto" w:fill="auto"/>
            <w:vAlign w:val="center"/>
          </w:tcPr>
          <w:p w14:paraId="61C9A15A">
            <w:pPr>
              <w:rPr>
                <w:rFonts w:ascii="等线" w:hAnsi="等线" w:eastAsia="等线" w:cs="等线"/>
                <w:color w:val="000000"/>
                <w:sz w:val="20"/>
                <w:szCs w:val="20"/>
              </w:rPr>
            </w:pPr>
          </w:p>
        </w:tc>
      </w:tr>
      <w:tr w14:paraId="1228A9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7440F1CD">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FAE6EE3">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6F6CB60">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0B4577A5">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及格（15-16）：基本满足需求、有一定的创新意识</w:t>
            </w:r>
          </w:p>
        </w:tc>
        <w:tc>
          <w:tcPr>
            <w:tcW w:w="404" w:type="pct"/>
            <w:tcBorders>
              <w:top w:val="nil"/>
              <w:left w:val="nil"/>
              <w:bottom w:val="nil"/>
            </w:tcBorders>
            <w:shd w:val="clear" w:color="auto" w:fill="auto"/>
            <w:vAlign w:val="center"/>
          </w:tcPr>
          <w:p w14:paraId="0F9DF50C">
            <w:pPr>
              <w:rPr>
                <w:rFonts w:ascii="等线" w:hAnsi="等线" w:eastAsia="等线" w:cs="等线"/>
                <w:color w:val="000000"/>
                <w:sz w:val="20"/>
                <w:szCs w:val="20"/>
              </w:rPr>
            </w:pPr>
          </w:p>
        </w:tc>
      </w:tr>
      <w:tr w14:paraId="59CE75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59FADD7F">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3C7E4ABE">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9005D6D">
            <w:pPr>
              <w:jc w:val="left"/>
              <w:rPr>
                <w:rFonts w:ascii="等线" w:hAnsi="等线" w:eastAsia="等线" w:cs="等线"/>
                <w:color w:val="000000"/>
                <w:sz w:val="20"/>
                <w:szCs w:val="20"/>
              </w:rPr>
            </w:pPr>
          </w:p>
        </w:tc>
        <w:tc>
          <w:tcPr>
            <w:tcW w:w="2075" w:type="pct"/>
            <w:gridSpan w:val="2"/>
            <w:tcBorders>
              <w:top w:val="nil"/>
              <w:left w:val="nil"/>
              <w:bottom w:val="single" w:color="000000" w:sz="8" w:space="0"/>
              <w:right w:val="single" w:color="000000" w:sz="8" w:space="0"/>
            </w:tcBorders>
            <w:shd w:val="clear" w:color="auto" w:fill="auto"/>
            <w:vAlign w:val="center"/>
          </w:tcPr>
          <w:p w14:paraId="0D0A8FC9">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不及格（0-14）：不满足需求、没有创新意识</w:t>
            </w:r>
          </w:p>
        </w:tc>
        <w:tc>
          <w:tcPr>
            <w:tcW w:w="404" w:type="pct"/>
            <w:tcBorders>
              <w:top w:val="nil"/>
              <w:left w:val="nil"/>
              <w:bottom w:val="single" w:color="000000" w:sz="8" w:space="0"/>
            </w:tcBorders>
            <w:shd w:val="clear" w:color="auto" w:fill="auto"/>
            <w:vAlign w:val="center"/>
          </w:tcPr>
          <w:p w14:paraId="2A1D6897">
            <w:pPr>
              <w:rPr>
                <w:rFonts w:ascii="等线" w:hAnsi="等线" w:eastAsia="等线" w:cs="等线"/>
                <w:color w:val="000000"/>
                <w:sz w:val="20"/>
                <w:szCs w:val="20"/>
              </w:rPr>
            </w:pPr>
          </w:p>
        </w:tc>
      </w:tr>
      <w:tr w14:paraId="603F4E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restart"/>
            <w:tcBorders>
              <w:top w:val="single" w:color="000000" w:sz="8" w:space="0"/>
              <w:right w:val="single" w:color="000000" w:sz="8" w:space="0"/>
            </w:tcBorders>
            <w:shd w:val="clear" w:color="auto" w:fill="auto"/>
            <w:vAlign w:val="center"/>
          </w:tcPr>
          <w:p w14:paraId="4BF64B0A">
            <w:pPr>
              <w:widowControl/>
              <w:jc w:val="center"/>
              <w:textAlignment w:val="center"/>
              <w:rPr>
                <w:rFonts w:ascii="等线" w:hAnsi="等线" w:eastAsia="等线" w:cs="等线"/>
                <w:color w:val="000000"/>
                <w:kern w:val="0"/>
                <w:sz w:val="20"/>
                <w:szCs w:val="20"/>
                <w:lang w:bidi="ar"/>
              </w:rPr>
            </w:pPr>
            <w:r>
              <w:rPr>
                <w:rFonts w:hint="eastAsia" w:ascii="等线" w:hAnsi="等线" w:eastAsia="等线" w:cs="等线"/>
                <w:color w:val="000000"/>
                <w:kern w:val="0"/>
                <w:sz w:val="20"/>
                <w:szCs w:val="20"/>
                <w:lang w:bidi="ar"/>
              </w:rPr>
              <w:t>3</w:t>
            </w:r>
          </w:p>
        </w:tc>
        <w:tc>
          <w:tcPr>
            <w:tcW w:w="371"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6496685D">
            <w:pPr>
              <w:widowControl/>
              <w:jc w:val="center"/>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25</w:t>
            </w:r>
          </w:p>
        </w:tc>
        <w:tc>
          <w:tcPr>
            <w:tcW w:w="1619" w:type="pct"/>
            <w:gridSpan w:val="2"/>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323E60FE">
            <w:pPr>
              <w:widowControl/>
              <w:jc w:val="left"/>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（1）查阅了与毕业设计课题相关的足够的文献，并进行了充分的分析与整理；                               （2）对毕业设计课题的需求进行了详细的调研。</w:t>
            </w:r>
          </w:p>
        </w:tc>
        <w:tc>
          <w:tcPr>
            <w:tcW w:w="2075" w:type="pct"/>
            <w:gridSpan w:val="2"/>
            <w:tcBorders>
              <w:top w:val="nil"/>
              <w:left w:val="nil"/>
              <w:bottom w:val="nil"/>
              <w:right w:val="single" w:color="000000" w:sz="8" w:space="0"/>
            </w:tcBorders>
            <w:shd w:val="clear" w:color="auto" w:fill="auto"/>
            <w:vAlign w:val="center"/>
          </w:tcPr>
          <w:p w14:paraId="0D58DC30">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优秀（23-25）：非常充分、非常详细</w:t>
            </w:r>
          </w:p>
        </w:tc>
        <w:tc>
          <w:tcPr>
            <w:tcW w:w="404" w:type="pct"/>
            <w:tcBorders>
              <w:top w:val="nil"/>
              <w:left w:val="nil"/>
              <w:bottom w:val="nil"/>
            </w:tcBorders>
            <w:shd w:val="clear" w:color="auto" w:fill="auto"/>
            <w:vAlign w:val="center"/>
          </w:tcPr>
          <w:p w14:paraId="39D127B5">
            <w:pPr>
              <w:rPr>
                <w:rFonts w:ascii="等线" w:hAnsi="等线" w:eastAsia="等线" w:cs="等线"/>
                <w:color w:val="000000"/>
                <w:sz w:val="20"/>
                <w:szCs w:val="20"/>
              </w:rPr>
            </w:pPr>
          </w:p>
        </w:tc>
      </w:tr>
      <w:tr w14:paraId="018759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1890E16B">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60423952">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3587B50">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386F0F8E">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良好（20-22）：充分、详细</w:t>
            </w:r>
          </w:p>
        </w:tc>
        <w:tc>
          <w:tcPr>
            <w:tcW w:w="404" w:type="pct"/>
            <w:tcBorders>
              <w:top w:val="nil"/>
              <w:left w:val="nil"/>
              <w:bottom w:val="nil"/>
            </w:tcBorders>
            <w:shd w:val="clear" w:color="auto" w:fill="auto"/>
            <w:vAlign w:val="center"/>
          </w:tcPr>
          <w:p w14:paraId="44B7E2F3">
            <w:pPr>
              <w:rPr>
                <w:rFonts w:ascii="等线" w:hAnsi="等线" w:eastAsia="等线" w:cs="等线"/>
                <w:color w:val="000000"/>
                <w:sz w:val="20"/>
                <w:szCs w:val="20"/>
              </w:rPr>
            </w:pPr>
          </w:p>
        </w:tc>
      </w:tr>
      <w:tr w14:paraId="220FB9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27142B8D">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E9BCC11">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47F2700F">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0F5C14B7">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中等（17-19）：较为充分、较为详细</w:t>
            </w:r>
          </w:p>
        </w:tc>
        <w:tc>
          <w:tcPr>
            <w:tcW w:w="404" w:type="pct"/>
            <w:tcBorders>
              <w:top w:val="nil"/>
              <w:left w:val="nil"/>
              <w:bottom w:val="nil"/>
            </w:tcBorders>
            <w:shd w:val="clear" w:color="auto" w:fill="auto"/>
            <w:vAlign w:val="center"/>
          </w:tcPr>
          <w:p w14:paraId="3BE0D393">
            <w:pPr>
              <w:rPr>
                <w:rFonts w:ascii="等线" w:hAnsi="等线" w:eastAsia="等线" w:cs="等线"/>
                <w:color w:val="000000"/>
                <w:sz w:val="20"/>
                <w:szCs w:val="20"/>
              </w:rPr>
            </w:pPr>
          </w:p>
        </w:tc>
      </w:tr>
      <w:tr w14:paraId="6C8005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2B7ECDA0">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F431FC6">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4F52B5F">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0046A20D">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及格（15-16）：基本充分、基本详细</w:t>
            </w:r>
          </w:p>
        </w:tc>
        <w:tc>
          <w:tcPr>
            <w:tcW w:w="404" w:type="pct"/>
            <w:tcBorders>
              <w:top w:val="nil"/>
              <w:left w:val="nil"/>
              <w:bottom w:val="nil"/>
            </w:tcBorders>
            <w:shd w:val="clear" w:color="auto" w:fill="auto"/>
            <w:vAlign w:val="center"/>
          </w:tcPr>
          <w:p w14:paraId="496A63FC">
            <w:pPr>
              <w:rPr>
                <w:rFonts w:ascii="等线" w:hAnsi="等线" w:eastAsia="等线" w:cs="等线"/>
                <w:color w:val="000000"/>
                <w:sz w:val="20"/>
                <w:szCs w:val="20"/>
              </w:rPr>
            </w:pPr>
          </w:p>
        </w:tc>
      </w:tr>
      <w:tr w14:paraId="3EB205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2F722FFA">
            <w:pPr>
              <w:widowControl/>
              <w:jc w:val="center"/>
              <w:textAlignment w:val="center"/>
              <w:rPr>
                <w:rFonts w:ascii="等线" w:hAnsi="等线" w:eastAsia="等线" w:cs="等线"/>
                <w:color w:val="000000"/>
                <w:kern w:val="0"/>
                <w:sz w:val="20"/>
                <w:szCs w:val="20"/>
                <w:lang w:bidi="ar"/>
              </w:rPr>
            </w:pPr>
          </w:p>
        </w:tc>
        <w:tc>
          <w:tcPr>
            <w:tcW w:w="371"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77BB47D7">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2AD3F01">
            <w:pPr>
              <w:jc w:val="left"/>
              <w:rPr>
                <w:rFonts w:ascii="等线" w:hAnsi="等线" w:eastAsia="等线" w:cs="等线"/>
                <w:color w:val="000000"/>
                <w:sz w:val="20"/>
                <w:szCs w:val="20"/>
              </w:rPr>
            </w:pPr>
          </w:p>
        </w:tc>
        <w:tc>
          <w:tcPr>
            <w:tcW w:w="2075" w:type="pct"/>
            <w:gridSpan w:val="2"/>
            <w:tcBorders>
              <w:top w:val="nil"/>
              <w:left w:val="nil"/>
              <w:bottom w:val="single" w:color="000000" w:sz="8" w:space="0"/>
              <w:right w:val="single" w:color="000000" w:sz="8" w:space="0"/>
            </w:tcBorders>
            <w:shd w:val="clear" w:color="auto" w:fill="auto"/>
            <w:vAlign w:val="center"/>
          </w:tcPr>
          <w:p w14:paraId="3F01523B">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不及格（0-14）：不充分、不详细</w:t>
            </w:r>
          </w:p>
        </w:tc>
        <w:tc>
          <w:tcPr>
            <w:tcW w:w="404" w:type="pct"/>
            <w:tcBorders>
              <w:top w:val="nil"/>
              <w:left w:val="nil"/>
              <w:bottom w:val="single" w:color="000000" w:sz="8" w:space="0"/>
            </w:tcBorders>
            <w:shd w:val="clear" w:color="auto" w:fill="auto"/>
            <w:vAlign w:val="center"/>
          </w:tcPr>
          <w:p w14:paraId="0CB2B1AB">
            <w:pPr>
              <w:rPr>
                <w:rFonts w:ascii="等线" w:hAnsi="等线" w:eastAsia="等线" w:cs="等线"/>
                <w:color w:val="000000"/>
                <w:sz w:val="20"/>
                <w:szCs w:val="20"/>
              </w:rPr>
            </w:pPr>
          </w:p>
        </w:tc>
      </w:tr>
      <w:tr w14:paraId="799D87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restart"/>
            <w:tcBorders>
              <w:top w:val="single" w:color="000000" w:sz="8" w:space="0"/>
              <w:right w:val="single" w:color="000000" w:sz="8" w:space="0"/>
            </w:tcBorders>
            <w:shd w:val="clear" w:color="auto" w:fill="auto"/>
            <w:vAlign w:val="center"/>
          </w:tcPr>
          <w:p w14:paraId="0FB7C362">
            <w:pPr>
              <w:widowControl/>
              <w:jc w:val="center"/>
              <w:textAlignment w:val="center"/>
              <w:rPr>
                <w:rFonts w:ascii="等线" w:hAnsi="等线" w:eastAsia="等线" w:cs="等线"/>
                <w:color w:val="000000"/>
                <w:kern w:val="0"/>
                <w:sz w:val="20"/>
                <w:szCs w:val="20"/>
                <w:lang w:bidi="ar"/>
              </w:rPr>
            </w:pPr>
            <w:r>
              <w:rPr>
                <w:rFonts w:hint="eastAsia" w:ascii="等线" w:hAnsi="等线" w:eastAsia="等线" w:cs="等线"/>
                <w:color w:val="000000"/>
                <w:kern w:val="0"/>
                <w:sz w:val="20"/>
                <w:szCs w:val="20"/>
                <w:lang w:bidi="ar"/>
              </w:rPr>
              <w:t>9</w:t>
            </w:r>
          </w:p>
        </w:tc>
        <w:tc>
          <w:tcPr>
            <w:tcW w:w="371" w:type="pct"/>
            <w:vMerge w:val="restart"/>
            <w:tcBorders>
              <w:top w:val="single" w:color="000000" w:sz="8" w:space="0"/>
              <w:left w:val="single" w:color="000000" w:sz="8" w:space="0"/>
              <w:bottom w:val="nil"/>
              <w:right w:val="single" w:color="000000" w:sz="8" w:space="0"/>
            </w:tcBorders>
            <w:shd w:val="clear" w:color="auto" w:fill="auto"/>
            <w:vAlign w:val="center"/>
          </w:tcPr>
          <w:p w14:paraId="64A05A8C">
            <w:pPr>
              <w:widowControl/>
              <w:jc w:val="center"/>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25</w:t>
            </w:r>
          </w:p>
        </w:tc>
        <w:tc>
          <w:tcPr>
            <w:tcW w:w="1619" w:type="pct"/>
            <w:gridSpan w:val="2"/>
            <w:vMerge w:val="restart"/>
            <w:tcBorders>
              <w:top w:val="single" w:color="000000" w:sz="8" w:space="0"/>
              <w:left w:val="single" w:color="000000" w:sz="8" w:space="0"/>
              <w:bottom w:val="nil"/>
              <w:right w:val="single" w:color="000000" w:sz="8" w:space="0"/>
            </w:tcBorders>
            <w:shd w:val="clear" w:color="auto" w:fill="auto"/>
            <w:vAlign w:val="center"/>
          </w:tcPr>
          <w:p w14:paraId="795CC2EC">
            <w:pPr>
              <w:widowControl/>
              <w:jc w:val="left"/>
              <w:textAlignment w:val="center"/>
              <w:rPr>
                <w:rFonts w:ascii="等线" w:hAnsi="等线" w:eastAsia="等线" w:cs="等线"/>
                <w:color w:val="000000"/>
                <w:sz w:val="20"/>
                <w:szCs w:val="20"/>
              </w:rPr>
            </w:pPr>
            <w:r>
              <w:rPr>
                <w:rFonts w:ascii="等线" w:hAnsi="等线" w:eastAsia="等线" w:cs="等线"/>
                <w:color w:val="000000"/>
                <w:kern w:val="0"/>
                <w:sz w:val="20"/>
                <w:szCs w:val="20"/>
                <w:lang w:bidi="ar"/>
              </w:rPr>
              <w:t>（1）查阅了与毕业设计课题相关的中外文献，了解课题的国内外发展趋势；                                  （2）就系统的功能需求与用户进行了充分的沟通与交流；</w:t>
            </w:r>
            <w:r>
              <w:rPr>
                <w:rFonts w:ascii="等线" w:hAnsi="等线" w:eastAsia="等线" w:cs="等线"/>
                <w:color w:val="000000"/>
                <w:kern w:val="0"/>
                <w:sz w:val="20"/>
                <w:szCs w:val="20"/>
                <w:lang w:bidi="ar"/>
              </w:rPr>
              <w:br w:type="textWrapping"/>
            </w:r>
            <w:r>
              <w:rPr>
                <w:rFonts w:ascii="等线" w:hAnsi="等线" w:eastAsia="等线" w:cs="等线"/>
                <w:color w:val="000000"/>
                <w:kern w:val="0"/>
                <w:sz w:val="20"/>
                <w:szCs w:val="20"/>
                <w:lang w:bidi="ar"/>
              </w:rPr>
              <w:t>（3）写作结构严谨、层次清晰、重点突出、逻辑严密、语言流畅、格式规范。</w:t>
            </w:r>
          </w:p>
        </w:tc>
        <w:tc>
          <w:tcPr>
            <w:tcW w:w="2075" w:type="pct"/>
            <w:gridSpan w:val="2"/>
            <w:tcBorders>
              <w:top w:val="nil"/>
              <w:left w:val="nil"/>
              <w:bottom w:val="nil"/>
              <w:right w:val="single" w:color="000000" w:sz="8" w:space="0"/>
            </w:tcBorders>
            <w:shd w:val="clear" w:color="auto" w:fill="auto"/>
            <w:vAlign w:val="center"/>
          </w:tcPr>
          <w:p w14:paraId="40F81ED3">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优秀（23-25）：非常了解、非常充分、非常规范</w:t>
            </w:r>
          </w:p>
        </w:tc>
        <w:tc>
          <w:tcPr>
            <w:tcW w:w="404" w:type="pct"/>
            <w:tcBorders>
              <w:top w:val="nil"/>
              <w:left w:val="nil"/>
              <w:bottom w:val="nil"/>
            </w:tcBorders>
            <w:shd w:val="clear" w:color="auto" w:fill="auto"/>
            <w:vAlign w:val="center"/>
          </w:tcPr>
          <w:p w14:paraId="675B0573">
            <w:pPr>
              <w:rPr>
                <w:rFonts w:ascii="等线" w:hAnsi="等线" w:eastAsia="等线" w:cs="等线"/>
                <w:color w:val="000000"/>
                <w:sz w:val="20"/>
                <w:szCs w:val="20"/>
              </w:rPr>
            </w:pPr>
          </w:p>
        </w:tc>
      </w:tr>
      <w:tr w14:paraId="2E4F9E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37BF9A49">
            <w:pPr>
              <w:jc w:val="center"/>
              <w:rPr>
                <w:rFonts w:ascii="等线" w:hAnsi="等线" w:eastAsia="等线" w:cs="等线"/>
                <w:color w:val="000000"/>
                <w:sz w:val="20"/>
                <w:szCs w:val="20"/>
              </w:rPr>
            </w:pPr>
          </w:p>
        </w:tc>
        <w:tc>
          <w:tcPr>
            <w:tcW w:w="371" w:type="pct"/>
            <w:vMerge w:val="continue"/>
            <w:tcBorders>
              <w:top w:val="single" w:color="000000" w:sz="8" w:space="0"/>
              <w:left w:val="single" w:color="000000" w:sz="8" w:space="0"/>
              <w:bottom w:val="nil"/>
              <w:right w:val="single" w:color="000000" w:sz="8" w:space="0"/>
            </w:tcBorders>
            <w:shd w:val="clear" w:color="auto" w:fill="auto"/>
            <w:vAlign w:val="center"/>
          </w:tcPr>
          <w:p w14:paraId="23147FF0">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nil"/>
              <w:right w:val="single" w:color="000000" w:sz="8" w:space="0"/>
            </w:tcBorders>
            <w:shd w:val="clear" w:color="auto" w:fill="auto"/>
            <w:vAlign w:val="center"/>
          </w:tcPr>
          <w:p w14:paraId="4B89F518">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55FA7827">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良好（20-22）：了解、充分、规范</w:t>
            </w:r>
          </w:p>
        </w:tc>
        <w:tc>
          <w:tcPr>
            <w:tcW w:w="404" w:type="pct"/>
            <w:tcBorders>
              <w:top w:val="nil"/>
              <w:left w:val="nil"/>
              <w:bottom w:val="nil"/>
            </w:tcBorders>
            <w:shd w:val="clear" w:color="auto" w:fill="auto"/>
            <w:vAlign w:val="center"/>
          </w:tcPr>
          <w:p w14:paraId="26741815">
            <w:pPr>
              <w:rPr>
                <w:rFonts w:ascii="等线" w:hAnsi="等线" w:eastAsia="等线" w:cs="等线"/>
                <w:color w:val="000000"/>
                <w:sz w:val="20"/>
                <w:szCs w:val="20"/>
              </w:rPr>
            </w:pPr>
          </w:p>
        </w:tc>
      </w:tr>
      <w:tr w14:paraId="58D3CA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5D0414A7">
            <w:pPr>
              <w:jc w:val="center"/>
              <w:rPr>
                <w:rFonts w:ascii="等线" w:hAnsi="等线" w:eastAsia="等线" w:cs="等线"/>
                <w:color w:val="000000"/>
                <w:sz w:val="20"/>
                <w:szCs w:val="20"/>
              </w:rPr>
            </w:pPr>
          </w:p>
        </w:tc>
        <w:tc>
          <w:tcPr>
            <w:tcW w:w="371" w:type="pct"/>
            <w:vMerge w:val="continue"/>
            <w:tcBorders>
              <w:top w:val="single" w:color="000000" w:sz="8" w:space="0"/>
              <w:left w:val="single" w:color="000000" w:sz="8" w:space="0"/>
              <w:bottom w:val="nil"/>
              <w:right w:val="single" w:color="000000" w:sz="8" w:space="0"/>
            </w:tcBorders>
            <w:shd w:val="clear" w:color="auto" w:fill="auto"/>
            <w:vAlign w:val="center"/>
          </w:tcPr>
          <w:p w14:paraId="5B6C4DDA">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nil"/>
              <w:right w:val="single" w:color="000000" w:sz="8" w:space="0"/>
            </w:tcBorders>
            <w:shd w:val="clear" w:color="auto" w:fill="auto"/>
            <w:vAlign w:val="center"/>
          </w:tcPr>
          <w:p w14:paraId="6D4D951B">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41D1EDE7">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中等（17-19）：较为了解、较为充分、较为规范</w:t>
            </w:r>
          </w:p>
        </w:tc>
        <w:tc>
          <w:tcPr>
            <w:tcW w:w="404" w:type="pct"/>
            <w:tcBorders>
              <w:top w:val="nil"/>
              <w:left w:val="nil"/>
              <w:bottom w:val="nil"/>
            </w:tcBorders>
            <w:shd w:val="clear" w:color="auto" w:fill="auto"/>
            <w:vAlign w:val="center"/>
          </w:tcPr>
          <w:p w14:paraId="0634B6EB">
            <w:pPr>
              <w:rPr>
                <w:rFonts w:ascii="等线" w:hAnsi="等线" w:eastAsia="等线" w:cs="等线"/>
                <w:color w:val="000000"/>
                <w:sz w:val="20"/>
                <w:szCs w:val="20"/>
              </w:rPr>
            </w:pPr>
          </w:p>
        </w:tc>
      </w:tr>
      <w:tr w14:paraId="6DD73E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28" w:type="pct"/>
            <w:vMerge w:val="continue"/>
            <w:tcBorders>
              <w:right w:val="single" w:color="000000" w:sz="8" w:space="0"/>
            </w:tcBorders>
            <w:shd w:val="clear" w:color="auto" w:fill="auto"/>
            <w:vAlign w:val="center"/>
          </w:tcPr>
          <w:p w14:paraId="7EA51F29">
            <w:pPr>
              <w:jc w:val="center"/>
              <w:rPr>
                <w:rFonts w:ascii="等线" w:hAnsi="等线" w:eastAsia="等线" w:cs="等线"/>
                <w:color w:val="000000"/>
                <w:sz w:val="20"/>
                <w:szCs w:val="20"/>
              </w:rPr>
            </w:pPr>
          </w:p>
        </w:tc>
        <w:tc>
          <w:tcPr>
            <w:tcW w:w="371" w:type="pct"/>
            <w:vMerge w:val="continue"/>
            <w:tcBorders>
              <w:top w:val="single" w:color="000000" w:sz="8" w:space="0"/>
              <w:left w:val="single" w:color="000000" w:sz="8" w:space="0"/>
              <w:bottom w:val="nil"/>
              <w:right w:val="single" w:color="000000" w:sz="8" w:space="0"/>
            </w:tcBorders>
            <w:shd w:val="clear" w:color="auto" w:fill="auto"/>
            <w:vAlign w:val="center"/>
          </w:tcPr>
          <w:p w14:paraId="55523F90">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nil"/>
              <w:right w:val="single" w:color="000000" w:sz="8" w:space="0"/>
            </w:tcBorders>
            <w:shd w:val="clear" w:color="auto" w:fill="auto"/>
            <w:vAlign w:val="center"/>
          </w:tcPr>
          <w:p w14:paraId="75CF9A3C">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6F4D7F28">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及格（15-16）：基本了解、基本充分、基本规范</w:t>
            </w:r>
          </w:p>
        </w:tc>
        <w:tc>
          <w:tcPr>
            <w:tcW w:w="404" w:type="pct"/>
            <w:tcBorders>
              <w:top w:val="nil"/>
              <w:left w:val="nil"/>
              <w:bottom w:val="nil"/>
            </w:tcBorders>
            <w:shd w:val="clear" w:color="auto" w:fill="auto"/>
            <w:vAlign w:val="center"/>
          </w:tcPr>
          <w:p w14:paraId="52D271EA">
            <w:pPr>
              <w:rPr>
                <w:rFonts w:ascii="等线" w:hAnsi="等线" w:eastAsia="等线" w:cs="等线"/>
                <w:color w:val="000000"/>
                <w:sz w:val="20"/>
                <w:szCs w:val="20"/>
              </w:rPr>
            </w:pPr>
          </w:p>
        </w:tc>
      </w:tr>
      <w:tr w14:paraId="40C369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528" w:type="pct"/>
            <w:vMerge w:val="continue"/>
            <w:tcBorders>
              <w:right w:val="single" w:color="000000" w:sz="8" w:space="0"/>
            </w:tcBorders>
            <w:shd w:val="clear" w:color="auto" w:fill="auto"/>
            <w:vAlign w:val="center"/>
          </w:tcPr>
          <w:p w14:paraId="1D87EC48">
            <w:pPr>
              <w:widowControl/>
              <w:jc w:val="center"/>
              <w:textAlignment w:val="center"/>
              <w:rPr>
                <w:rFonts w:ascii="等线" w:hAnsi="等线" w:eastAsia="等线" w:cs="等线"/>
                <w:color w:val="000000"/>
                <w:sz w:val="20"/>
                <w:szCs w:val="20"/>
              </w:rPr>
            </w:pPr>
          </w:p>
        </w:tc>
        <w:tc>
          <w:tcPr>
            <w:tcW w:w="371" w:type="pct"/>
            <w:vMerge w:val="continue"/>
            <w:tcBorders>
              <w:top w:val="single" w:color="000000" w:sz="8" w:space="0"/>
              <w:left w:val="single" w:color="000000" w:sz="8" w:space="0"/>
              <w:bottom w:val="nil"/>
              <w:right w:val="single" w:color="000000" w:sz="8" w:space="0"/>
            </w:tcBorders>
            <w:shd w:val="clear" w:color="auto" w:fill="auto"/>
            <w:vAlign w:val="center"/>
          </w:tcPr>
          <w:p w14:paraId="3D4D8EB2">
            <w:pPr>
              <w:jc w:val="center"/>
              <w:rPr>
                <w:rFonts w:ascii="等线" w:hAnsi="等线" w:eastAsia="等线" w:cs="等线"/>
                <w:color w:val="000000"/>
                <w:sz w:val="20"/>
                <w:szCs w:val="20"/>
              </w:rPr>
            </w:pPr>
          </w:p>
        </w:tc>
        <w:tc>
          <w:tcPr>
            <w:tcW w:w="1619" w:type="pct"/>
            <w:gridSpan w:val="2"/>
            <w:vMerge w:val="continue"/>
            <w:tcBorders>
              <w:top w:val="single" w:color="000000" w:sz="8" w:space="0"/>
              <w:left w:val="single" w:color="000000" w:sz="8" w:space="0"/>
              <w:bottom w:val="nil"/>
              <w:right w:val="single" w:color="000000" w:sz="8" w:space="0"/>
            </w:tcBorders>
            <w:shd w:val="clear" w:color="auto" w:fill="auto"/>
            <w:vAlign w:val="center"/>
          </w:tcPr>
          <w:p w14:paraId="77B5A6C3">
            <w:pPr>
              <w:jc w:val="left"/>
              <w:rPr>
                <w:rFonts w:ascii="等线" w:hAnsi="等线" w:eastAsia="等线" w:cs="等线"/>
                <w:color w:val="000000"/>
                <w:sz w:val="20"/>
                <w:szCs w:val="20"/>
              </w:rPr>
            </w:pPr>
          </w:p>
        </w:tc>
        <w:tc>
          <w:tcPr>
            <w:tcW w:w="2075" w:type="pct"/>
            <w:gridSpan w:val="2"/>
            <w:tcBorders>
              <w:top w:val="nil"/>
              <w:left w:val="nil"/>
              <w:bottom w:val="nil"/>
              <w:right w:val="single" w:color="000000" w:sz="8" w:space="0"/>
            </w:tcBorders>
            <w:shd w:val="clear" w:color="auto" w:fill="auto"/>
            <w:vAlign w:val="center"/>
          </w:tcPr>
          <w:p w14:paraId="5B61A820">
            <w:pPr>
              <w:keepNext w:val="0"/>
              <w:keepLines w:val="0"/>
              <w:widowControl/>
              <w:suppressLineNumbers w:val="0"/>
              <w:jc w:val="both"/>
              <w:textAlignment w:val="center"/>
              <w:rPr>
                <w:rFonts w:ascii="等线" w:hAnsi="等线" w:eastAsia="等线" w:cs="等线"/>
                <w:color w:val="000000"/>
                <w:sz w:val="20"/>
                <w:szCs w:val="20"/>
              </w:rPr>
            </w:pPr>
            <w:r>
              <w:rPr>
                <w:rFonts w:hint="eastAsia" w:ascii="等线" w:hAnsi="等线" w:eastAsia="等线" w:cs="等线"/>
                <w:i w:val="0"/>
                <w:iCs w:val="0"/>
                <w:color w:val="000000"/>
                <w:kern w:val="0"/>
                <w:sz w:val="20"/>
                <w:szCs w:val="20"/>
                <w:u w:val="none"/>
                <w:lang w:val="en-US" w:eastAsia="zh-CN" w:bidi="ar"/>
              </w:rPr>
              <w:t>不及格（0-14）：不了解、不充分、不规范</w:t>
            </w:r>
          </w:p>
        </w:tc>
        <w:tc>
          <w:tcPr>
            <w:tcW w:w="404" w:type="pct"/>
            <w:tcBorders>
              <w:top w:val="nil"/>
              <w:left w:val="nil"/>
              <w:bottom w:val="nil"/>
            </w:tcBorders>
            <w:shd w:val="clear" w:color="auto" w:fill="auto"/>
            <w:vAlign w:val="center"/>
          </w:tcPr>
          <w:p w14:paraId="042BC562">
            <w:pPr>
              <w:rPr>
                <w:rFonts w:ascii="等线" w:hAnsi="等线" w:eastAsia="等线" w:cs="等线"/>
                <w:color w:val="000000"/>
                <w:sz w:val="20"/>
                <w:szCs w:val="20"/>
              </w:rPr>
            </w:pPr>
          </w:p>
        </w:tc>
      </w:tr>
      <w:tr w14:paraId="6AC165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28" w:type="pct"/>
            <w:vMerge w:val="restart"/>
            <w:tcBorders>
              <w:top w:val="single" w:color="000000" w:sz="8" w:space="0"/>
              <w:right w:val="single" w:color="000000" w:sz="8" w:space="0"/>
            </w:tcBorders>
            <w:shd w:val="clear" w:color="auto" w:fill="auto"/>
            <w:vAlign w:val="center"/>
          </w:tcPr>
          <w:p w14:paraId="5E302EE4">
            <w:pPr>
              <w:rPr>
                <w:rFonts w:ascii="等线" w:hAnsi="等线" w:eastAsia="等线" w:cs="等线"/>
                <w:color w:val="000000"/>
                <w:kern w:val="0"/>
                <w:sz w:val="20"/>
                <w:szCs w:val="20"/>
                <w:lang w:bidi="ar"/>
              </w:rPr>
            </w:pPr>
            <w:r>
              <w:rPr>
                <w:rFonts w:hint="eastAsia" w:ascii="等线" w:hAnsi="等线" w:eastAsia="等线" w:cs="等线"/>
                <w:color w:val="000000"/>
                <w:kern w:val="0"/>
                <w:sz w:val="20"/>
                <w:szCs w:val="20"/>
                <w:lang w:bidi="ar"/>
              </w:rPr>
              <w:t>评语</w:t>
            </w:r>
            <w:r>
              <w:rPr>
                <w:rFonts w:ascii="等线" w:hAnsi="等线" w:eastAsia="等线" w:cs="等线"/>
                <w:color w:val="000000"/>
                <w:kern w:val="0"/>
                <w:sz w:val="20"/>
                <w:szCs w:val="20"/>
                <w:lang w:bidi="ar"/>
              </w:rPr>
              <w:t>：</w:t>
            </w:r>
          </w:p>
        </w:tc>
        <w:tc>
          <w:tcPr>
            <w:tcW w:w="4066" w:type="pct"/>
            <w:gridSpan w:val="5"/>
            <w:vMerge w:val="restart"/>
            <w:tcBorders>
              <w:top w:val="single" w:color="000000" w:sz="8" w:space="0"/>
              <w:left w:val="single" w:color="000000" w:sz="8" w:space="0"/>
              <w:bottom w:val="single" w:color="000000" w:sz="8" w:space="0"/>
              <w:right w:val="single" w:color="000000" w:sz="8" w:space="0"/>
            </w:tcBorders>
            <w:shd w:val="clear" w:color="auto" w:fill="auto"/>
            <w:noWrap/>
            <w:vAlign w:val="center"/>
          </w:tcPr>
          <w:p w14:paraId="380F95AB">
            <w:pPr>
              <w:widowControl/>
              <w:jc w:val="left"/>
              <w:textAlignment w:val="center"/>
              <w:rPr>
                <w:rFonts w:ascii="等线" w:hAnsi="等线" w:eastAsia="等线" w:cs="等线"/>
                <w:color w:val="000000"/>
                <w:kern w:val="0"/>
                <w:sz w:val="20"/>
                <w:szCs w:val="20"/>
                <w:lang w:bidi="ar"/>
              </w:rPr>
            </w:pPr>
            <w:r>
              <w:rPr>
                <w:rFonts w:ascii="等线" w:hAnsi="等线" w:eastAsia="等线" w:cs="等线"/>
                <w:color w:val="000000"/>
                <w:kern w:val="0"/>
                <w:sz w:val="20"/>
                <w:szCs w:val="20"/>
                <w:lang w:bidi="ar"/>
              </w:rPr>
              <w:t xml:space="preserve">   </w:t>
            </w:r>
          </w:p>
        </w:tc>
        <w:tc>
          <w:tcPr>
            <w:tcW w:w="404" w:type="pct"/>
            <w:vMerge w:val="restart"/>
            <w:tcBorders>
              <w:top w:val="single" w:color="000000" w:sz="8" w:space="0"/>
              <w:left w:val="single" w:color="000000" w:sz="8" w:space="0"/>
              <w:bottom w:val="single" w:color="000000" w:sz="8" w:space="0"/>
            </w:tcBorders>
            <w:shd w:val="clear" w:color="auto" w:fill="auto"/>
          </w:tcPr>
          <w:p w14:paraId="061BA2CC">
            <w:pPr>
              <w:widowControl/>
              <w:jc w:val="left"/>
              <w:textAlignment w:val="top"/>
              <w:rPr>
                <w:rFonts w:hint="eastAsia" w:ascii="等线" w:hAnsi="等线" w:eastAsia="等线" w:cs="等线"/>
                <w:color w:val="000000"/>
                <w:kern w:val="0"/>
                <w:sz w:val="20"/>
                <w:szCs w:val="20"/>
                <w:lang w:val="en-US" w:eastAsia="zh-CN" w:bidi="ar"/>
              </w:rPr>
            </w:pPr>
            <w:r>
              <w:rPr>
                <w:rFonts w:hint="eastAsia" w:ascii="等线" w:hAnsi="等线" w:eastAsia="等线" w:cs="等线"/>
                <w:color w:val="000000"/>
                <w:kern w:val="0"/>
                <w:sz w:val="20"/>
                <w:szCs w:val="20"/>
                <w:lang w:val="en-US" w:eastAsia="zh-CN" w:bidi="ar"/>
              </w:rPr>
              <w:t>总分</w:t>
            </w:r>
          </w:p>
        </w:tc>
      </w:tr>
      <w:tr w14:paraId="7D6034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28" w:type="pct"/>
            <w:vMerge w:val="continue"/>
            <w:tcBorders>
              <w:right w:val="single" w:color="000000" w:sz="8" w:space="0"/>
            </w:tcBorders>
            <w:shd w:val="clear" w:color="auto" w:fill="auto"/>
            <w:vAlign w:val="center"/>
          </w:tcPr>
          <w:p w14:paraId="4795A129">
            <w:pPr>
              <w:jc w:val="center"/>
              <w:rPr>
                <w:rFonts w:ascii="等线" w:hAnsi="等线" w:eastAsia="等线" w:cs="等线"/>
                <w:color w:val="000000"/>
                <w:kern w:val="0"/>
                <w:sz w:val="20"/>
                <w:szCs w:val="20"/>
                <w:lang w:bidi="ar"/>
              </w:rPr>
            </w:pPr>
          </w:p>
        </w:tc>
        <w:tc>
          <w:tcPr>
            <w:tcW w:w="4066" w:type="pct"/>
            <w:gridSpan w:val="5"/>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14:paraId="17E6F214">
            <w:pPr>
              <w:jc w:val="left"/>
              <w:rPr>
                <w:rFonts w:ascii="等线" w:hAnsi="等线" w:eastAsia="等线" w:cs="等线"/>
                <w:color w:val="000000"/>
                <w:kern w:val="0"/>
                <w:sz w:val="20"/>
                <w:szCs w:val="20"/>
                <w:lang w:bidi="ar"/>
              </w:rPr>
            </w:pPr>
          </w:p>
        </w:tc>
        <w:tc>
          <w:tcPr>
            <w:tcW w:w="404" w:type="pct"/>
            <w:vMerge w:val="continue"/>
            <w:tcBorders>
              <w:top w:val="single" w:color="000000" w:sz="8" w:space="0"/>
              <w:left w:val="single" w:color="000000" w:sz="8" w:space="0"/>
              <w:bottom w:val="single" w:color="000000" w:sz="8" w:space="0"/>
            </w:tcBorders>
            <w:shd w:val="clear" w:color="auto" w:fill="auto"/>
          </w:tcPr>
          <w:p w14:paraId="40A181EF">
            <w:pPr>
              <w:jc w:val="left"/>
              <w:rPr>
                <w:rFonts w:ascii="等线" w:hAnsi="等线" w:eastAsia="等线" w:cs="等线"/>
                <w:color w:val="000000"/>
                <w:kern w:val="0"/>
                <w:sz w:val="20"/>
                <w:szCs w:val="20"/>
                <w:lang w:bidi="ar"/>
              </w:rPr>
            </w:pPr>
          </w:p>
        </w:tc>
      </w:tr>
      <w:tr w14:paraId="7E3517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28" w:type="pct"/>
            <w:vMerge w:val="continue"/>
            <w:tcBorders>
              <w:right w:val="single" w:color="000000" w:sz="8" w:space="0"/>
            </w:tcBorders>
            <w:shd w:val="clear" w:color="auto" w:fill="auto"/>
            <w:vAlign w:val="center"/>
          </w:tcPr>
          <w:p w14:paraId="4E5B5B2F">
            <w:pPr>
              <w:jc w:val="center"/>
              <w:rPr>
                <w:rFonts w:ascii="等线" w:hAnsi="等线" w:eastAsia="等线" w:cs="等线"/>
                <w:color w:val="000000"/>
                <w:kern w:val="0"/>
                <w:sz w:val="20"/>
                <w:szCs w:val="20"/>
                <w:lang w:bidi="ar"/>
              </w:rPr>
            </w:pPr>
          </w:p>
        </w:tc>
        <w:tc>
          <w:tcPr>
            <w:tcW w:w="4066" w:type="pct"/>
            <w:gridSpan w:val="5"/>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14:paraId="15505888">
            <w:pPr>
              <w:jc w:val="left"/>
              <w:rPr>
                <w:rFonts w:ascii="等线" w:hAnsi="等线" w:eastAsia="等线" w:cs="等线"/>
                <w:color w:val="000000"/>
                <w:kern w:val="0"/>
                <w:sz w:val="20"/>
                <w:szCs w:val="20"/>
                <w:lang w:bidi="ar"/>
              </w:rPr>
            </w:pPr>
          </w:p>
        </w:tc>
        <w:tc>
          <w:tcPr>
            <w:tcW w:w="404" w:type="pct"/>
            <w:vMerge w:val="continue"/>
            <w:tcBorders>
              <w:top w:val="single" w:color="000000" w:sz="8" w:space="0"/>
              <w:left w:val="single" w:color="000000" w:sz="8" w:space="0"/>
              <w:bottom w:val="single" w:color="000000" w:sz="8" w:space="0"/>
            </w:tcBorders>
            <w:shd w:val="clear" w:color="auto" w:fill="auto"/>
          </w:tcPr>
          <w:p w14:paraId="04B0984D">
            <w:pPr>
              <w:jc w:val="left"/>
              <w:rPr>
                <w:rFonts w:ascii="等线" w:hAnsi="等线" w:eastAsia="等线" w:cs="等线"/>
                <w:color w:val="000000"/>
                <w:kern w:val="0"/>
                <w:sz w:val="20"/>
                <w:szCs w:val="20"/>
                <w:lang w:bidi="ar"/>
              </w:rPr>
            </w:pPr>
          </w:p>
        </w:tc>
      </w:tr>
      <w:tr w14:paraId="38FA78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28" w:type="pct"/>
            <w:vMerge w:val="continue"/>
            <w:tcBorders>
              <w:right w:val="single" w:color="000000" w:sz="8" w:space="0"/>
            </w:tcBorders>
            <w:shd w:val="clear" w:color="auto" w:fill="auto"/>
            <w:vAlign w:val="center"/>
          </w:tcPr>
          <w:p w14:paraId="5E171877">
            <w:pPr>
              <w:jc w:val="center"/>
              <w:rPr>
                <w:rFonts w:ascii="等线" w:hAnsi="等线" w:eastAsia="等线" w:cs="等线"/>
                <w:color w:val="000000"/>
                <w:kern w:val="0"/>
                <w:sz w:val="20"/>
                <w:szCs w:val="20"/>
                <w:lang w:bidi="ar"/>
              </w:rPr>
            </w:pPr>
          </w:p>
        </w:tc>
        <w:tc>
          <w:tcPr>
            <w:tcW w:w="4066" w:type="pct"/>
            <w:gridSpan w:val="5"/>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14:paraId="3C060691">
            <w:pPr>
              <w:jc w:val="left"/>
              <w:rPr>
                <w:rFonts w:ascii="等线" w:hAnsi="等线" w:eastAsia="等线" w:cs="等线"/>
                <w:color w:val="000000"/>
                <w:kern w:val="0"/>
                <w:sz w:val="20"/>
                <w:szCs w:val="20"/>
                <w:lang w:bidi="ar"/>
              </w:rPr>
            </w:pPr>
          </w:p>
        </w:tc>
        <w:tc>
          <w:tcPr>
            <w:tcW w:w="404" w:type="pct"/>
            <w:vMerge w:val="continue"/>
            <w:tcBorders>
              <w:top w:val="single" w:color="000000" w:sz="8" w:space="0"/>
              <w:left w:val="single" w:color="000000" w:sz="8" w:space="0"/>
              <w:bottom w:val="single" w:color="000000" w:sz="8" w:space="0"/>
            </w:tcBorders>
            <w:shd w:val="clear" w:color="auto" w:fill="auto"/>
          </w:tcPr>
          <w:p w14:paraId="4FB15259">
            <w:pPr>
              <w:jc w:val="left"/>
              <w:rPr>
                <w:rFonts w:ascii="等线" w:hAnsi="等线" w:eastAsia="等线" w:cs="等线"/>
                <w:color w:val="000000"/>
                <w:kern w:val="0"/>
                <w:sz w:val="20"/>
                <w:szCs w:val="20"/>
                <w:lang w:bidi="ar"/>
              </w:rPr>
            </w:pPr>
          </w:p>
        </w:tc>
      </w:tr>
      <w:tr w14:paraId="2B6B9E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28" w:type="pct"/>
            <w:vMerge w:val="continue"/>
            <w:tcBorders>
              <w:right w:val="nil"/>
            </w:tcBorders>
            <w:shd w:val="clear" w:color="auto" w:fill="auto"/>
            <w:noWrap/>
            <w:vAlign w:val="center"/>
          </w:tcPr>
          <w:p w14:paraId="33C35882">
            <w:pPr>
              <w:widowControl/>
              <w:jc w:val="left"/>
              <w:textAlignment w:val="center"/>
              <w:rPr>
                <w:rFonts w:ascii="等线" w:hAnsi="等线" w:eastAsia="等线" w:cs="等线"/>
                <w:color w:val="000000"/>
                <w:kern w:val="0"/>
                <w:sz w:val="20"/>
                <w:szCs w:val="20"/>
                <w:lang w:bidi="ar"/>
              </w:rPr>
            </w:pPr>
          </w:p>
        </w:tc>
        <w:tc>
          <w:tcPr>
            <w:tcW w:w="4066" w:type="pct"/>
            <w:gridSpan w:val="5"/>
            <w:vMerge w:val="continue"/>
            <w:tcBorders>
              <w:top w:val="single" w:color="000000" w:sz="8" w:space="0"/>
              <w:left w:val="single" w:color="000000" w:sz="8" w:space="0"/>
              <w:bottom w:val="single" w:color="000000" w:sz="8" w:space="0"/>
              <w:right w:val="single" w:color="000000" w:sz="8" w:space="0"/>
            </w:tcBorders>
            <w:shd w:val="clear" w:color="auto" w:fill="auto"/>
            <w:noWrap/>
            <w:vAlign w:val="center"/>
          </w:tcPr>
          <w:p w14:paraId="48432E8C">
            <w:pPr>
              <w:jc w:val="left"/>
              <w:rPr>
                <w:rFonts w:ascii="等线" w:hAnsi="等线" w:eastAsia="等线" w:cs="等线"/>
                <w:color w:val="000000"/>
                <w:kern w:val="0"/>
                <w:sz w:val="20"/>
                <w:szCs w:val="20"/>
                <w:lang w:bidi="ar"/>
              </w:rPr>
            </w:pPr>
          </w:p>
        </w:tc>
        <w:tc>
          <w:tcPr>
            <w:tcW w:w="404" w:type="pct"/>
            <w:vMerge w:val="continue"/>
            <w:tcBorders>
              <w:top w:val="single" w:color="000000" w:sz="8" w:space="0"/>
              <w:left w:val="single" w:color="000000" w:sz="8" w:space="0"/>
              <w:bottom w:val="single" w:color="000000" w:sz="8" w:space="0"/>
            </w:tcBorders>
            <w:shd w:val="clear" w:color="auto" w:fill="auto"/>
          </w:tcPr>
          <w:p w14:paraId="7642B972">
            <w:pPr>
              <w:jc w:val="left"/>
              <w:rPr>
                <w:rFonts w:ascii="等线" w:hAnsi="等线" w:eastAsia="等线" w:cs="等线"/>
                <w:color w:val="000000"/>
                <w:kern w:val="0"/>
                <w:sz w:val="20"/>
                <w:szCs w:val="20"/>
                <w:lang w:bidi="ar"/>
              </w:rPr>
            </w:pPr>
          </w:p>
        </w:tc>
      </w:tr>
      <w:tr w14:paraId="4166DA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8" w:hRule="atLeast"/>
        </w:trPr>
        <w:tc>
          <w:tcPr>
            <w:tcW w:w="1065" w:type="pct"/>
            <w:gridSpan w:val="3"/>
            <w:tcBorders>
              <w:top w:val="single" w:color="000000" w:sz="8" w:space="0"/>
              <w:right w:val="nil"/>
            </w:tcBorders>
            <w:shd w:val="clear" w:color="auto" w:fill="auto"/>
            <w:noWrap/>
            <w:vAlign w:val="center"/>
          </w:tcPr>
          <w:p w14:paraId="624A9BF8">
            <w:pPr>
              <w:widowControl/>
              <w:jc w:val="left"/>
              <w:textAlignment w:val="center"/>
              <w:rPr>
                <w:rFonts w:ascii="等线" w:hAnsi="等线" w:eastAsia="等线" w:cs="等线"/>
                <w:color w:val="000000"/>
                <w:kern w:val="0"/>
                <w:sz w:val="20"/>
                <w:szCs w:val="20"/>
                <w:lang w:bidi="ar"/>
              </w:rPr>
            </w:pPr>
            <w:r>
              <w:rPr>
                <w:rFonts w:hint="eastAsia" w:ascii="等线" w:hAnsi="等线" w:eastAsia="等线" w:cs="等线"/>
                <w:color w:val="000000"/>
                <w:kern w:val="0"/>
                <w:sz w:val="20"/>
                <w:szCs w:val="20"/>
                <w:lang w:bidi="ar"/>
              </w:rPr>
              <w:t>指导老师（签字）</w:t>
            </w:r>
          </w:p>
        </w:tc>
        <w:tc>
          <w:tcPr>
            <w:tcW w:w="1471" w:type="pct"/>
            <w:gridSpan w:val="2"/>
            <w:tcBorders>
              <w:top w:val="single" w:color="000000" w:sz="4" w:space="0"/>
              <w:left w:val="nil"/>
              <w:right w:val="nil"/>
            </w:tcBorders>
            <w:shd w:val="clear" w:color="auto" w:fill="auto"/>
            <w:noWrap/>
            <w:vAlign w:val="center"/>
          </w:tcPr>
          <w:p w14:paraId="7BBF1162">
            <w:pPr>
              <w:rPr>
                <w:rFonts w:ascii="等线" w:hAnsi="等线" w:eastAsia="等线" w:cs="等线"/>
                <w:color w:val="000000"/>
                <w:kern w:val="0"/>
                <w:sz w:val="20"/>
                <w:szCs w:val="20"/>
                <w:lang w:bidi="ar"/>
              </w:rPr>
            </w:pPr>
          </w:p>
        </w:tc>
        <w:tc>
          <w:tcPr>
            <w:tcW w:w="2463" w:type="pct"/>
            <w:gridSpan w:val="2"/>
            <w:tcBorders>
              <w:top w:val="single" w:color="000000" w:sz="4" w:space="0"/>
              <w:left w:val="nil"/>
            </w:tcBorders>
            <w:shd w:val="clear" w:color="auto" w:fill="auto"/>
            <w:vAlign w:val="center"/>
          </w:tcPr>
          <w:p w14:paraId="34353FFF">
            <w:pPr>
              <w:widowControl/>
              <w:jc w:val="center"/>
              <w:textAlignment w:val="center"/>
              <w:rPr>
                <w:rFonts w:ascii="等线" w:hAnsi="等线" w:eastAsia="等线" w:cs="等线"/>
                <w:color w:val="000000"/>
                <w:kern w:val="0"/>
                <w:sz w:val="20"/>
                <w:szCs w:val="20"/>
                <w:lang w:bidi="ar"/>
              </w:rPr>
            </w:pPr>
            <w:r>
              <w:rPr>
                <w:rFonts w:ascii="等线" w:hAnsi="等线" w:eastAsia="等线" w:cs="等线"/>
                <w:color w:val="000000"/>
                <w:kern w:val="0"/>
                <w:sz w:val="20"/>
                <w:szCs w:val="20"/>
                <w:lang w:bidi="ar"/>
              </w:rPr>
              <w:t>202</w:t>
            </w:r>
            <w:r>
              <w:rPr>
                <w:rFonts w:hint="eastAsia" w:ascii="等线" w:hAnsi="等线" w:eastAsia="等线" w:cs="等线"/>
                <w:color w:val="000000"/>
                <w:kern w:val="0"/>
                <w:sz w:val="20"/>
                <w:szCs w:val="20"/>
                <w:lang w:val="en-US" w:eastAsia="zh-CN" w:bidi="ar"/>
              </w:rPr>
              <w:t>5</w:t>
            </w:r>
            <w:r>
              <w:rPr>
                <w:rFonts w:ascii="等线" w:hAnsi="等线" w:eastAsia="等线" w:cs="等线"/>
                <w:color w:val="000000"/>
                <w:kern w:val="0"/>
                <w:sz w:val="20"/>
                <w:szCs w:val="20"/>
                <w:lang w:bidi="ar"/>
              </w:rPr>
              <w:t>年</w:t>
            </w:r>
            <w:r>
              <w:rPr>
                <w:rFonts w:hint="eastAsia" w:ascii="等线" w:hAnsi="等线" w:eastAsia="等线" w:cs="等线"/>
                <w:color w:val="000000"/>
                <w:kern w:val="0"/>
                <w:sz w:val="20"/>
                <w:szCs w:val="20"/>
                <w:lang w:val="en-US" w:eastAsia="zh-CN" w:bidi="ar"/>
              </w:rPr>
              <w:t>12</w:t>
            </w:r>
            <w:r>
              <w:rPr>
                <w:rFonts w:ascii="等线" w:hAnsi="等线" w:eastAsia="等线" w:cs="等线"/>
                <w:color w:val="000000"/>
                <w:kern w:val="0"/>
                <w:sz w:val="20"/>
                <w:szCs w:val="20"/>
                <w:lang w:bidi="ar"/>
              </w:rPr>
              <w:t>月</w:t>
            </w:r>
            <w:r>
              <w:rPr>
                <w:rFonts w:hint="eastAsia" w:ascii="等线" w:hAnsi="等线" w:eastAsia="等线" w:cs="等线"/>
                <w:color w:val="000000"/>
                <w:kern w:val="0"/>
                <w:sz w:val="20"/>
                <w:szCs w:val="20"/>
                <w:lang w:val="en-US" w:eastAsia="zh-CN" w:bidi="ar"/>
              </w:rPr>
              <w:t>31</w:t>
            </w:r>
            <w:r>
              <w:rPr>
                <w:rFonts w:ascii="等线" w:hAnsi="等线" w:eastAsia="等线" w:cs="等线"/>
                <w:color w:val="000000"/>
                <w:kern w:val="0"/>
                <w:sz w:val="20"/>
                <w:szCs w:val="20"/>
                <w:lang w:bidi="ar"/>
              </w:rPr>
              <w:t>日</w:t>
            </w:r>
          </w:p>
        </w:tc>
      </w:tr>
    </w:tbl>
    <w:p w14:paraId="48EA63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35FD28"/>
    <w:rsid w:val="00076731"/>
    <w:rsid w:val="002B0EE1"/>
    <w:rsid w:val="00512C7D"/>
    <w:rsid w:val="009921D8"/>
    <w:rsid w:val="00F35AC6"/>
    <w:rsid w:val="03A00167"/>
    <w:rsid w:val="11A470B8"/>
    <w:rsid w:val="31E04FD0"/>
    <w:rsid w:val="3FBF07B1"/>
    <w:rsid w:val="3FE6700D"/>
    <w:rsid w:val="4DFEDDAC"/>
    <w:rsid w:val="4F35FD28"/>
    <w:rsid w:val="520B2C33"/>
    <w:rsid w:val="5E1426C7"/>
    <w:rsid w:val="61F859A0"/>
    <w:rsid w:val="6C0F00CF"/>
    <w:rsid w:val="6F5EBD2D"/>
    <w:rsid w:val="6F978F4A"/>
    <w:rsid w:val="799D2D6F"/>
    <w:rsid w:val="7AFB1CE2"/>
    <w:rsid w:val="7C3857C4"/>
    <w:rsid w:val="BBBF7B92"/>
    <w:rsid w:val="BFFBD7D0"/>
    <w:rsid w:val="D73CF2E2"/>
    <w:rsid w:val="DA74DCEF"/>
    <w:rsid w:val="EDFE871A"/>
    <w:rsid w:val="F6FD2666"/>
    <w:rsid w:val="FB73B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customStyle="1" w:styleId="6">
    <w:name w:val="正文一级标题"/>
    <w:basedOn w:val="1"/>
    <w:next w:val="1"/>
    <w:qFormat/>
    <w:uiPriority w:val="0"/>
    <w:pPr>
      <w:spacing w:before="50" w:beforeLines="50" w:after="50" w:afterLines="50" w:line="360" w:lineRule="auto"/>
    </w:pPr>
    <w:rPr>
      <w:rFonts w:hint="eastAsia" w:ascii="黑体" w:hAnsi="黑体" w:eastAsia="黑体" w:cs="Times New Roman"/>
      <w:b/>
      <w:bCs/>
      <w:color w:val="000000"/>
      <w:sz w:val="28"/>
      <w:szCs w:val="20"/>
    </w:rPr>
  </w:style>
  <w:style w:type="character" w:customStyle="1" w:styleId="7">
    <w:name w:val="页眉 Char"/>
    <w:basedOn w:val="5"/>
    <w:link w:val="3"/>
    <w:qFormat/>
    <w:uiPriority w:val="0"/>
    <w:rPr>
      <w:rFonts w:asciiTheme="minorHAnsi" w:hAnsiTheme="minorHAnsi" w:eastAsiaTheme="minorEastAsia" w:cstheme="minorBidi"/>
      <w:kern w:val="2"/>
      <w:sz w:val="18"/>
      <w:szCs w:val="18"/>
    </w:rPr>
  </w:style>
  <w:style w:type="character" w:customStyle="1" w:styleId="8">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1</Pages>
  <Words>647</Words>
  <Characters>732</Characters>
  <Lines>7</Lines>
  <Paragraphs>2</Paragraphs>
  <TotalTime>0</TotalTime>
  <ScaleCrop>false</ScaleCrop>
  <LinksUpToDate>false</LinksUpToDate>
  <CharactersWithSpaces>843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2024-05-23T01:19:00Z</dcterms:created>
  <dc:creator>江思玄</dc:creator>
  <cp:lastModifiedBy>Acer</cp:lastModifiedBy>
  <cp:lastPrinted>2025-05-16T08:31:00Z</cp:lastPrinted>
  <dcterms:modified xsi:type="dcterms:W3CDTF">2025-10-31T10:56:15Z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217BD3BC28588CB6AFB84D66CF2295F1_41</vt:lpwstr>
  </property>
  <property fmtid="{D5CDD505-2E9C-101B-9397-08002B2CF9AE}" pid="4" name="KSOTemplateDocerSaveRecord">
    <vt:lpwstr>eyJoZGlkIjoiNmZhODI1MjYzMzE0NTZkODZiMThkN2Q3NDY5NmFjOTMifQ==</vt:lpwstr>
  </property>
</Properties>
</file>