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基于注意力机制的图像超分辨率重建</w:t>
      </w:r>
    </w:p>
    <w:p>
      <w:r>
        <w:t>**摘要**：图像超分辨率重建是计算机视觉中的关键任务，旨在从低分辨率图像中恢复高分辨率细节。本文提出一种基于注意力机制的深度学习方法，通过自适应聚焦图像中的重要区域，提升重建质量。我们的方法在多个基准数据集上验证了其有效性，相比传统方法，在峰值信噪比和结构相似性指标上均有显著提升。</w:t>
      </w:r>
    </w:p>
    <w:p>
      <w:pPr>
        <w:pStyle w:val="Heading2"/>
      </w:pPr>
      <w:r>
        <w:t>1. 引言</w:t>
      </w:r>
    </w:p>
    <w:p>
      <w:r>
        <w:t>图像超分辨率重建在医疗影像、卫星图像分析和安防监控等领域具有广泛应用。传统方法如插值算法往往导致模糊和伪影，而深度学习方法，尤其是卷积神经网络，已展现出强大潜力。然而，现有模型常忽略图像中不同区域的重要性差异，限制了性能。注意力机制通过模拟人类视觉系统，能够自适应地加权特征，从而优化重建过程。本文贡献包括：</w:t>
      </w:r>
    </w:p>
    <w:p>
      <w:pPr>
        <w:pStyle w:val="ListBullet"/>
      </w:pPr>
      <w:r>
        <w:t>设计一种新颖的注意力模块，集成到超分辨率网络中。</w:t>
      </w:r>
    </w:p>
    <w:p>
      <w:pPr>
        <w:pStyle w:val="ListBullet"/>
      </w:pPr>
      <w:r>
        <w:t>在公开数据集上进行系统评估，证明方法的优越性。</w:t>
      </w:r>
    </w:p>
    <w:p>
      <w:pPr>
        <w:pStyle w:val="ListBullet"/>
      </w:pPr>
      <w:r>
        <w:t>分析注意力权重对图像细节恢复的影响。</w:t>
      </w:r>
    </w:p>
    <w:p>
      <w:pPr>
        <w:pStyle w:val="Heading2"/>
      </w:pPr>
      <w:r>
        <w:t>2. 方法论</w:t>
      </w:r>
    </w:p>
    <w:p>
      <w:r>
        <w:t>我们的网络架构基于编码器-解码器结构，并嵌入注意力模块以增强特征表示。整体流程如下：</w:t>
      </w:r>
    </w:p>
    <w:p>
      <w:pPr>
        <w:pStyle w:val="ListBullet"/>
      </w:pPr>
      <w:r>
        <w:t>**编码器阶段**：使用卷积层提取低分辨率图像的多尺度特征。</w:t>
      </w:r>
    </w:p>
    <w:p>
      <w:pPr>
        <w:pStyle w:val="ListBullet"/>
      </w:pPr>
      <w:r>
        <w:t>**注意力模块**：该模块计算特征图的空间和通道注意力权重，公式为 [FORMULA: 注意力权重等于softmax函数作用于特征图的空间和通道维度乘积]。</w:t>
      </w:r>
    </w:p>
    <w:p>
      <w:pPr>
        <w:pStyle w:val="ListBullet"/>
      </w:pPr>
      <w:r>
        <w:t>**解码器阶段**：结合注意力加权的特征，通过反卷积层重建高分辨率图像。</w:t>
      </w:r>
    </w:p>
    <w:p>
      <w:pPr>
        <w:pStyle w:val="ListBullet"/>
      </w:pPr>
      <w:r>
        <w:t>**损失函数**：采用均方误差和感知损失的组合，定义为 [FORMULA: 总损失等于均方误差项加lambda乘感知损失项，其中lambda为超参数]。</w:t>
      </w:r>
    </w:p>
    <w:p>
      <w:r>
        <w:t>为了优化训练，我们使用Adam优化器，学习率设置为0.001，并在训练过程中应用数据增强技术。</w:t>
      </w:r>
    </w:p>
    <w:p>
      <w:pPr>
        <w:pStyle w:val="Heading2"/>
      </w:pPr>
      <w:r>
        <w:t>3. 实验</w:t>
      </w:r>
    </w:p>
    <w:p>
      <w:r>
        <w:t>我们在三个标准数据集（Set5、Set14和Urban100）上评估方法，比较基线模型包括SRCNN、EDSR和RCAN。实验设置如下：</w:t>
      </w:r>
    </w:p>
    <w:p>
      <w:pPr>
        <w:pStyle w:val="ListBullet"/>
      </w:pPr>
      <w:r>
        <w:t>**评估指标**：峰值信噪比和结构相似性。</w:t>
      </w:r>
    </w:p>
    <w:p>
      <w:pPr>
        <w:pStyle w:val="ListBullet"/>
      </w:pPr>
      <w:r>
        <w:t>**实现细节**：所有实验在NVIDIA Tesla V100 GPU上运行，训练周期为1000轮。</w:t>
      </w:r>
    </w:p>
    <w:p>
      <w:r>
        <w:t>结果总结如下表 [TABLE: 一个4行3列表格，列为模型名称、平均PSNR和平均SSIM，行是SRCNN、EDSR、RCAN和OurMethod的具体数值]。我们的方法在PSNR上平均提升0.5 dB，在SSIM上提高0.02，显示出注意力机制的有效性。此外，我们可视化注意力图，发现其能优先关注边缘和纹理区域，如 [FORMULA: 注意力图可视化公式，表示特征图与权重的逐元素乘积]。</w:t>
      </w:r>
    </w:p>
    <w:p>
      <w:pPr>
        <w:pStyle w:val="Heading2"/>
      </w:pPr>
      <w:r>
        <w:t>4. 结论</w:t>
      </w:r>
    </w:p>
    <w:p>
      <w:r>
        <w:t>本文提出了一种基于注意力机制的图像超分辨率重建方法，通过自适应特征加权，显著提升了重建质量。实验结果表明，该方法在多个指标上优于现有技术。未来工作将探索多尺度注意力机制和实时应用优化。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