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48B7D" w14:textId="2488A2D1" w:rsidR="00A61656" w:rsidRDefault="00A61656" w:rsidP="00B42FDB">
      <w:pPr>
        <w:spacing w:after="0" w:line="240" w:lineRule="auto"/>
        <w:ind w:right="0" w:firstLine="0"/>
      </w:pPr>
      <w:r>
        <w:t>第四章 商业模式及营销策略</w:t>
      </w:r>
    </w:p>
    <w:p w14:paraId="4DB80DA8" w14:textId="0A368278" w:rsidR="00A61656" w:rsidRDefault="00A61656" w:rsidP="00E014C8">
      <w:pPr>
        <w:spacing w:after="144" w:line="259" w:lineRule="auto"/>
        <w:ind w:right="0" w:firstLine="0"/>
      </w:pPr>
      <w:r>
        <w:t>4.1 商业模式</w:t>
      </w:r>
    </w:p>
    <w:p w14:paraId="6837EE16" w14:textId="07A6D38D" w:rsidR="00A61656" w:rsidRDefault="008D6786" w:rsidP="00E014C8">
      <w:pPr>
        <w:spacing w:after="144" w:line="259" w:lineRule="auto"/>
        <w:ind w:right="0" w:firstLine="0"/>
      </w:pPr>
      <w:r>
        <w:rPr>
          <w:rFonts w:hint="eastAsia"/>
        </w:rPr>
        <w:t>4.</w:t>
      </w:r>
      <w:r>
        <w:t>1</w:t>
      </w:r>
      <w:r>
        <w:rPr>
          <w:rFonts w:hint="eastAsia"/>
        </w:rPr>
        <w:t>.</w:t>
      </w:r>
      <w:r>
        <w:t xml:space="preserve">2 </w:t>
      </w:r>
      <w:r w:rsidR="00B54BA8">
        <w:rPr>
          <w:rFonts w:hint="eastAsia"/>
        </w:rPr>
        <w:t>组织管理模式</w:t>
      </w:r>
    </w:p>
    <w:p w14:paraId="260E72B6" w14:textId="7ED3AF77" w:rsidR="00B54BA8" w:rsidRDefault="00B54BA8" w:rsidP="00E014C8">
      <w:pPr>
        <w:spacing w:after="144" w:line="259" w:lineRule="auto"/>
        <w:ind w:right="0" w:firstLine="0"/>
      </w:pPr>
      <w:r>
        <w:rPr>
          <w:rFonts w:hint="eastAsia"/>
        </w:rPr>
        <w:t>在组织管理上，星问</w:t>
      </w:r>
      <w:r w:rsidR="00601C7D">
        <w:rPr>
          <w:rFonts w:hint="eastAsia"/>
        </w:rPr>
        <w:t>主打面向各大高校，</w:t>
      </w:r>
      <w:r>
        <w:rPr>
          <w:rFonts w:hint="eastAsia"/>
        </w:rPr>
        <w:t>逐步推广对接各大学校的</w:t>
      </w:r>
      <w:r w:rsidR="00B42FDB">
        <w:rPr>
          <w:rFonts w:hint="eastAsia"/>
        </w:rPr>
        <w:t>校</w:t>
      </w:r>
      <w:r>
        <w:rPr>
          <w:rFonts w:hint="eastAsia"/>
        </w:rPr>
        <w:t>青年志愿者协会</w:t>
      </w:r>
      <w:r w:rsidR="00B42FDB">
        <w:rPr>
          <w:rFonts w:hint="eastAsia"/>
        </w:rPr>
        <w:t>及院青年志愿者协会</w:t>
      </w:r>
      <w:r>
        <w:rPr>
          <w:rFonts w:hint="eastAsia"/>
        </w:rPr>
        <w:t>，采用选拔制</w:t>
      </w:r>
      <w:r w:rsidR="00601C7D">
        <w:rPr>
          <w:rFonts w:hint="eastAsia"/>
        </w:rPr>
        <w:t>选拔出</w:t>
      </w:r>
      <w:r>
        <w:rPr>
          <w:rFonts w:hint="eastAsia"/>
        </w:rPr>
        <w:t>各大高校的平台管理员及高校负责人</w:t>
      </w:r>
      <w:r w:rsidR="00601C7D">
        <w:rPr>
          <w:rFonts w:hint="eastAsia"/>
        </w:rPr>
        <w:t>。所有的高校负责人及平台管理员都有对于平台的管理权限，拥有独立的管理账号，实时监控和管理平台的所有信息动向。</w:t>
      </w:r>
      <w:r w:rsidR="00DE6A44">
        <w:rPr>
          <w:rFonts w:hint="eastAsia"/>
        </w:rPr>
        <w:t>平台的最高权限归星问团队所有。</w:t>
      </w:r>
    </w:p>
    <w:p w14:paraId="71F5F100" w14:textId="583440AB" w:rsidR="00112832" w:rsidRDefault="00112832" w:rsidP="00112832">
      <w:pPr>
        <w:spacing w:after="144" w:line="259" w:lineRule="auto"/>
        <w:ind w:left="480" w:right="0" w:firstLine="0"/>
        <w:jc w:val="center"/>
      </w:pPr>
      <w:r>
        <w:rPr>
          <w:rFonts w:hint="eastAsia"/>
          <w:noProof/>
        </w:rPr>
        <w:drawing>
          <wp:inline distT="0" distB="0" distL="0" distR="0" wp14:anchorId="33C96775" wp14:editId="292211F0">
            <wp:extent cx="4369435" cy="3512185"/>
            <wp:effectExtent l="5715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7A1C0A0" w14:textId="33FCC2B2" w:rsidR="00112832" w:rsidRDefault="00112832" w:rsidP="00112832">
      <w:pPr>
        <w:spacing w:after="144" w:line="259" w:lineRule="auto"/>
        <w:ind w:left="480" w:right="0" w:firstLine="0"/>
        <w:jc w:val="center"/>
      </w:pPr>
      <w:r>
        <w:rPr>
          <w:rFonts w:hint="eastAsia"/>
        </w:rPr>
        <w:t xml:space="preserve">图 </w:t>
      </w:r>
      <w:r>
        <w:t>4.1.2</w:t>
      </w:r>
      <w:r>
        <w:rPr>
          <w:rFonts w:hint="eastAsia"/>
        </w:rPr>
        <w:t>-</w:t>
      </w:r>
      <w:r>
        <w:t>1</w:t>
      </w:r>
      <w:r w:rsidR="00E926E6">
        <w:t xml:space="preserve"> </w:t>
      </w:r>
      <w:r w:rsidR="00E926E6">
        <w:rPr>
          <w:rFonts w:hint="eastAsia"/>
        </w:rPr>
        <w:t>组织管理基本图</w:t>
      </w:r>
    </w:p>
    <w:p w14:paraId="02C5E6F5" w14:textId="77777777" w:rsidR="00E926E6" w:rsidRDefault="00E926E6" w:rsidP="00E926E6">
      <w:pPr>
        <w:spacing w:after="144" w:line="259" w:lineRule="auto"/>
        <w:ind w:left="480" w:right="0" w:firstLine="0"/>
      </w:pPr>
    </w:p>
    <w:p w14:paraId="28F0B84E" w14:textId="21A51B9A" w:rsidR="00A61656" w:rsidRDefault="00A61656" w:rsidP="00B42FDB">
      <w:pPr>
        <w:ind w:right="4308" w:firstLine="0"/>
      </w:pPr>
      <w:r>
        <w:t>4.2 营销策略</w:t>
      </w:r>
    </w:p>
    <w:p w14:paraId="5620B07F" w14:textId="7573B997" w:rsidR="004E7BD2" w:rsidRDefault="004E7BD2" w:rsidP="00B42FDB">
      <w:pPr>
        <w:ind w:right="4308" w:firstLine="0"/>
      </w:pPr>
      <w:r>
        <w:rPr>
          <w:rFonts w:hint="eastAsia"/>
        </w:rPr>
        <w:t>4.</w:t>
      </w:r>
      <w:r>
        <w:t>2</w:t>
      </w:r>
      <w:r>
        <w:rPr>
          <w:rFonts w:hint="eastAsia"/>
        </w:rPr>
        <w:t>.</w:t>
      </w:r>
      <w:r>
        <w:t xml:space="preserve">1 </w:t>
      </w:r>
      <w:r>
        <w:rPr>
          <w:rFonts w:hint="eastAsia"/>
        </w:rPr>
        <w:t>产品策略</w:t>
      </w:r>
    </w:p>
    <w:p w14:paraId="389DDA73" w14:textId="77777777" w:rsidR="00DE6A44" w:rsidRDefault="00DD388C" w:rsidP="00DD388C">
      <w:pPr>
        <w:spacing w:after="0" w:line="240" w:lineRule="auto"/>
        <w:ind w:right="0" w:firstLine="0"/>
      </w:pPr>
      <w:r>
        <w:rPr>
          <w:rFonts w:hint="eastAsia"/>
        </w:rPr>
        <w:lastRenderedPageBreak/>
        <w:t>星问作为一个服务类的公益型网站，其主要</w:t>
      </w:r>
      <w:r w:rsidR="004C7E28">
        <w:rPr>
          <w:rFonts w:hint="eastAsia"/>
        </w:rPr>
        <w:t>通过线上的网站平台面向</w:t>
      </w:r>
      <w:r w:rsidR="00601C7D">
        <w:rPr>
          <w:rFonts w:hint="eastAsia"/>
        </w:rPr>
        <w:t>所有希望为公益事业奉献力量的人</w:t>
      </w:r>
      <w:r w:rsidR="004C7E28">
        <w:rPr>
          <w:rFonts w:hint="eastAsia"/>
        </w:rPr>
        <w:t>及</w:t>
      </w:r>
      <w:r w:rsidR="008D6786">
        <w:rPr>
          <w:rFonts w:hint="eastAsia"/>
        </w:rPr>
        <w:t>用户群体。</w:t>
      </w:r>
    </w:p>
    <w:p w14:paraId="42DD2ABF" w14:textId="0AC44F37" w:rsidR="004E7BD2" w:rsidRDefault="00DE6A44" w:rsidP="00DD388C">
      <w:pPr>
        <w:spacing w:after="0" w:line="240" w:lineRule="auto"/>
        <w:ind w:right="0" w:firstLine="0"/>
      </w:pPr>
      <w:r>
        <w:rPr>
          <w:rFonts w:hint="eastAsia"/>
        </w:rPr>
        <w:t>星问的设计初衷是通过线上的方式解答乡村地区及留守的孩子们的提问，利用线上的交流让孩子们了解他们想了解的</w:t>
      </w:r>
      <w:r w:rsidR="00460E25">
        <w:rPr>
          <w:rFonts w:hint="eastAsia"/>
        </w:rPr>
        <w:t>事物，</w:t>
      </w:r>
      <w:r w:rsidR="008C128F">
        <w:rPr>
          <w:rFonts w:hint="eastAsia"/>
        </w:rPr>
        <w:t>孩子们</w:t>
      </w:r>
      <w:r w:rsidR="00460E25">
        <w:rPr>
          <w:rFonts w:hint="eastAsia"/>
        </w:rPr>
        <w:t>也可以通过平台</w:t>
      </w:r>
      <w:r w:rsidR="008C128F">
        <w:rPr>
          <w:rFonts w:hint="eastAsia"/>
        </w:rPr>
        <w:t>学到更多的知识，</w:t>
      </w:r>
      <w:r w:rsidR="00460E25">
        <w:rPr>
          <w:rFonts w:hint="eastAsia"/>
        </w:rPr>
        <w:t>看到更大的世界。星问平台采用了明亮、童趣、简约的页面风格，让所有用户都能感受到平台展示的那份温暖。</w:t>
      </w:r>
    </w:p>
    <w:p w14:paraId="4D047E3F" w14:textId="499B04EF" w:rsidR="00460E25" w:rsidRDefault="00460E25" w:rsidP="00DD388C">
      <w:pPr>
        <w:spacing w:after="0" w:line="240" w:lineRule="auto"/>
        <w:ind w:right="0" w:firstLine="0"/>
      </w:pPr>
      <w:r>
        <w:rPr>
          <w:rFonts w:hint="eastAsia"/>
        </w:rPr>
        <w:t>星问服务于孩子们，而帮助他们解答他们的“小问号”的的解答师，不仅仅面向</w:t>
      </w:r>
      <w:r w:rsidR="008C128F">
        <w:rPr>
          <w:rFonts w:hint="eastAsia"/>
        </w:rPr>
        <w:t>弘扬社会价值观、努力参与在公益事业中的大学生群体中，它还面向所有希望为社会公益事业贡献力量的所有群体中。线上的方式能让公益</w:t>
      </w:r>
      <w:r w:rsidR="00281CA7">
        <w:rPr>
          <w:rFonts w:hint="eastAsia"/>
        </w:rPr>
        <w:t>顺应当今互联网的发展速度，随时随地在线公益。</w:t>
      </w:r>
    </w:p>
    <w:p w14:paraId="6DF35F3B" w14:textId="6E160484" w:rsidR="004E7BD2" w:rsidRDefault="004E7BD2" w:rsidP="00B42FDB">
      <w:pPr>
        <w:ind w:right="4308" w:firstLine="0"/>
      </w:pPr>
      <w:r>
        <w:rPr>
          <w:rFonts w:hint="eastAsia"/>
        </w:rPr>
        <w:t>4.</w:t>
      </w:r>
      <w:r>
        <w:t>2</w:t>
      </w:r>
      <w:r>
        <w:rPr>
          <w:rFonts w:hint="eastAsia"/>
        </w:rPr>
        <w:t>.</w:t>
      </w:r>
      <w:r>
        <w:t xml:space="preserve">2 </w:t>
      </w:r>
      <w:r>
        <w:rPr>
          <w:rFonts w:hint="eastAsia"/>
        </w:rPr>
        <w:t>渠道策略</w:t>
      </w:r>
    </w:p>
    <w:p w14:paraId="5DB82766" w14:textId="64D5D53A" w:rsidR="004E7BD2" w:rsidRDefault="00016CD1" w:rsidP="00016CD1">
      <w:pPr>
        <w:spacing w:after="0" w:line="240" w:lineRule="auto"/>
        <w:ind w:right="0" w:firstLine="0"/>
      </w:pPr>
      <w:r>
        <w:rPr>
          <w:rFonts w:hint="eastAsia"/>
        </w:rPr>
        <w:t>星问平台的主体用户为乡村的小朋友及入驻解答师，其推广方式主要有以下几种：</w:t>
      </w:r>
    </w:p>
    <w:p w14:paraId="7A61F5B9" w14:textId="1ADB7694" w:rsidR="00016CD1" w:rsidRDefault="00CD5648" w:rsidP="00016CD1">
      <w:pPr>
        <w:pStyle w:val="a7"/>
        <w:numPr>
          <w:ilvl w:val="0"/>
          <w:numId w:val="1"/>
        </w:numPr>
        <w:spacing w:after="0" w:line="240" w:lineRule="auto"/>
        <w:ind w:right="0" w:firstLineChars="0"/>
      </w:pPr>
      <w:r>
        <w:rPr>
          <w:rFonts w:hint="eastAsia"/>
        </w:rPr>
        <w:t>走访乡村社区及学校，现场宣传及推广</w:t>
      </w:r>
    </w:p>
    <w:p w14:paraId="7060BC17" w14:textId="2474D777" w:rsidR="00717415" w:rsidRDefault="00717415" w:rsidP="00016CD1">
      <w:pPr>
        <w:pStyle w:val="a7"/>
        <w:numPr>
          <w:ilvl w:val="0"/>
          <w:numId w:val="1"/>
        </w:numPr>
        <w:spacing w:after="0" w:line="240" w:lineRule="auto"/>
        <w:ind w:right="0" w:firstLineChars="0"/>
      </w:pPr>
      <w:r>
        <w:rPr>
          <w:rFonts w:hint="eastAsia"/>
        </w:rPr>
        <w:t>联系地方社区委员会并进行介绍和推广</w:t>
      </w:r>
    </w:p>
    <w:p w14:paraId="728306BC" w14:textId="0F83673F" w:rsidR="003A01D1" w:rsidRDefault="00CD5648" w:rsidP="003A01D1">
      <w:pPr>
        <w:pStyle w:val="a7"/>
        <w:numPr>
          <w:ilvl w:val="0"/>
          <w:numId w:val="1"/>
        </w:numPr>
        <w:spacing w:after="0" w:line="240" w:lineRule="auto"/>
        <w:ind w:right="0" w:firstLineChars="0"/>
      </w:pPr>
      <w:r>
        <w:rPr>
          <w:rFonts w:hint="eastAsia"/>
        </w:rPr>
        <w:t>各</w:t>
      </w:r>
      <w:r w:rsidR="00C02C33">
        <w:rPr>
          <w:rFonts w:hint="eastAsia"/>
        </w:rPr>
        <w:t>高校及学院</w:t>
      </w:r>
      <w:r>
        <w:rPr>
          <w:rFonts w:hint="eastAsia"/>
        </w:rPr>
        <w:t>通过官微、官网</w:t>
      </w:r>
      <w:r w:rsidR="00C02C33">
        <w:rPr>
          <w:rFonts w:hint="eastAsia"/>
        </w:rPr>
        <w:t>、公众号</w:t>
      </w:r>
      <w:r>
        <w:rPr>
          <w:rFonts w:hint="eastAsia"/>
        </w:rPr>
        <w:t>等官方平台宣传推广</w:t>
      </w:r>
    </w:p>
    <w:p w14:paraId="7B78D4DB" w14:textId="0C13AEF1" w:rsidR="00C02C33" w:rsidRDefault="00C02C33" w:rsidP="00C02C33">
      <w:pPr>
        <w:pStyle w:val="a7"/>
        <w:numPr>
          <w:ilvl w:val="0"/>
          <w:numId w:val="1"/>
        </w:numPr>
        <w:spacing w:after="0" w:line="240" w:lineRule="auto"/>
        <w:ind w:right="0" w:firstLineChars="0"/>
      </w:pPr>
      <w:r>
        <w:rPr>
          <w:rFonts w:hint="eastAsia"/>
        </w:rPr>
        <w:t>通过短视频、朋友圈等个人宣传推广</w:t>
      </w:r>
    </w:p>
    <w:p w14:paraId="47927C4F" w14:textId="2910B977" w:rsidR="004E7BD2" w:rsidRDefault="004E7BD2" w:rsidP="00B42FDB">
      <w:pPr>
        <w:ind w:right="4308" w:firstLine="0"/>
      </w:pPr>
      <w:r>
        <w:rPr>
          <w:rFonts w:hint="eastAsia"/>
        </w:rPr>
        <w:t>4.</w:t>
      </w:r>
      <w:r>
        <w:t>2</w:t>
      </w:r>
      <w:r>
        <w:rPr>
          <w:rFonts w:hint="eastAsia"/>
        </w:rPr>
        <w:t>.</w:t>
      </w:r>
      <w:r>
        <w:t xml:space="preserve">3 </w:t>
      </w:r>
      <w:r>
        <w:rPr>
          <w:rFonts w:hint="eastAsia"/>
        </w:rPr>
        <w:t>情感策略</w:t>
      </w:r>
    </w:p>
    <w:p w14:paraId="5D3BD6D2" w14:textId="74E3A8BA" w:rsidR="008F18D7" w:rsidRDefault="008E5766" w:rsidP="008E5766">
      <w:pPr>
        <w:spacing w:after="0" w:line="240" w:lineRule="auto"/>
        <w:ind w:right="0" w:firstLine="0"/>
      </w:pPr>
      <w:r>
        <w:rPr>
          <w:rFonts w:hint="eastAsia"/>
        </w:rPr>
        <w:t>星问是一个有温度的平台。它以书信为灵感，是连接小朋友与解答师之间的纽带</w:t>
      </w:r>
      <w:r w:rsidR="00AE17E2">
        <w:rPr>
          <w:rFonts w:hint="eastAsia"/>
        </w:rPr>
        <w:t>，通过问答的形式传递爱心</w:t>
      </w:r>
      <w:r>
        <w:rPr>
          <w:rFonts w:hint="eastAsia"/>
        </w:rPr>
        <w:t>。每个用户都能在平台上亲身体会到趣味、知识、转变等正能量的感官体验并传达价值，带动体验营销、促进平台的价值提升。</w:t>
      </w:r>
    </w:p>
    <w:p w14:paraId="01A7C9EC" w14:textId="1AAC0DD8" w:rsidR="004E7BD2" w:rsidRDefault="008F18D7" w:rsidP="008E5766">
      <w:pPr>
        <w:spacing w:after="0" w:line="240" w:lineRule="auto"/>
        <w:ind w:right="0" w:firstLine="0"/>
      </w:pPr>
      <w:r>
        <w:rPr>
          <w:rFonts w:hint="eastAsia"/>
        </w:rPr>
        <w:t>星问承载的是希望、渴望、热情、善意、温暖等情感，是充满美好的情感体验，而不仅仅只是提供服务的平台。</w:t>
      </w:r>
      <w:r w:rsidR="00C03D15">
        <w:rPr>
          <w:rFonts w:hint="eastAsia"/>
        </w:rPr>
        <w:t>它</w:t>
      </w:r>
      <w:r w:rsidR="003A01D1">
        <w:rPr>
          <w:rFonts w:hint="eastAsia"/>
        </w:rPr>
        <w:t>能代表公益的精神和文化</w:t>
      </w:r>
      <w:r w:rsidR="00C03D15">
        <w:rPr>
          <w:rFonts w:hint="eastAsia"/>
        </w:rPr>
        <w:t>，实现公益带来的意义和价值。</w:t>
      </w:r>
    </w:p>
    <w:p w14:paraId="559BD116" w14:textId="77777777" w:rsidR="00C03D15" w:rsidRPr="00C03D15" w:rsidRDefault="00C03D15" w:rsidP="008E5766">
      <w:pPr>
        <w:spacing w:after="0" w:line="240" w:lineRule="auto"/>
        <w:ind w:right="0" w:firstLine="0"/>
      </w:pPr>
    </w:p>
    <w:p w14:paraId="35DB4CBF" w14:textId="77777777" w:rsidR="00A61656" w:rsidRDefault="00A61656" w:rsidP="00A61656">
      <w:pPr>
        <w:ind w:left="-15" w:right="4308" w:firstLine="0"/>
      </w:pPr>
      <w:r>
        <w:lastRenderedPageBreak/>
        <w:t>第五章 财务分析与融资计划</w:t>
      </w:r>
    </w:p>
    <w:p w14:paraId="70669308" w14:textId="77777777" w:rsidR="0011549A" w:rsidRDefault="00A61656" w:rsidP="00B42FDB">
      <w:pPr>
        <w:spacing w:after="144" w:line="259" w:lineRule="auto"/>
        <w:ind w:right="0" w:firstLine="0"/>
      </w:pPr>
      <w:r>
        <w:t>5.1 财务预算</w:t>
      </w:r>
    </w:p>
    <w:p w14:paraId="77C3A1B0" w14:textId="5F4B149F" w:rsidR="0011549A" w:rsidRPr="0011549A" w:rsidRDefault="0011549A" w:rsidP="00B42FDB">
      <w:pPr>
        <w:spacing w:after="144" w:line="259" w:lineRule="auto"/>
        <w:ind w:right="0" w:firstLine="0"/>
      </w:pPr>
      <w:r>
        <w:rPr>
          <w:rFonts w:hint="eastAsia"/>
        </w:rPr>
        <w:t>5</w:t>
      </w:r>
      <w:r>
        <w:t xml:space="preserve">.1.1 </w:t>
      </w:r>
      <w:r w:rsidRPr="008278F5">
        <w:t>主要财务假设</w:t>
      </w:r>
    </w:p>
    <w:p w14:paraId="271ED98C" w14:textId="7D836D73" w:rsidR="0011549A" w:rsidRPr="008278F5" w:rsidRDefault="0011549A" w:rsidP="0011549A">
      <w:pPr>
        <w:spacing w:before="100" w:beforeAutospacing="1" w:after="100" w:afterAutospacing="1" w:line="240" w:lineRule="auto"/>
        <w:ind w:right="0" w:firstLine="0"/>
        <w:rPr>
          <w:rFonts w:hint="eastAsia"/>
        </w:rPr>
      </w:pPr>
      <w:r w:rsidRPr="008278F5">
        <w:t>（1）本项目为互联网</w:t>
      </w:r>
      <w:r w:rsidR="001146C8" w:rsidRPr="008278F5">
        <w:rPr>
          <w:rFonts w:hint="eastAsia"/>
        </w:rPr>
        <w:t>公益</w:t>
      </w:r>
      <w:r w:rsidRPr="008278F5">
        <w:t>项目，</w:t>
      </w:r>
      <w:r w:rsidR="00187BB6" w:rsidRPr="008278F5">
        <w:rPr>
          <w:rFonts w:hint="eastAsia"/>
        </w:rPr>
        <w:t>项目初期主要费用为开发成本费及平台推广费，中后期主要费用为平台维护费</w:t>
      </w:r>
      <w:r w:rsidR="001874E3" w:rsidRPr="008278F5">
        <w:rPr>
          <w:rFonts w:hint="eastAsia"/>
        </w:rPr>
        <w:t>，我们假定项目初期所需费用来源于财政补贴或社会机构和</w:t>
      </w:r>
      <w:r w:rsidR="00E014C8" w:rsidRPr="008278F5">
        <w:rPr>
          <w:rFonts w:hint="eastAsia"/>
        </w:rPr>
        <w:t>个人的赞助，项目中后期所需费用较初期费用较少，其来源于赞助费、平台流量转化费及广告费用。</w:t>
      </w:r>
    </w:p>
    <w:p w14:paraId="5AFEC742" w14:textId="3F54C258" w:rsidR="0011549A" w:rsidRPr="008278F5" w:rsidRDefault="0011549A" w:rsidP="0011549A">
      <w:pPr>
        <w:spacing w:before="100" w:beforeAutospacing="1" w:after="100" w:afterAutospacing="1" w:line="240" w:lineRule="auto"/>
        <w:ind w:right="0" w:firstLine="0"/>
      </w:pPr>
      <w:r w:rsidRPr="008278F5">
        <w:t>（</w:t>
      </w:r>
      <w:r w:rsidR="00F70868" w:rsidRPr="008278F5">
        <w:t>2</w:t>
      </w:r>
      <w:r w:rsidRPr="008278F5">
        <w:t>）</w:t>
      </w:r>
      <w:r w:rsidR="00E014C8" w:rsidRPr="008278F5">
        <w:rPr>
          <w:rFonts w:hint="eastAsia"/>
        </w:rPr>
        <w:t>项目中后期计划通过平台定期组织</w:t>
      </w:r>
      <w:r w:rsidR="00F70868" w:rsidRPr="008278F5">
        <w:rPr>
          <w:rFonts w:hint="eastAsia"/>
        </w:rPr>
        <w:t>下乡现场解答活动及心愿活动，其来源于平台募捐模块所筹费用及赞助费。</w:t>
      </w:r>
    </w:p>
    <w:p w14:paraId="32D72C67" w14:textId="3E3CADB5" w:rsidR="00F70868" w:rsidRPr="008278F5" w:rsidRDefault="00F70868" w:rsidP="0011549A">
      <w:pPr>
        <w:spacing w:before="100" w:beforeAutospacing="1" w:after="100" w:afterAutospacing="1" w:line="240" w:lineRule="auto"/>
        <w:ind w:right="0" w:firstLine="0"/>
        <w:rPr>
          <w:rFonts w:hint="eastAsia"/>
        </w:rPr>
      </w:pPr>
      <w:r w:rsidRPr="008278F5">
        <w:t>（3）固定资产全部按直线折旧法计算，5年摊销。</w:t>
      </w:r>
    </w:p>
    <w:p w14:paraId="25416B32" w14:textId="72895E67" w:rsidR="0011549A" w:rsidRPr="008278F5" w:rsidRDefault="0011549A" w:rsidP="0011549A">
      <w:pPr>
        <w:spacing w:before="100" w:beforeAutospacing="1" w:after="100" w:afterAutospacing="1" w:line="240" w:lineRule="auto"/>
        <w:ind w:right="0" w:firstLine="0"/>
      </w:pPr>
    </w:p>
    <w:p w14:paraId="2EB1B56A" w14:textId="3E9C88BF" w:rsidR="001146C8" w:rsidRDefault="00A61656" w:rsidP="001146C8">
      <w:pPr>
        <w:spacing w:after="146" w:line="259" w:lineRule="auto"/>
        <w:ind w:right="0" w:firstLine="0"/>
      </w:pPr>
      <w:r>
        <w:t>5.2 融资计划</w:t>
      </w:r>
    </w:p>
    <w:p w14:paraId="1636D637" w14:textId="01A608EE" w:rsidR="001146C8" w:rsidRDefault="00051B64" w:rsidP="001146C8">
      <w:pPr>
        <w:spacing w:after="146" w:line="259" w:lineRule="auto"/>
        <w:ind w:right="0" w:firstLine="0"/>
      </w:pPr>
      <w:r>
        <w:rPr>
          <w:rFonts w:hint="eastAsia"/>
        </w:rPr>
        <w:t>5</w:t>
      </w:r>
      <w:r>
        <w:t xml:space="preserve">.2.1 </w:t>
      </w:r>
      <w:r>
        <w:rPr>
          <w:rFonts w:hint="eastAsia"/>
        </w:rPr>
        <w:t>合作融资计划</w:t>
      </w:r>
    </w:p>
    <w:p w14:paraId="1A887D3E" w14:textId="5CA5E186" w:rsidR="00051B64" w:rsidRDefault="00051B64" w:rsidP="001146C8">
      <w:pPr>
        <w:spacing w:after="146" w:line="259" w:lineRule="auto"/>
        <w:ind w:right="0" w:firstLine="0"/>
      </w:pPr>
      <w:r>
        <w:rPr>
          <w:rFonts w:hint="eastAsia"/>
        </w:rPr>
        <w:t>通过与本校青年志愿者协会及其他高校的青年志愿者协会的共同协作，星问团队提供平台及技术支持</w:t>
      </w:r>
      <w:r w:rsidR="009A04D8">
        <w:rPr>
          <w:rFonts w:hint="eastAsia"/>
        </w:rPr>
        <w:t>，多方共同进行平台推广及维护工作，并进行多方资源共享。</w:t>
      </w:r>
    </w:p>
    <w:p w14:paraId="0D001882" w14:textId="48327ABE" w:rsidR="009A04D8" w:rsidRDefault="009A04D8" w:rsidP="001146C8">
      <w:pPr>
        <w:spacing w:after="146" w:line="259" w:lineRule="auto"/>
        <w:ind w:right="0" w:firstLine="0"/>
      </w:pPr>
      <w:r>
        <w:rPr>
          <w:rFonts w:hint="eastAsia"/>
        </w:rPr>
        <w:t>5</w:t>
      </w:r>
      <w:r>
        <w:t xml:space="preserve">.2.2 </w:t>
      </w:r>
      <w:r>
        <w:rPr>
          <w:rFonts w:hint="eastAsia"/>
        </w:rPr>
        <w:t>寻找投资人</w:t>
      </w:r>
    </w:p>
    <w:p w14:paraId="539BB3D9" w14:textId="1FD4EAD9" w:rsidR="009A04D8" w:rsidRDefault="00EA6DFD" w:rsidP="001146C8">
      <w:pPr>
        <w:spacing w:after="146" w:line="259" w:lineRule="auto"/>
        <w:ind w:right="0" w:firstLine="0"/>
      </w:pPr>
      <w:r>
        <w:rPr>
          <w:rFonts w:hint="eastAsia"/>
        </w:rPr>
        <w:t>寻找投资人并向投资人详细介绍我们的创业方案，</w:t>
      </w:r>
      <w:r w:rsidR="00333F55">
        <w:rPr>
          <w:rFonts w:hint="eastAsia"/>
        </w:rPr>
        <w:t>让投资人能感受到</w:t>
      </w:r>
      <w:r>
        <w:rPr>
          <w:rFonts w:hint="eastAsia"/>
        </w:rPr>
        <w:t>星问的</w:t>
      </w:r>
      <w:r w:rsidR="00333F55">
        <w:rPr>
          <w:rFonts w:hint="eastAsia"/>
        </w:rPr>
        <w:t>亮点及理念，对项目进行投资或资源支持。</w:t>
      </w:r>
    </w:p>
    <w:p w14:paraId="46423DC1" w14:textId="5F041DA1" w:rsidR="00333F55" w:rsidRDefault="00333F55" w:rsidP="001146C8">
      <w:pPr>
        <w:spacing w:after="146" w:line="259" w:lineRule="auto"/>
        <w:ind w:right="0" w:firstLine="0"/>
      </w:pPr>
      <w:r>
        <w:rPr>
          <w:rFonts w:hint="eastAsia"/>
        </w:rPr>
        <w:t>5</w:t>
      </w:r>
      <w:r>
        <w:t xml:space="preserve">.2.3 </w:t>
      </w:r>
      <w:r>
        <w:rPr>
          <w:rFonts w:hint="eastAsia"/>
        </w:rPr>
        <w:t>直接融资</w:t>
      </w:r>
    </w:p>
    <w:p w14:paraId="3BF181D4" w14:textId="0FC69490" w:rsidR="00333F55" w:rsidRDefault="00333F55" w:rsidP="001146C8">
      <w:pPr>
        <w:spacing w:after="146" w:line="259" w:lineRule="auto"/>
        <w:ind w:right="0" w:firstLine="0"/>
        <w:rPr>
          <w:rFonts w:hint="eastAsia"/>
        </w:rPr>
      </w:pPr>
      <w:r>
        <w:rPr>
          <w:rFonts w:hint="eastAsia"/>
        </w:rPr>
        <w:t>通过我们的创业团队进行集资，以团队成员自身能力及融资数额进行评估，最终确定直接融资方案。</w:t>
      </w:r>
    </w:p>
    <w:p w14:paraId="002861A0" w14:textId="77777777" w:rsidR="00051B64" w:rsidRDefault="00051B64" w:rsidP="001146C8">
      <w:pPr>
        <w:spacing w:after="146" w:line="259" w:lineRule="auto"/>
        <w:ind w:right="0" w:firstLine="0"/>
        <w:rPr>
          <w:rFonts w:hint="eastAsia"/>
        </w:rPr>
      </w:pPr>
    </w:p>
    <w:p w14:paraId="1FFEB47D" w14:textId="6BAE4F1F" w:rsidR="00A61656" w:rsidRDefault="00A61656" w:rsidP="001146C8">
      <w:pPr>
        <w:spacing w:after="146" w:line="259" w:lineRule="auto"/>
        <w:ind w:right="0" w:firstLine="0"/>
      </w:pPr>
      <w:r>
        <w:t>5.3 财务分析</w:t>
      </w:r>
    </w:p>
    <w:p w14:paraId="191E3686" w14:textId="57281BF5" w:rsidR="001146C8" w:rsidRPr="008278F5" w:rsidRDefault="001B4488" w:rsidP="001146C8">
      <w:pPr>
        <w:spacing w:before="100" w:beforeAutospacing="1" w:after="100" w:afterAutospacing="1" w:line="240" w:lineRule="auto"/>
        <w:ind w:right="0" w:firstLine="0"/>
        <w:rPr>
          <w:rFonts w:hint="eastAsia"/>
        </w:rPr>
      </w:pPr>
      <w:r>
        <w:rPr>
          <w:rFonts w:hint="eastAsia"/>
        </w:rPr>
        <w:t>本</w:t>
      </w:r>
      <w:r w:rsidR="001146C8" w:rsidRPr="008278F5">
        <w:t>项目投资期为</w:t>
      </w:r>
      <w:r w:rsidR="00F70868" w:rsidRPr="008278F5">
        <w:t>2</w:t>
      </w:r>
      <w:r w:rsidR="001146C8" w:rsidRPr="008278F5">
        <w:t>年，为了能够更好的体现营业收入状况，我们对</w:t>
      </w:r>
      <w:r w:rsidR="001146C8" w:rsidRPr="008278F5">
        <w:rPr>
          <w:rFonts w:hint="eastAsia"/>
        </w:rPr>
        <w:t>项目</w:t>
      </w:r>
      <w:r w:rsidR="001146C8" w:rsidRPr="008278F5">
        <w:t>的5年内的财务情况进行</w:t>
      </w:r>
      <w:r w:rsidR="00F70868" w:rsidRPr="008278F5">
        <w:rPr>
          <w:rFonts w:hint="eastAsia"/>
        </w:rPr>
        <w:t>分析，详细数据见</w:t>
      </w:r>
      <w:r w:rsidR="00051B64">
        <w:rPr>
          <w:rFonts w:hint="eastAsia"/>
        </w:rPr>
        <w:t>如下</w:t>
      </w:r>
      <w:r w:rsidR="00F70868" w:rsidRPr="008278F5">
        <w:rPr>
          <w:rFonts w:hint="eastAsia"/>
        </w:rPr>
        <w:t>财务报表</w:t>
      </w:r>
      <w:r w:rsidR="001146C8" w:rsidRPr="008278F5">
        <w:t>。</w:t>
      </w:r>
    </w:p>
    <w:p w14:paraId="41C95CDA" w14:textId="159F6EEF" w:rsidR="005376C3" w:rsidRDefault="001146C8" w:rsidP="001146C8">
      <w:pPr>
        <w:ind w:firstLine="0"/>
      </w:pPr>
      <w:r>
        <w:rPr>
          <w:rFonts w:hint="eastAsia"/>
        </w:rPr>
        <w:t>5</w:t>
      </w:r>
      <w:r>
        <w:t xml:space="preserve">.3.1 </w:t>
      </w:r>
      <w:r>
        <w:rPr>
          <w:rFonts w:hint="eastAsia"/>
        </w:rPr>
        <w:t>财务报表</w:t>
      </w:r>
    </w:p>
    <w:p w14:paraId="1619F7F6" w14:textId="77777777" w:rsidR="001146C8" w:rsidRPr="008278F5" w:rsidRDefault="001146C8" w:rsidP="001146C8">
      <w:pPr>
        <w:spacing w:before="100" w:beforeAutospacing="1" w:after="100" w:afterAutospacing="1" w:line="240" w:lineRule="auto"/>
        <w:ind w:right="0" w:firstLine="0"/>
      </w:pPr>
      <w:r w:rsidRPr="008278F5">
        <w:t>（1）营业收入预测</w:t>
      </w:r>
    </w:p>
    <w:p w14:paraId="26D0A932" w14:textId="5B990D08" w:rsidR="001146C8" w:rsidRPr="008278F5" w:rsidRDefault="001146C8" w:rsidP="001146C8">
      <w:pPr>
        <w:spacing w:before="100" w:beforeAutospacing="1" w:after="100" w:afterAutospacing="1" w:line="240" w:lineRule="auto"/>
        <w:ind w:right="0" w:firstLine="0"/>
      </w:pPr>
      <w:r w:rsidRPr="008278F5">
        <w:t>单位：万元</w:t>
      </w:r>
    </w:p>
    <w:tbl>
      <w:tblPr>
        <w:tblStyle w:val="a8"/>
        <w:tblW w:w="0" w:type="auto"/>
        <w:tblLayout w:type="fixed"/>
        <w:tblLook w:val="04A0" w:firstRow="1" w:lastRow="0" w:firstColumn="1" w:lastColumn="0" w:noHBand="0" w:noVBand="1"/>
      </w:tblPr>
      <w:tblGrid>
        <w:gridCol w:w="2316"/>
        <w:gridCol w:w="1116"/>
        <w:gridCol w:w="1116"/>
        <w:gridCol w:w="1116"/>
        <w:gridCol w:w="1116"/>
        <w:gridCol w:w="1116"/>
      </w:tblGrid>
      <w:tr w:rsidR="003E72C6" w14:paraId="5B75FA67" w14:textId="77777777" w:rsidTr="007D7856">
        <w:tc>
          <w:tcPr>
            <w:tcW w:w="2316" w:type="dxa"/>
            <w:vAlign w:val="center"/>
          </w:tcPr>
          <w:p w14:paraId="7C21729C" w14:textId="17C82539"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项目</w:t>
            </w:r>
          </w:p>
        </w:tc>
        <w:tc>
          <w:tcPr>
            <w:tcW w:w="1116" w:type="dxa"/>
            <w:vAlign w:val="center"/>
          </w:tcPr>
          <w:p w14:paraId="2A36D72A" w14:textId="7879388F"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第一年</w:t>
            </w:r>
          </w:p>
        </w:tc>
        <w:tc>
          <w:tcPr>
            <w:tcW w:w="1116" w:type="dxa"/>
            <w:vAlign w:val="center"/>
          </w:tcPr>
          <w:p w14:paraId="14E92FEA" w14:textId="64D7DC4B"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第二年</w:t>
            </w:r>
          </w:p>
        </w:tc>
        <w:tc>
          <w:tcPr>
            <w:tcW w:w="1116" w:type="dxa"/>
            <w:vAlign w:val="center"/>
          </w:tcPr>
          <w:p w14:paraId="50DFECB0" w14:textId="24138F2F"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第三年</w:t>
            </w:r>
          </w:p>
        </w:tc>
        <w:tc>
          <w:tcPr>
            <w:tcW w:w="1116" w:type="dxa"/>
            <w:vAlign w:val="center"/>
          </w:tcPr>
          <w:p w14:paraId="3987FD1F" w14:textId="51F43AC2"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第四年</w:t>
            </w:r>
          </w:p>
        </w:tc>
        <w:tc>
          <w:tcPr>
            <w:tcW w:w="1116" w:type="dxa"/>
            <w:vAlign w:val="center"/>
          </w:tcPr>
          <w:p w14:paraId="3106584B" w14:textId="4CA2CA7E"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第五年</w:t>
            </w:r>
          </w:p>
        </w:tc>
      </w:tr>
      <w:tr w:rsidR="003E72C6" w14:paraId="6D60C56E" w14:textId="77777777" w:rsidTr="007D7856">
        <w:tc>
          <w:tcPr>
            <w:tcW w:w="2316" w:type="dxa"/>
            <w:vAlign w:val="center"/>
          </w:tcPr>
          <w:p w14:paraId="5814345B" w14:textId="631A63C8"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平台流量转化收入</w:t>
            </w:r>
          </w:p>
        </w:tc>
        <w:tc>
          <w:tcPr>
            <w:tcW w:w="1116" w:type="dxa"/>
            <w:vAlign w:val="center"/>
          </w:tcPr>
          <w:p w14:paraId="1A297954" w14:textId="64308BAE"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2</w:t>
            </w:r>
          </w:p>
        </w:tc>
        <w:tc>
          <w:tcPr>
            <w:tcW w:w="1116" w:type="dxa"/>
            <w:vAlign w:val="center"/>
          </w:tcPr>
          <w:p w14:paraId="44203F11" w14:textId="254947A4"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3</w:t>
            </w:r>
          </w:p>
        </w:tc>
        <w:tc>
          <w:tcPr>
            <w:tcW w:w="1116" w:type="dxa"/>
            <w:vAlign w:val="center"/>
          </w:tcPr>
          <w:p w14:paraId="242047D1" w14:textId="6C29781A"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6</w:t>
            </w:r>
          </w:p>
        </w:tc>
        <w:tc>
          <w:tcPr>
            <w:tcW w:w="1116" w:type="dxa"/>
            <w:vAlign w:val="center"/>
          </w:tcPr>
          <w:p w14:paraId="056FF233" w14:textId="010FC1DA"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8</w:t>
            </w:r>
          </w:p>
        </w:tc>
        <w:tc>
          <w:tcPr>
            <w:tcW w:w="1116" w:type="dxa"/>
            <w:vAlign w:val="center"/>
          </w:tcPr>
          <w:p w14:paraId="32AB36C4" w14:textId="2EB8CCE8"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color w:val="auto"/>
                <w:kern w:val="0"/>
                <w:sz w:val="24"/>
                <w:szCs w:val="24"/>
              </w:rPr>
              <w:t>0</w:t>
            </w:r>
          </w:p>
        </w:tc>
      </w:tr>
      <w:tr w:rsidR="003E72C6" w14:paraId="5EC0BC49" w14:textId="77777777" w:rsidTr="007D7856">
        <w:tc>
          <w:tcPr>
            <w:tcW w:w="2316" w:type="dxa"/>
            <w:vAlign w:val="center"/>
          </w:tcPr>
          <w:p w14:paraId="3483110F" w14:textId="0DCF55D9"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广告收入</w:t>
            </w:r>
          </w:p>
        </w:tc>
        <w:tc>
          <w:tcPr>
            <w:tcW w:w="1116" w:type="dxa"/>
            <w:vAlign w:val="center"/>
          </w:tcPr>
          <w:p w14:paraId="23324F48" w14:textId="0299A632"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p>
        </w:tc>
        <w:tc>
          <w:tcPr>
            <w:tcW w:w="1116" w:type="dxa"/>
            <w:vAlign w:val="center"/>
          </w:tcPr>
          <w:p w14:paraId="5C184709" w14:textId="5B896B55"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2</w:t>
            </w:r>
          </w:p>
        </w:tc>
        <w:tc>
          <w:tcPr>
            <w:tcW w:w="1116" w:type="dxa"/>
            <w:vAlign w:val="center"/>
          </w:tcPr>
          <w:p w14:paraId="2A6A01DB" w14:textId="41E78B4D"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4</w:t>
            </w:r>
          </w:p>
        </w:tc>
        <w:tc>
          <w:tcPr>
            <w:tcW w:w="1116" w:type="dxa"/>
            <w:vAlign w:val="center"/>
          </w:tcPr>
          <w:p w14:paraId="3FD60361" w14:textId="6AD7D745"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6</w:t>
            </w:r>
          </w:p>
        </w:tc>
        <w:tc>
          <w:tcPr>
            <w:tcW w:w="1116" w:type="dxa"/>
            <w:vAlign w:val="center"/>
          </w:tcPr>
          <w:p w14:paraId="104C6B65" w14:textId="756A6B26"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9</w:t>
            </w:r>
          </w:p>
        </w:tc>
      </w:tr>
      <w:tr w:rsidR="003E72C6" w14:paraId="1700BC98" w14:textId="77777777" w:rsidTr="007D7856">
        <w:tc>
          <w:tcPr>
            <w:tcW w:w="2316" w:type="dxa"/>
            <w:vAlign w:val="center"/>
          </w:tcPr>
          <w:p w14:paraId="36B720B5"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其他增值服务收入</w:t>
            </w:r>
          </w:p>
        </w:tc>
        <w:tc>
          <w:tcPr>
            <w:tcW w:w="1116" w:type="dxa"/>
            <w:vAlign w:val="center"/>
          </w:tcPr>
          <w:p w14:paraId="2A6E9001" w14:textId="604A592B"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0.5</w:t>
            </w:r>
          </w:p>
        </w:tc>
        <w:tc>
          <w:tcPr>
            <w:tcW w:w="1116" w:type="dxa"/>
            <w:vAlign w:val="center"/>
          </w:tcPr>
          <w:p w14:paraId="6E973E71" w14:textId="1F4BA362"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p>
        </w:tc>
        <w:tc>
          <w:tcPr>
            <w:tcW w:w="1116" w:type="dxa"/>
            <w:vAlign w:val="center"/>
          </w:tcPr>
          <w:p w14:paraId="3B436B37" w14:textId="33C7BB7F"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3</w:t>
            </w:r>
          </w:p>
        </w:tc>
        <w:tc>
          <w:tcPr>
            <w:tcW w:w="1116" w:type="dxa"/>
            <w:vAlign w:val="center"/>
          </w:tcPr>
          <w:p w14:paraId="2474E1B1" w14:textId="1070C943"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5</w:t>
            </w:r>
          </w:p>
        </w:tc>
        <w:tc>
          <w:tcPr>
            <w:tcW w:w="1116" w:type="dxa"/>
            <w:vAlign w:val="center"/>
          </w:tcPr>
          <w:p w14:paraId="33030C6F" w14:textId="51E5C5D0"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8</w:t>
            </w:r>
          </w:p>
        </w:tc>
      </w:tr>
      <w:tr w:rsidR="003E72C6" w14:paraId="6E44CAD4" w14:textId="77777777" w:rsidTr="007D7856">
        <w:tc>
          <w:tcPr>
            <w:tcW w:w="2316" w:type="dxa"/>
            <w:vAlign w:val="center"/>
          </w:tcPr>
          <w:p w14:paraId="23041802" w14:textId="57EFF2F8" w:rsidR="003E72C6" w:rsidRDefault="003E72C6"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合计</w:t>
            </w:r>
          </w:p>
        </w:tc>
        <w:tc>
          <w:tcPr>
            <w:tcW w:w="1116" w:type="dxa"/>
            <w:vAlign w:val="center"/>
          </w:tcPr>
          <w:p w14:paraId="6F19D63F" w14:textId="520CD9DE"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2</w:t>
            </w:r>
            <w:r>
              <w:rPr>
                <w:rFonts w:ascii="宋体" w:eastAsia="宋体" w:hAnsi="宋体" w:cs="宋体"/>
                <w:color w:val="auto"/>
                <w:kern w:val="0"/>
                <w:sz w:val="24"/>
                <w:szCs w:val="24"/>
              </w:rPr>
              <w:t>.5</w:t>
            </w:r>
          </w:p>
        </w:tc>
        <w:tc>
          <w:tcPr>
            <w:tcW w:w="1116" w:type="dxa"/>
            <w:vAlign w:val="center"/>
          </w:tcPr>
          <w:p w14:paraId="4D3D20B4" w14:textId="520EF908"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6</w:t>
            </w:r>
          </w:p>
        </w:tc>
        <w:tc>
          <w:tcPr>
            <w:tcW w:w="1116" w:type="dxa"/>
            <w:vAlign w:val="center"/>
          </w:tcPr>
          <w:p w14:paraId="3D1C6FEF" w14:textId="48F29EED"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color w:val="auto"/>
                <w:kern w:val="0"/>
                <w:sz w:val="24"/>
                <w:szCs w:val="24"/>
              </w:rPr>
              <w:t>3</w:t>
            </w:r>
          </w:p>
        </w:tc>
        <w:tc>
          <w:tcPr>
            <w:tcW w:w="1116" w:type="dxa"/>
            <w:vAlign w:val="center"/>
          </w:tcPr>
          <w:p w14:paraId="06FEF5CD" w14:textId="731EA40D"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color w:val="auto"/>
                <w:kern w:val="0"/>
                <w:sz w:val="24"/>
                <w:szCs w:val="24"/>
              </w:rPr>
              <w:t>9</w:t>
            </w:r>
          </w:p>
        </w:tc>
        <w:tc>
          <w:tcPr>
            <w:tcW w:w="1116" w:type="dxa"/>
            <w:vAlign w:val="center"/>
          </w:tcPr>
          <w:p w14:paraId="7E286201" w14:textId="050EEAE3" w:rsidR="003E72C6" w:rsidRDefault="00A53AA3" w:rsidP="003E72C6">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2</w:t>
            </w:r>
            <w:r>
              <w:rPr>
                <w:rFonts w:ascii="宋体" w:eastAsia="宋体" w:hAnsi="宋体" w:cs="宋体"/>
                <w:color w:val="auto"/>
                <w:kern w:val="0"/>
                <w:sz w:val="24"/>
                <w:szCs w:val="24"/>
              </w:rPr>
              <w:t>7</w:t>
            </w:r>
          </w:p>
        </w:tc>
      </w:tr>
    </w:tbl>
    <w:p w14:paraId="675B1CEA" w14:textId="77777777" w:rsidR="00852354" w:rsidRDefault="001146C8" w:rsidP="00852354">
      <w:pPr>
        <w:spacing w:before="100" w:beforeAutospacing="1" w:after="100" w:afterAutospacing="1" w:line="240" w:lineRule="auto"/>
        <w:ind w:right="0" w:firstLine="0"/>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表</w:t>
      </w:r>
      <w:r>
        <w:rPr>
          <w:rFonts w:ascii="宋体" w:eastAsia="宋体" w:hAnsi="宋体" w:cs="宋体"/>
          <w:color w:val="auto"/>
          <w:kern w:val="0"/>
          <w:sz w:val="24"/>
          <w:szCs w:val="24"/>
        </w:rPr>
        <w:t>5.3.1</w:t>
      </w:r>
      <w:r>
        <w:rPr>
          <w:rFonts w:ascii="宋体" w:eastAsia="宋体" w:hAnsi="宋体" w:cs="宋体" w:hint="eastAsia"/>
          <w:color w:val="auto"/>
          <w:kern w:val="0"/>
          <w:sz w:val="24"/>
          <w:szCs w:val="24"/>
        </w:rPr>
        <w:t>-</w:t>
      </w:r>
      <w:r>
        <w:rPr>
          <w:rFonts w:ascii="宋体" w:eastAsia="宋体" w:hAnsi="宋体" w:cs="宋体"/>
          <w:color w:val="auto"/>
          <w:kern w:val="0"/>
          <w:sz w:val="24"/>
          <w:szCs w:val="24"/>
        </w:rPr>
        <w:t xml:space="preserve">1 </w:t>
      </w:r>
      <w:r w:rsidRPr="0011549A">
        <w:rPr>
          <w:rFonts w:ascii="宋体" w:eastAsia="宋体" w:hAnsi="宋体" w:cs="宋体"/>
          <w:color w:val="auto"/>
          <w:kern w:val="0"/>
          <w:sz w:val="24"/>
          <w:szCs w:val="24"/>
        </w:rPr>
        <w:t>营业收入预算表</w:t>
      </w:r>
    </w:p>
    <w:p w14:paraId="0E9FE026" w14:textId="04F28814" w:rsidR="001146C8" w:rsidRPr="0011549A" w:rsidRDefault="001146C8" w:rsidP="00852354">
      <w:pPr>
        <w:spacing w:before="100" w:beforeAutospacing="1" w:after="100" w:afterAutospacing="1" w:line="240" w:lineRule="auto"/>
        <w:ind w:right="0" w:firstLine="0"/>
        <w:rPr>
          <w:rFonts w:ascii="宋体" w:eastAsia="宋体" w:hAnsi="宋体" w:cs="宋体"/>
          <w:color w:val="auto"/>
          <w:kern w:val="0"/>
          <w:sz w:val="24"/>
          <w:szCs w:val="24"/>
        </w:rPr>
      </w:pPr>
      <w:r w:rsidRPr="0011549A">
        <w:rPr>
          <w:rFonts w:ascii="宋体" w:eastAsia="宋体" w:hAnsi="宋体" w:cs="宋体"/>
          <w:color w:val="auto"/>
          <w:kern w:val="0"/>
          <w:sz w:val="24"/>
          <w:szCs w:val="24"/>
        </w:rPr>
        <w:t>（2）年度成本预测</w:t>
      </w:r>
    </w:p>
    <w:p w14:paraId="5206D1AB" w14:textId="59B12B18" w:rsidR="001146C8" w:rsidRDefault="001146C8" w:rsidP="001146C8">
      <w:pPr>
        <w:spacing w:before="100" w:beforeAutospacing="1" w:after="100" w:afterAutospacing="1" w:line="240" w:lineRule="auto"/>
        <w:ind w:right="0" w:firstLine="0"/>
        <w:rPr>
          <w:rFonts w:ascii="宋体" w:eastAsia="宋体" w:hAnsi="宋体" w:cs="宋体"/>
          <w:color w:val="auto"/>
          <w:kern w:val="0"/>
          <w:sz w:val="24"/>
          <w:szCs w:val="24"/>
        </w:rPr>
      </w:pPr>
      <w:r w:rsidRPr="0011549A">
        <w:rPr>
          <w:rFonts w:ascii="宋体" w:eastAsia="宋体" w:hAnsi="宋体" w:cs="宋体"/>
          <w:color w:val="auto"/>
          <w:kern w:val="0"/>
          <w:sz w:val="24"/>
          <w:szCs w:val="24"/>
        </w:rPr>
        <w:t>单位：万元</w:t>
      </w:r>
    </w:p>
    <w:tbl>
      <w:tblPr>
        <w:tblStyle w:val="a8"/>
        <w:tblW w:w="0" w:type="auto"/>
        <w:tblLayout w:type="fixed"/>
        <w:tblLook w:val="04A0" w:firstRow="1" w:lastRow="0" w:firstColumn="1" w:lastColumn="0" w:noHBand="0" w:noVBand="1"/>
      </w:tblPr>
      <w:tblGrid>
        <w:gridCol w:w="1836"/>
        <w:gridCol w:w="1116"/>
        <w:gridCol w:w="1116"/>
        <w:gridCol w:w="1116"/>
        <w:gridCol w:w="1116"/>
        <w:gridCol w:w="1116"/>
      </w:tblGrid>
      <w:tr w:rsidR="003E72C6" w14:paraId="7FF56A1F" w14:textId="77777777" w:rsidTr="001B4488">
        <w:tc>
          <w:tcPr>
            <w:tcW w:w="1836" w:type="dxa"/>
            <w:vAlign w:val="center"/>
          </w:tcPr>
          <w:p w14:paraId="31F22951"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项目</w:t>
            </w:r>
          </w:p>
        </w:tc>
        <w:tc>
          <w:tcPr>
            <w:tcW w:w="1116" w:type="dxa"/>
            <w:vAlign w:val="center"/>
          </w:tcPr>
          <w:p w14:paraId="3227D561"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第一年</w:t>
            </w:r>
          </w:p>
        </w:tc>
        <w:tc>
          <w:tcPr>
            <w:tcW w:w="1116" w:type="dxa"/>
            <w:vAlign w:val="center"/>
          </w:tcPr>
          <w:p w14:paraId="3D31B29F"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第二年</w:t>
            </w:r>
          </w:p>
        </w:tc>
        <w:tc>
          <w:tcPr>
            <w:tcW w:w="1116" w:type="dxa"/>
            <w:vAlign w:val="center"/>
          </w:tcPr>
          <w:p w14:paraId="369E4312"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第三年</w:t>
            </w:r>
          </w:p>
        </w:tc>
        <w:tc>
          <w:tcPr>
            <w:tcW w:w="1116" w:type="dxa"/>
            <w:vAlign w:val="center"/>
          </w:tcPr>
          <w:p w14:paraId="707FE40D"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第四年</w:t>
            </w:r>
          </w:p>
        </w:tc>
        <w:tc>
          <w:tcPr>
            <w:tcW w:w="1116" w:type="dxa"/>
            <w:vAlign w:val="center"/>
          </w:tcPr>
          <w:p w14:paraId="755CB0BE"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第五年</w:t>
            </w:r>
          </w:p>
        </w:tc>
      </w:tr>
      <w:tr w:rsidR="003E72C6" w14:paraId="1532ABB2" w14:textId="77777777" w:rsidTr="001B4488">
        <w:tc>
          <w:tcPr>
            <w:tcW w:w="1836" w:type="dxa"/>
            <w:vAlign w:val="center"/>
          </w:tcPr>
          <w:p w14:paraId="3FFD6EA1"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开发费用</w:t>
            </w:r>
          </w:p>
        </w:tc>
        <w:tc>
          <w:tcPr>
            <w:tcW w:w="1116" w:type="dxa"/>
            <w:vAlign w:val="center"/>
          </w:tcPr>
          <w:p w14:paraId="7889F652" w14:textId="7B40DAD6"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2</w:t>
            </w:r>
          </w:p>
        </w:tc>
        <w:tc>
          <w:tcPr>
            <w:tcW w:w="1116" w:type="dxa"/>
            <w:vAlign w:val="center"/>
          </w:tcPr>
          <w:p w14:paraId="5FBB8DD7" w14:textId="40A5B50E"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2</w:t>
            </w:r>
          </w:p>
        </w:tc>
        <w:tc>
          <w:tcPr>
            <w:tcW w:w="1116" w:type="dxa"/>
            <w:vAlign w:val="center"/>
          </w:tcPr>
          <w:p w14:paraId="393D5A3B" w14:textId="7594E7DF"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p>
        </w:tc>
        <w:tc>
          <w:tcPr>
            <w:tcW w:w="1116" w:type="dxa"/>
            <w:vAlign w:val="center"/>
          </w:tcPr>
          <w:p w14:paraId="01BB5D35" w14:textId="6C9048F4"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p>
        </w:tc>
        <w:tc>
          <w:tcPr>
            <w:tcW w:w="1116" w:type="dxa"/>
            <w:vAlign w:val="center"/>
          </w:tcPr>
          <w:p w14:paraId="0BF37095" w14:textId="764B9B9E"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p>
        </w:tc>
      </w:tr>
      <w:tr w:rsidR="003E72C6" w14:paraId="365A7FD5" w14:textId="77777777" w:rsidTr="001B4488">
        <w:tc>
          <w:tcPr>
            <w:tcW w:w="1836" w:type="dxa"/>
            <w:vAlign w:val="center"/>
          </w:tcPr>
          <w:p w14:paraId="53F19289" w14:textId="693062B2"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管理</w:t>
            </w:r>
            <w:r>
              <w:rPr>
                <w:rFonts w:ascii="宋体" w:eastAsia="宋体" w:hAnsi="宋体" w:cs="宋体" w:hint="eastAsia"/>
                <w:color w:val="auto"/>
                <w:kern w:val="0"/>
                <w:sz w:val="24"/>
                <w:szCs w:val="24"/>
              </w:rPr>
              <w:t>费用</w:t>
            </w:r>
          </w:p>
        </w:tc>
        <w:tc>
          <w:tcPr>
            <w:tcW w:w="1116" w:type="dxa"/>
            <w:vAlign w:val="center"/>
          </w:tcPr>
          <w:p w14:paraId="758F7C47" w14:textId="3627EF09"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.5</w:t>
            </w:r>
          </w:p>
        </w:tc>
        <w:tc>
          <w:tcPr>
            <w:tcW w:w="1116" w:type="dxa"/>
            <w:vAlign w:val="center"/>
          </w:tcPr>
          <w:p w14:paraId="1C9FA489" w14:textId="4B569C31"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.8</w:t>
            </w:r>
          </w:p>
        </w:tc>
        <w:tc>
          <w:tcPr>
            <w:tcW w:w="1116" w:type="dxa"/>
            <w:vAlign w:val="center"/>
          </w:tcPr>
          <w:p w14:paraId="3377CF3F" w14:textId="6BFAF32C"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2</w:t>
            </w:r>
          </w:p>
        </w:tc>
        <w:tc>
          <w:tcPr>
            <w:tcW w:w="1116" w:type="dxa"/>
            <w:vAlign w:val="center"/>
          </w:tcPr>
          <w:p w14:paraId="16567590" w14:textId="1802CF25"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4</w:t>
            </w:r>
          </w:p>
        </w:tc>
        <w:tc>
          <w:tcPr>
            <w:tcW w:w="1116" w:type="dxa"/>
            <w:vAlign w:val="center"/>
          </w:tcPr>
          <w:p w14:paraId="0DE8C858" w14:textId="0664DB05"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6</w:t>
            </w:r>
          </w:p>
        </w:tc>
      </w:tr>
      <w:tr w:rsidR="003E72C6" w14:paraId="48E818AD" w14:textId="77777777" w:rsidTr="001B4488">
        <w:tc>
          <w:tcPr>
            <w:tcW w:w="1836" w:type="dxa"/>
            <w:vAlign w:val="center"/>
          </w:tcPr>
          <w:p w14:paraId="48E6DA22" w14:textId="77777777"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平台推广费用</w:t>
            </w:r>
          </w:p>
        </w:tc>
        <w:tc>
          <w:tcPr>
            <w:tcW w:w="1116" w:type="dxa"/>
            <w:vAlign w:val="center"/>
          </w:tcPr>
          <w:p w14:paraId="5B4B1654" w14:textId="7E0774C8"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.5</w:t>
            </w:r>
          </w:p>
        </w:tc>
        <w:tc>
          <w:tcPr>
            <w:tcW w:w="1116" w:type="dxa"/>
            <w:vAlign w:val="center"/>
          </w:tcPr>
          <w:p w14:paraId="6AA47565" w14:textId="4A824664" w:rsidR="003E72C6"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w:t>
            </w:r>
            <w:r w:rsidR="000E35EC">
              <w:rPr>
                <w:rFonts w:ascii="宋体" w:eastAsia="宋体" w:hAnsi="宋体" w:cs="宋体"/>
                <w:color w:val="auto"/>
                <w:kern w:val="0"/>
                <w:sz w:val="24"/>
                <w:szCs w:val="24"/>
              </w:rPr>
              <w:t>5</w:t>
            </w:r>
          </w:p>
        </w:tc>
        <w:tc>
          <w:tcPr>
            <w:tcW w:w="1116" w:type="dxa"/>
            <w:vAlign w:val="center"/>
          </w:tcPr>
          <w:p w14:paraId="42389E93" w14:textId="24A8CCF7"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.6</w:t>
            </w:r>
          </w:p>
        </w:tc>
        <w:tc>
          <w:tcPr>
            <w:tcW w:w="1116" w:type="dxa"/>
            <w:vAlign w:val="center"/>
          </w:tcPr>
          <w:p w14:paraId="1128430C" w14:textId="7B6F0786"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.7</w:t>
            </w:r>
          </w:p>
        </w:tc>
        <w:tc>
          <w:tcPr>
            <w:tcW w:w="1116" w:type="dxa"/>
            <w:vAlign w:val="center"/>
          </w:tcPr>
          <w:p w14:paraId="50A0EE70" w14:textId="255A35D8"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.8</w:t>
            </w:r>
          </w:p>
        </w:tc>
      </w:tr>
      <w:tr w:rsidR="000E35EC" w14:paraId="233729FF" w14:textId="77777777" w:rsidTr="001B4488">
        <w:tc>
          <w:tcPr>
            <w:tcW w:w="1836" w:type="dxa"/>
            <w:vAlign w:val="center"/>
          </w:tcPr>
          <w:p w14:paraId="14E5AA64"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办公费用</w:t>
            </w:r>
          </w:p>
        </w:tc>
        <w:tc>
          <w:tcPr>
            <w:tcW w:w="1116" w:type="dxa"/>
            <w:vAlign w:val="center"/>
          </w:tcPr>
          <w:p w14:paraId="49C678D9"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.2</w:t>
            </w:r>
          </w:p>
        </w:tc>
        <w:tc>
          <w:tcPr>
            <w:tcW w:w="1116" w:type="dxa"/>
            <w:vAlign w:val="center"/>
          </w:tcPr>
          <w:p w14:paraId="5E16F15A"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.2</w:t>
            </w:r>
          </w:p>
        </w:tc>
        <w:tc>
          <w:tcPr>
            <w:tcW w:w="1116" w:type="dxa"/>
            <w:vAlign w:val="center"/>
          </w:tcPr>
          <w:p w14:paraId="3135DF57"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.3</w:t>
            </w:r>
          </w:p>
        </w:tc>
        <w:tc>
          <w:tcPr>
            <w:tcW w:w="1116" w:type="dxa"/>
            <w:vAlign w:val="center"/>
          </w:tcPr>
          <w:p w14:paraId="7AC5D7AE"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.3</w:t>
            </w:r>
          </w:p>
        </w:tc>
        <w:tc>
          <w:tcPr>
            <w:tcW w:w="1116" w:type="dxa"/>
            <w:vAlign w:val="center"/>
          </w:tcPr>
          <w:p w14:paraId="12F02E91"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.3</w:t>
            </w:r>
          </w:p>
        </w:tc>
      </w:tr>
      <w:tr w:rsidR="003E72C6" w14:paraId="43C1D34D" w14:textId="77777777" w:rsidTr="001B4488">
        <w:tc>
          <w:tcPr>
            <w:tcW w:w="1836" w:type="dxa"/>
            <w:vAlign w:val="center"/>
          </w:tcPr>
          <w:p w14:paraId="04F52645" w14:textId="1CD57F93"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折旧费用</w:t>
            </w:r>
          </w:p>
        </w:tc>
        <w:tc>
          <w:tcPr>
            <w:tcW w:w="1116" w:type="dxa"/>
            <w:vAlign w:val="center"/>
          </w:tcPr>
          <w:p w14:paraId="4BC9D40C" w14:textId="24BA10A8"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.1</w:t>
            </w:r>
          </w:p>
        </w:tc>
        <w:tc>
          <w:tcPr>
            <w:tcW w:w="1116" w:type="dxa"/>
            <w:vAlign w:val="center"/>
          </w:tcPr>
          <w:p w14:paraId="18D8A5EE" w14:textId="40811DEB"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.1</w:t>
            </w:r>
          </w:p>
        </w:tc>
        <w:tc>
          <w:tcPr>
            <w:tcW w:w="1116" w:type="dxa"/>
            <w:vAlign w:val="center"/>
          </w:tcPr>
          <w:p w14:paraId="4A625F92" w14:textId="36F9D0E3"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.1</w:t>
            </w:r>
          </w:p>
        </w:tc>
        <w:tc>
          <w:tcPr>
            <w:tcW w:w="1116" w:type="dxa"/>
            <w:vAlign w:val="center"/>
          </w:tcPr>
          <w:p w14:paraId="3AF94226" w14:textId="385D1CCB"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.1</w:t>
            </w:r>
          </w:p>
        </w:tc>
        <w:tc>
          <w:tcPr>
            <w:tcW w:w="1116" w:type="dxa"/>
            <w:vAlign w:val="center"/>
          </w:tcPr>
          <w:p w14:paraId="076B8B0B" w14:textId="48A9BB9F"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.1</w:t>
            </w:r>
          </w:p>
        </w:tc>
      </w:tr>
      <w:tr w:rsidR="003E72C6" w14:paraId="1CEAAAA4" w14:textId="77777777" w:rsidTr="001B4488">
        <w:tc>
          <w:tcPr>
            <w:tcW w:w="1836" w:type="dxa"/>
            <w:vAlign w:val="center"/>
          </w:tcPr>
          <w:p w14:paraId="7DD4148D" w14:textId="4E6B7C08" w:rsidR="003E72C6" w:rsidRDefault="003E72C6"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其他杂项费用</w:t>
            </w:r>
          </w:p>
        </w:tc>
        <w:tc>
          <w:tcPr>
            <w:tcW w:w="1116" w:type="dxa"/>
            <w:vAlign w:val="center"/>
          </w:tcPr>
          <w:p w14:paraId="4C254E6C" w14:textId="3EF8B811"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.1</w:t>
            </w:r>
          </w:p>
        </w:tc>
        <w:tc>
          <w:tcPr>
            <w:tcW w:w="1116" w:type="dxa"/>
            <w:vAlign w:val="center"/>
          </w:tcPr>
          <w:p w14:paraId="4E3E5FF9" w14:textId="60D31AC2"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.1</w:t>
            </w:r>
          </w:p>
        </w:tc>
        <w:tc>
          <w:tcPr>
            <w:tcW w:w="1116" w:type="dxa"/>
            <w:vAlign w:val="center"/>
          </w:tcPr>
          <w:p w14:paraId="49F4AC06" w14:textId="48156631"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.2</w:t>
            </w:r>
          </w:p>
        </w:tc>
        <w:tc>
          <w:tcPr>
            <w:tcW w:w="1116" w:type="dxa"/>
            <w:vAlign w:val="center"/>
          </w:tcPr>
          <w:p w14:paraId="4A78307B" w14:textId="60190809"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.3</w:t>
            </w:r>
          </w:p>
        </w:tc>
        <w:tc>
          <w:tcPr>
            <w:tcW w:w="1116" w:type="dxa"/>
            <w:vAlign w:val="center"/>
          </w:tcPr>
          <w:p w14:paraId="7FE8B167" w14:textId="51C6DB69" w:rsidR="003E72C6"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0</w:t>
            </w:r>
            <w:r>
              <w:rPr>
                <w:rFonts w:ascii="宋体" w:eastAsia="宋体" w:hAnsi="宋体" w:cs="宋体"/>
                <w:color w:val="auto"/>
                <w:kern w:val="0"/>
                <w:sz w:val="24"/>
                <w:szCs w:val="24"/>
              </w:rPr>
              <w:t>.5</w:t>
            </w:r>
          </w:p>
        </w:tc>
      </w:tr>
      <w:tr w:rsidR="00A53AA3" w14:paraId="3AC13786" w14:textId="77777777" w:rsidTr="001B4488">
        <w:tc>
          <w:tcPr>
            <w:tcW w:w="1836" w:type="dxa"/>
          </w:tcPr>
          <w:p w14:paraId="7B69EA63" w14:textId="77777777" w:rsidR="00A53AA3" w:rsidRDefault="00A53AA3"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合计</w:t>
            </w:r>
          </w:p>
        </w:tc>
        <w:tc>
          <w:tcPr>
            <w:tcW w:w="1116" w:type="dxa"/>
          </w:tcPr>
          <w:p w14:paraId="2951D8FE" w14:textId="4AA2AFAD" w:rsidR="00A53AA3"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3</w:t>
            </w:r>
            <w:r>
              <w:rPr>
                <w:rFonts w:ascii="宋体" w:eastAsia="宋体" w:hAnsi="宋体" w:cs="宋体"/>
                <w:color w:val="auto"/>
                <w:kern w:val="0"/>
                <w:sz w:val="24"/>
                <w:szCs w:val="24"/>
              </w:rPr>
              <w:t>.4</w:t>
            </w:r>
          </w:p>
        </w:tc>
        <w:tc>
          <w:tcPr>
            <w:tcW w:w="1116" w:type="dxa"/>
          </w:tcPr>
          <w:p w14:paraId="43FE5A05" w14:textId="01BA4DA7" w:rsidR="00A53AA3"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3</w:t>
            </w:r>
            <w:r>
              <w:rPr>
                <w:rFonts w:ascii="宋体" w:eastAsia="宋体" w:hAnsi="宋体" w:cs="宋体"/>
                <w:color w:val="auto"/>
                <w:kern w:val="0"/>
                <w:sz w:val="24"/>
                <w:szCs w:val="24"/>
              </w:rPr>
              <w:t>.7</w:t>
            </w:r>
          </w:p>
        </w:tc>
        <w:tc>
          <w:tcPr>
            <w:tcW w:w="1116" w:type="dxa"/>
          </w:tcPr>
          <w:p w14:paraId="0FD0522D" w14:textId="5257B0AC" w:rsidR="00A53AA3"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4</w:t>
            </w:r>
            <w:r>
              <w:rPr>
                <w:rFonts w:ascii="宋体" w:eastAsia="宋体" w:hAnsi="宋体" w:cs="宋体"/>
                <w:color w:val="auto"/>
                <w:kern w:val="0"/>
                <w:sz w:val="24"/>
                <w:szCs w:val="24"/>
              </w:rPr>
              <w:t>.2</w:t>
            </w:r>
          </w:p>
        </w:tc>
        <w:tc>
          <w:tcPr>
            <w:tcW w:w="1116" w:type="dxa"/>
          </w:tcPr>
          <w:p w14:paraId="45ED5274" w14:textId="0392379E" w:rsidR="00A53AA3"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6</w:t>
            </w:r>
            <w:r>
              <w:rPr>
                <w:rFonts w:ascii="宋体" w:eastAsia="宋体" w:hAnsi="宋体" w:cs="宋体"/>
                <w:color w:val="auto"/>
                <w:kern w:val="0"/>
                <w:sz w:val="24"/>
                <w:szCs w:val="24"/>
              </w:rPr>
              <w:t>.4</w:t>
            </w:r>
          </w:p>
        </w:tc>
        <w:tc>
          <w:tcPr>
            <w:tcW w:w="1116" w:type="dxa"/>
          </w:tcPr>
          <w:p w14:paraId="3C80F845" w14:textId="1120BF83" w:rsidR="00A53AA3"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8</w:t>
            </w:r>
            <w:r>
              <w:rPr>
                <w:rFonts w:ascii="宋体" w:eastAsia="宋体" w:hAnsi="宋体" w:cs="宋体"/>
                <w:color w:val="auto"/>
                <w:kern w:val="0"/>
                <w:sz w:val="24"/>
                <w:szCs w:val="24"/>
              </w:rPr>
              <w:t>.7</w:t>
            </w:r>
          </w:p>
        </w:tc>
      </w:tr>
    </w:tbl>
    <w:p w14:paraId="5E96F0D7" w14:textId="58CFD28E" w:rsidR="001146C8" w:rsidRPr="0011549A" w:rsidRDefault="001146C8" w:rsidP="001146C8">
      <w:pPr>
        <w:spacing w:after="0"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表</w:t>
      </w:r>
      <w:r>
        <w:rPr>
          <w:rFonts w:ascii="宋体" w:eastAsia="宋体" w:hAnsi="宋体" w:cs="宋体"/>
          <w:color w:val="auto"/>
          <w:kern w:val="0"/>
          <w:sz w:val="24"/>
          <w:szCs w:val="24"/>
        </w:rPr>
        <w:t>5.3.1</w:t>
      </w:r>
      <w:r>
        <w:rPr>
          <w:rFonts w:ascii="宋体" w:eastAsia="宋体" w:hAnsi="宋体" w:cs="宋体" w:hint="eastAsia"/>
          <w:color w:val="auto"/>
          <w:kern w:val="0"/>
          <w:sz w:val="24"/>
          <w:szCs w:val="24"/>
        </w:rPr>
        <w:t>-</w:t>
      </w:r>
      <w:r>
        <w:rPr>
          <w:rFonts w:ascii="宋体" w:eastAsia="宋体" w:hAnsi="宋体" w:cs="宋体"/>
          <w:color w:val="auto"/>
          <w:kern w:val="0"/>
          <w:sz w:val="24"/>
          <w:szCs w:val="24"/>
        </w:rPr>
        <w:t>1</w:t>
      </w:r>
      <w:r>
        <w:rPr>
          <w:rFonts w:ascii="宋体" w:eastAsia="宋体" w:hAnsi="宋体" w:cs="宋体"/>
          <w:color w:val="auto"/>
          <w:kern w:val="0"/>
          <w:sz w:val="24"/>
          <w:szCs w:val="24"/>
        </w:rPr>
        <w:t xml:space="preserve"> </w:t>
      </w:r>
      <w:r>
        <w:rPr>
          <w:rFonts w:ascii="宋体" w:eastAsia="宋体" w:hAnsi="宋体" w:cs="宋体" w:hint="eastAsia"/>
          <w:color w:val="auto"/>
          <w:kern w:val="0"/>
          <w:sz w:val="24"/>
          <w:szCs w:val="24"/>
        </w:rPr>
        <w:t>年度成本预测表</w:t>
      </w:r>
    </w:p>
    <w:p w14:paraId="0F412097" w14:textId="77777777" w:rsidR="001146C8" w:rsidRPr="0011549A" w:rsidRDefault="001146C8" w:rsidP="001146C8">
      <w:pPr>
        <w:spacing w:before="100" w:beforeAutospacing="1" w:after="100" w:afterAutospacing="1" w:line="240" w:lineRule="auto"/>
        <w:ind w:right="0" w:firstLine="0"/>
        <w:rPr>
          <w:rFonts w:ascii="宋体" w:eastAsia="宋体" w:hAnsi="宋体" w:cs="宋体"/>
          <w:color w:val="auto"/>
          <w:kern w:val="0"/>
          <w:sz w:val="24"/>
          <w:szCs w:val="24"/>
        </w:rPr>
      </w:pPr>
      <w:r w:rsidRPr="0011549A">
        <w:rPr>
          <w:rFonts w:ascii="宋体" w:eastAsia="宋体" w:hAnsi="宋体" w:cs="宋体"/>
          <w:color w:val="auto"/>
          <w:kern w:val="0"/>
          <w:sz w:val="24"/>
          <w:szCs w:val="24"/>
        </w:rPr>
        <w:lastRenderedPageBreak/>
        <w:t>（3）利润表</w:t>
      </w:r>
    </w:p>
    <w:p w14:paraId="26345B04" w14:textId="15008A2A" w:rsidR="001146C8" w:rsidRDefault="001146C8" w:rsidP="001146C8">
      <w:pPr>
        <w:spacing w:before="100" w:beforeAutospacing="1" w:after="100" w:afterAutospacing="1" w:line="240" w:lineRule="auto"/>
        <w:ind w:right="0" w:firstLine="0"/>
        <w:rPr>
          <w:rFonts w:ascii="宋体" w:eastAsia="宋体" w:hAnsi="宋体" w:cs="宋体"/>
          <w:color w:val="auto"/>
          <w:kern w:val="0"/>
          <w:sz w:val="24"/>
          <w:szCs w:val="24"/>
        </w:rPr>
      </w:pPr>
      <w:r w:rsidRPr="0011549A">
        <w:rPr>
          <w:rFonts w:ascii="宋体" w:eastAsia="宋体" w:hAnsi="宋体" w:cs="宋体"/>
          <w:color w:val="auto"/>
          <w:kern w:val="0"/>
          <w:sz w:val="24"/>
          <w:szCs w:val="24"/>
        </w:rPr>
        <w:t>单位：万元</w:t>
      </w:r>
    </w:p>
    <w:tbl>
      <w:tblPr>
        <w:tblStyle w:val="a8"/>
        <w:tblW w:w="8136" w:type="dxa"/>
        <w:tblLayout w:type="fixed"/>
        <w:tblLook w:val="04A0" w:firstRow="1" w:lastRow="0" w:firstColumn="1" w:lastColumn="0" w:noHBand="0" w:noVBand="1"/>
      </w:tblPr>
      <w:tblGrid>
        <w:gridCol w:w="2556"/>
        <w:gridCol w:w="1116"/>
        <w:gridCol w:w="1116"/>
        <w:gridCol w:w="1116"/>
        <w:gridCol w:w="1116"/>
        <w:gridCol w:w="1116"/>
      </w:tblGrid>
      <w:tr w:rsidR="000E35EC" w14:paraId="0CCBB8FB" w14:textId="77777777" w:rsidTr="001B4488">
        <w:tc>
          <w:tcPr>
            <w:tcW w:w="2556" w:type="dxa"/>
            <w:vAlign w:val="center"/>
          </w:tcPr>
          <w:p w14:paraId="1F0E3B92"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项目</w:t>
            </w:r>
          </w:p>
        </w:tc>
        <w:tc>
          <w:tcPr>
            <w:tcW w:w="1116" w:type="dxa"/>
            <w:vAlign w:val="center"/>
          </w:tcPr>
          <w:p w14:paraId="00101367"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第一年</w:t>
            </w:r>
          </w:p>
        </w:tc>
        <w:tc>
          <w:tcPr>
            <w:tcW w:w="1116" w:type="dxa"/>
            <w:vAlign w:val="center"/>
          </w:tcPr>
          <w:p w14:paraId="03C51536"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第二年</w:t>
            </w:r>
          </w:p>
        </w:tc>
        <w:tc>
          <w:tcPr>
            <w:tcW w:w="1116" w:type="dxa"/>
            <w:vAlign w:val="center"/>
          </w:tcPr>
          <w:p w14:paraId="3ACB7456"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第三年</w:t>
            </w:r>
          </w:p>
        </w:tc>
        <w:tc>
          <w:tcPr>
            <w:tcW w:w="1116" w:type="dxa"/>
            <w:vAlign w:val="center"/>
          </w:tcPr>
          <w:p w14:paraId="2A3AE5D2"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第四年</w:t>
            </w:r>
          </w:p>
        </w:tc>
        <w:tc>
          <w:tcPr>
            <w:tcW w:w="1116" w:type="dxa"/>
            <w:vAlign w:val="center"/>
          </w:tcPr>
          <w:p w14:paraId="308F841A" w14:textId="77777777" w:rsidR="000E35EC" w:rsidRDefault="000E35EC"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第五年</w:t>
            </w:r>
          </w:p>
        </w:tc>
      </w:tr>
      <w:tr w:rsidR="00235F3A" w14:paraId="67C196EB" w14:textId="77777777" w:rsidTr="001B4488">
        <w:tc>
          <w:tcPr>
            <w:tcW w:w="2556" w:type="dxa"/>
          </w:tcPr>
          <w:p w14:paraId="7E843F5C" w14:textId="28CA9FCA"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sidRPr="000E35EC">
              <w:rPr>
                <w:rFonts w:ascii="宋体" w:eastAsia="宋体" w:hAnsi="宋体" w:cs="宋体" w:hint="eastAsia"/>
                <w:color w:val="auto"/>
                <w:kern w:val="0"/>
                <w:sz w:val="24"/>
                <w:szCs w:val="24"/>
              </w:rPr>
              <w:t>一、主营业务收入</w:t>
            </w:r>
          </w:p>
        </w:tc>
        <w:tc>
          <w:tcPr>
            <w:tcW w:w="1116" w:type="dxa"/>
            <w:vAlign w:val="center"/>
          </w:tcPr>
          <w:p w14:paraId="327FA5E2" w14:textId="70D2D8C4"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2</w:t>
            </w:r>
            <w:r>
              <w:rPr>
                <w:rFonts w:ascii="宋体" w:eastAsia="宋体" w:hAnsi="宋体" w:cs="宋体"/>
                <w:color w:val="auto"/>
                <w:kern w:val="0"/>
                <w:sz w:val="24"/>
                <w:szCs w:val="24"/>
              </w:rPr>
              <w:t>.5</w:t>
            </w:r>
          </w:p>
        </w:tc>
        <w:tc>
          <w:tcPr>
            <w:tcW w:w="1116" w:type="dxa"/>
            <w:vAlign w:val="center"/>
          </w:tcPr>
          <w:p w14:paraId="660B9382" w14:textId="2782466E"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6</w:t>
            </w:r>
          </w:p>
        </w:tc>
        <w:tc>
          <w:tcPr>
            <w:tcW w:w="1116" w:type="dxa"/>
            <w:vAlign w:val="center"/>
          </w:tcPr>
          <w:p w14:paraId="6526DC35" w14:textId="3746BC3F"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color w:val="auto"/>
                <w:kern w:val="0"/>
                <w:sz w:val="24"/>
                <w:szCs w:val="24"/>
              </w:rPr>
              <w:t>3</w:t>
            </w:r>
          </w:p>
        </w:tc>
        <w:tc>
          <w:tcPr>
            <w:tcW w:w="1116" w:type="dxa"/>
            <w:vAlign w:val="center"/>
          </w:tcPr>
          <w:p w14:paraId="1EDAD25F" w14:textId="250909F1"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color w:val="auto"/>
                <w:kern w:val="0"/>
                <w:sz w:val="24"/>
                <w:szCs w:val="24"/>
              </w:rPr>
              <w:t>9</w:t>
            </w:r>
          </w:p>
        </w:tc>
        <w:tc>
          <w:tcPr>
            <w:tcW w:w="1116" w:type="dxa"/>
            <w:vAlign w:val="center"/>
          </w:tcPr>
          <w:p w14:paraId="4BC53651" w14:textId="34E8558C"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2</w:t>
            </w:r>
            <w:r>
              <w:rPr>
                <w:rFonts w:ascii="宋体" w:eastAsia="宋体" w:hAnsi="宋体" w:cs="宋体"/>
                <w:color w:val="auto"/>
                <w:kern w:val="0"/>
                <w:sz w:val="24"/>
                <w:szCs w:val="24"/>
              </w:rPr>
              <w:t>7</w:t>
            </w:r>
          </w:p>
        </w:tc>
      </w:tr>
      <w:tr w:rsidR="00235F3A" w14:paraId="26C758ED" w14:textId="77777777" w:rsidTr="001B4488">
        <w:tc>
          <w:tcPr>
            <w:tcW w:w="2556" w:type="dxa"/>
          </w:tcPr>
          <w:p w14:paraId="08C798E1" w14:textId="1F43BCD9"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sidRPr="000E35EC">
              <w:rPr>
                <w:rFonts w:ascii="宋体" w:eastAsia="宋体" w:hAnsi="宋体" w:cs="宋体" w:hint="eastAsia"/>
                <w:color w:val="auto"/>
                <w:kern w:val="0"/>
                <w:sz w:val="24"/>
                <w:szCs w:val="24"/>
              </w:rPr>
              <w:t>减：主营业务成本</w:t>
            </w:r>
          </w:p>
        </w:tc>
        <w:tc>
          <w:tcPr>
            <w:tcW w:w="1116" w:type="dxa"/>
          </w:tcPr>
          <w:p w14:paraId="6C40AB9B" w14:textId="313FA410"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3</w:t>
            </w:r>
            <w:r>
              <w:rPr>
                <w:rFonts w:ascii="宋体" w:eastAsia="宋体" w:hAnsi="宋体" w:cs="宋体"/>
                <w:color w:val="auto"/>
                <w:kern w:val="0"/>
                <w:sz w:val="24"/>
                <w:szCs w:val="24"/>
              </w:rPr>
              <w:t>.4</w:t>
            </w:r>
          </w:p>
        </w:tc>
        <w:tc>
          <w:tcPr>
            <w:tcW w:w="1116" w:type="dxa"/>
          </w:tcPr>
          <w:p w14:paraId="0804382C" w14:textId="336C3DFE"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3</w:t>
            </w:r>
            <w:r>
              <w:rPr>
                <w:rFonts w:ascii="宋体" w:eastAsia="宋体" w:hAnsi="宋体" w:cs="宋体"/>
                <w:color w:val="auto"/>
                <w:kern w:val="0"/>
                <w:sz w:val="24"/>
                <w:szCs w:val="24"/>
              </w:rPr>
              <w:t>.7</w:t>
            </w:r>
          </w:p>
        </w:tc>
        <w:tc>
          <w:tcPr>
            <w:tcW w:w="1116" w:type="dxa"/>
          </w:tcPr>
          <w:p w14:paraId="24EBA1F7" w14:textId="542675AD"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4</w:t>
            </w:r>
            <w:r>
              <w:rPr>
                <w:rFonts w:ascii="宋体" w:eastAsia="宋体" w:hAnsi="宋体" w:cs="宋体"/>
                <w:color w:val="auto"/>
                <w:kern w:val="0"/>
                <w:sz w:val="24"/>
                <w:szCs w:val="24"/>
              </w:rPr>
              <w:t>.2</w:t>
            </w:r>
          </w:p>
        </w:tc>
        <w:tc>
          <w:tcPr>
            <w:tcW w:w="1116" w:type="dxa"/>
          </w:tcPr>
          <w:p w14:paraId="7EB13A1F" w14:textId="7CD1E9FC"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6</w:t>
            </w:r>
            <w:r>
              <w:rPr>
                <w:rFonts w:ascii="宋体" w:eastAsia="宋体" w:hAnsi="宋体" w:cs="宋体"/>
                <w:color w:val="auto"/>
                <w:kern w:val="0"/>
                <w:sz w:val="24"/>
                <w:szCs w:val="24"/>
              </w:rPr>
              <w:t>.4</w:t>
            </w:r>
          </w:p>
        </w:tc>
        <w:tc>
          <w:tcPr>
            <w:tcW w:w="1116" w:type="dxa"/>
          </w:tcPr>
          <w:p w14:paraId="700FBCB5" w14:textId="539E3F4F" w:rsidR="00235F3A" w:rsidRDefault="00235F3A" w:rsidP="00235F3A">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8</w:t>
            </w:r>
            <w:r>
              <w:rPr>
                <w:rFonts w:ascii="宋体" w:eastAsia="宋体" w:hAnsi="宋体" w:cs="宋体"/>
                <w:color w:val="auto"/>
                <w:kern w:val="0"/>
                <w:sz w:val="24"/>
                <w:szCs w:val="24"/>
              </w:rPr>
              <w:t>.7</w:t>
            </w:r>
          </w:p>
        </w:tc>
      </w:tr>
      <w:tr w:rsidR="00852354" w14:paraId="4EF02178" w14:textId="77777777" w:rsidTr="001B4488">
        <w:tc>
          <w:tcPr>
            <w:tcW w:w="2556" w:type="dxa"/>
          </w:tcPr>
          <w:p w14:paraId="48AB4899" w14:textId="5A6C4D19"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sidRPr="000E35EC">
              <w:rPr>
                <w:rFonts w:ascii="宋体" w:eastAsia="宋体" w:hAnsi="宋体" w:cs="宋体" w:hint="eastAsia"/>
                <w:color w:val="auto"/>
                <w:kern w:val="0"/>
                <w:sz w:val="24"/>
                <w:szCs w:val="24"/>
              </w:rPr>
              <w:t>主营业务税金及附加</w:t>
            </w:r>
          </w:p>
        </w:tc>
        <w:tc>
          <w:tcPr>
            <w:tcW w:w="1116" w:type="dxa"/>
          </w:tcPr>
          <w:p w14:paraId="6E0D00E0" w14:textId="0A1824CE"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03E795C7" w14:textId="5625CF7C"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r>
              <w:rPr>
                <w:rFonts w:ascii="宋体" w:eastAsia="宋体" w:hAnsi="宋体" w:cs="宋体"/>
                <w:color w:val="auto"/>
                <w:kern w:val="0"/>
                <w:sz w:val="24"/>
                <w:szCs w:val="24"/>
              </w:rPr>
              <w:t>.276</w:t>
            </w:r>
          </w:p>
        </w:tc>
        <w:tc>
          <w:tcPr>
            <w:tcW w:w="1116" w:type="dxa"/>
          </w:tcPr>
          <w:p w14:paraId="6669A545" w14:textId="0D205778"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1.056</w:t>
            </w:r>
          </w:p>
        </w:tc>
        <w:tc>
          <w:tcPr>
            <w:tcW w:w="1116" w:type="dxa"/>
          </w:tcPr>
          <w:p w14:paraId="7DF627D2" w14:textId="19EDC1A6"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1.512</w:t>
            </w:r>
          </w:p>
        </w:tc>
        <w:tc>
          <w:tcPr>
            <w:tcW w:w="1116" w:type="dxa"/>
          </w:tcPr>
          <w:p w14:paraId="6762A8BC" w14:textId="2386D7B6"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2.196</w:t>
            </w:r>
          </w:p>
        </w:tc>
      </w:tr>
      <w:tr w:rsidR="00852354" w14:paraId="392C9143" w14:textId="77777777" w:rsidTr="001B4488">
        <w:tc>
          <w:tcPr>
            <w:tcW w:w="2556" w:type="dxa"/>
          </w:tcPr>
          <w:p w14:paraId="2E9550A0" w14:textId="77777777"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sidRPr="000E35EC">
              <w:rPr>
                <w:rFonts w:ascii="宋体" w:eastAsia="宋体" w:hAnsi="宋体" w:cs="宋体" w:hint="eastAsia"/>
                <w:color w:val="auto"/>
                <w:kern w:val="0"/>
                <w:sz w:val="24"/>
                <w:szCs w:val="24"/>
              </w:rPr>
              <w:t>二、主营业务利润</w:t>
            </w:r>
          </w:p>
        </w:tc>
        <w:tc>
          <w:tcPr>
            <w:tcW w:w="1116" w:type="dxa"/>
          </w:tcPr>
          <w:p w14:paraId="3142C911" w14:textId="4CB24EBD"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-0.9</w:t>
            </w:r>
          </w:p>
        </w:tc>
        <w:tc>
          <w:tcPr>
            <w:tcW w:w="1116" w:type="dxa"/>
          </w:tcPr>
          <w:p w14:paraId="6A285AD4" w14:textId="25844787"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2.024</w:t>
            </w:r>
          </w:p>
        </w:tc>
        <w:tc>
          <w:tcPr>
            <w:tcW w:w="1116" w:type="dxa"/>
          </w:tcPr>
          <w:p w14:paraId="29316610" w14:textId="2550195D"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7.744</w:t>
            </w:r>
          </w:p>
        </w:tc>
        <w:tc>
          <w:tcPr>
            <w:tcW w:w="1116" w:type="dxa"/>
          </w:tcPr>
          <w:p w14:paraId="67252EA1" w14:textId="0573C5CE"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11.088</w:t>
            </w:r>
          </w:p>
        </w:tc>
        <w:tc>
          <w:tcPr>
            <w:tcW w:w="1116" w:type="dxa"/>
          </w:tcPr>
          <w:p w14:paraId="187AC6E2" w14:textId="12A603C7" w:rsidR="00852354" w:rsidRDefault="00852354" w:rsidP="00852354">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16.104</w:t>
            </w:r>
          </w:p>
        </w:tc>
      </w:tr>
      <w:tr w:rsidR="001A3215" w14:paraId="7D0C71B6" w14:textId="77777777" w:rsidTr="001B4488">
        <w:tc>
          <w:tcPr>
            <w:tcW w:w="2556" w:type="dxa"/>
          </w:tcPr>
          <w:p w14:paraId="7DCD83EA" w14:textId="77777777" w:rsidR="001A3215" w:rsidRDefault="001A3215"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sidRPr="000E35EC">
              <w:rPr>
                <w:rFonts w:ascii="宋体" w:eastAsia="宋体" w:hAnsi="宋体" w:cs="宋体" w:hint="eastAsia"/>
                <w:color w:val="auto"/>
                <w:kern w:val="0"/>
                <w:sz w:val="24"/>
                <w:szCs w:val="24"/>
              </w:rPr>
              <w:t>加：</w:t>
            </w:r>
            <w:r>
              <w:rPr>
                <w:rFonts w:ascii="宋体" w:eastAsia="宋体" w:hAnsi="宋体" w:cs="宋体" w:hint="eastAsia"/>
                <w:color w:val="auto"/>
                <w:kern w:val="0"/>
                <w:sz w:val="24"/>
                <w:szCs w:val="24"/>
              </w:rPr>
              <w:t>营业外收入</w:t>
            </w:r>
          </w:p>
        </w:tc>
        <w:tc>
          <w:tcPr>
            <w:tcW w:w="1116" w:type="dxa"/>
            <w:vAlign w:val="center"/>
          </w:tcPr>
          <w:p w14:paraId="504A9A46" w14:textId="0E19D3E0"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0.9</w:t>
            </w:r>
          </w:p>
        </w:tc>
        <w:tc>
          <w:tcPr>
            <w:tcW w:w="1116" w:type="dxa"/>
            <w:vAlign w:val="center"/>
          </w:tcPr>
          <w:p w14:paraId="590D496B" w14:textId="6A88B043"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1.5</w:t>
            </w:r>
          </w:p>
        </w:tc>
        <w:tc>
          <w:tcPr>
            <w:tcW w:w="1116" w:type="dxa"/>
            <w:vAlign w:val="center"/>
          </w:tcPr>
          <w:p w14:paraId="6DC66D7A" w14:textId="1FB7667B"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3</w:t>
            </w:r>
          </w:p>
        </w:tc>
        <w:tc>
          <w:tcPr>
            <w:tcW w:w="1116" w:type="dxa"/>
            <w:vAlign w:val="center"/>
          </w:tcPr>
          <w:p w14:paraId="7062D8D4" w14:textId="2A249336"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5</w:t>
            </w:r>
          </w:p>
        </w:tc>
        <w:tc>
          <w:tcPr>
            <w:tcW w:w="1116" w:type="dxa"/>
            <w:vAlign w:val="center"/>
          </w:tcPr>
          <w:p w14:paraId="1B25326E" w14:textId="33D29E6F"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8</w:t>
            </w:r>
          </w:p>
        </w:tc>
      </w:tr>
      <w:tr w:rsidR="001A3215" w14:paraId="2430747E" w14:textId="77777777" w:rsidTr="001B4488">
        <w:tc>
          <w:tcPr>
            <w:tcW w:w="2556" w:type="dxa"/>
          </w:tcPr>
          <w:p w14:paraId="61734575" w14:textId="77777777" w:rsidR="001A3215" w:rsidRDefault="001A3215"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减：营业外支出</w:t>
            </w:r>
          </w:p>
        </w:tc>
        <w:tc>
          <w:tcPr>
            <w:tcW w:w="1116" w:type="dxa"/>
          </w:tcPr>
          <w:p w14:paraId="1E3C7A8A" w14:textId="7D38657A"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1135BC3A" w14:textId="77370FC2" w:rsidR="001A3215" w:rsidRDefault="001A3215"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3</w:t>
            </w:r>
            <w:r>
              <w:rPr>
                <w:rFonts w:ascii="宋体" w:eastAsia="宋体" w:hAnsi="宋体" w:cs="宋体"/>
                <w:color w:val="auto"/>
                <w:kern w:val="0"/>
                <w:sz w:val="24"/>
                <w:szCs w:val="24"/>
              </w:rPr>
              <w:t>.</w:t>
            </w:r>
            <w:r w:rsidR="00852354">
              <w:rPr>
                <w:rFonts w:ascii="宋体" w:eastAsia="宋体" w:hAnsi="宋体" w:cs="宋体"/>
                <w:color w:val="auto"/>
                <w:kern w:val="0"/>
                <w:sz w:val="24"/>
                <w:szCs w:val="24"/>
              </w:rPr>
              <w:t>524</w:t>
            </w:r>
          </w:p>
        </w:tc>
        <w:tc>
          <w:tcPr>
            <w:tcW w:w="1116" w:type="dxa"/>
          </w:tcPr>
          <w:p w14:paraId="5582CA78" w14:textId="05657926"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10.744</w:t>
            </w:r>
          </w:p>
        </w:tc>
        <w:tc>
          <w:tcPr>
            <w:tcW w:w="1116" w:type="dxa"/>
          </w:tcPr>
          <w:p w14:paraId="159E4FCA" w14:textId="569A5DCE"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16.088</w:t>
            </w:r>
          </w:p>
        </w:tc>
        <w:tc>
          <w:tcPr>
            <w:tcW w:w="1116" w:type="dxa"/>
          </w:tcPr>
          <w:p w14:paraId="7567A4F6" w14:textId="7F1642D3" w:rsidR="001A3215" w:rsidRDefault="00852354" w:rsidP="004675C2">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24.104</w:t>
            </w:r>
          </w:p>
        </w:tc>
      </w:tr>
      <w:tr w:rsidR="001A3215" w14:paraId="40EE20AD" w14:textId="77777777" w:rsidTr="001B4488">
        <w:tc>
          <w:tcPr>
            <w:tcW w:w="2556" w:type="dxa"/>
          </w:tcPr>
          <w:p w14:paraId="6D40C505" w14:textId="4CD4635B"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三</w:t>
            </w:r>
            <w:r w:rsidRPr="000E35EC">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rPr>
              <w:t>税前利润</w:t>
            </w:r>
          </w:p>
        </w:tc>
        <w:tc>
          <w:tcPr>
            <w:tcW w:w="1116" w:type="dxa"/>
          </w:tcPr>
          <w:p w14:paraId="68D33525" w14:textId="1CB1BAD1"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09AAAEAD" w14:textId="0AEB0B99"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73FBDB57" w14:textId="0DDF24A7"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201A9729" w14:textId="1060A526"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3725D1CB" w14:textId="7EB00038"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r>
      <w:tr w:rsidR="001A3215" w14:paraId="6C770CF5" w14:textId="77777777" w:rsidTr="001B4488">
        <w:tc>
          <w:tcPr>
            <w:tcW w:w="2556" w:type="dxa"/>
          </w:tcPr>
          <w:p w14:paraId="0A687514" w14:textId="19D9C25D"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减：所得税费用</w:t>
            </w:r>
          </w:p>
        </w:tc>
        <w:tc>
          <w:tcPr>
            <w:tcW w:w="1116" w:type="dxa"/>
          </w:tcPr>
          <w:p w14:paraId="646026C7" w14:textId="35740F75"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57BC8811" w14:textId="4DAC1C1E"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76BCE3F7" w14:textId="75316E5F"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47827B3B" w14:textId="11599B0F"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73BE740D" w14:textId="12E9978F" w:rsidR="001A3215"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r>
      <w:tr w:rsidR="000E35EC" w14:paraId="58394D25" w14:textId="77777777" w:rsidTr="001B4488">
        <w:tc>
          <w:tcPr>
            <w:tcW w:w="2556" w:type="dxa"/>
          </w:tcPr>
          <w:p w14:paraId="34A0BE50" w14:textId="25CC6825" w:rsidR="000E35EC"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hint="eastAsia"/>
                <w:color w:val="auto"/>
                <w:kern w:val="0"/>
                <w:sz w:val="24"/>
                <w:szCs w:val="24"/>
              </w:rPr>
              <w:t>四、净利润</w:t>
            </w:r>
          </w:p>
        </w:tc>
        <w:tc>
          <w:tcPr>
            <w:tcW w:w="1116" w:type="dxa"/>
          </w:tcPr>
          <w:p w14:paraId="15B1C574" w14:textId="57B9CF78" w:rsidR="000E35EC"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5FF0A411" w14:textId="0951D43D" w:rsidR="000E35EC"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2DD31178" w14:textId="19E0E9F0" w:rsidR="000E35EC"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1551F4A6" w14:textId="6A63F627" w:rsidR="000E35EC"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c>
          <w:tcPr>
            <w:tcW w:w="1116" w:type="dxa"/>
          </w:tcPr>
          <w:p w14:paraId="042345CC" w14:textId="1704A6E6" w:rsidR="000E35EC" w:rsidRDefault="001A3215" w:rsidP="001A3215">
            <w:pPr>
              <w:spacing w:before="100" w:beforeAutospacing="1" w:after="100" w:afterAutospacing="1" w:line="240" w:lineRule="auto"/>
              <w:ind w:right="0" w:firstLine="0"/>
              <w:jc w:val="center"/>
              <w:rPr>
                <w:rFonts w:ascii="宋体" w:eastAsia="宋体" w:hAnsi="宋体" w:cs="宋体" w:hint="eastAsia"/>
                <w:color w:val="auto"/>
                <w:kern w:val="0"/>
                <w:sz w:val="24"/>
                <w:szCs w:val="24"/>
              </w:rPr>
            </w:pPr>
            <w:r>
              <w:rPr>
                <w:rFonts w:ascii="宋体" w:eastAsia="宋体" w:hAnsi="宋体" w:cs="宋体"/>
                <w:color w:val="auto"/>
                <w:kern w:val="0"/>
                <w:sz w:val="24"/>
                <w:szCs w:val="24"/>
              </w:rPr>
              <w:t>0</w:t>
            </w:r>
          </w:p>
        </w:tc>
      </w:tr>
    </w:tbl>
    <w:p w14:paraId="5F807CE8" w14:textId="3F601649" w:rsidR="001146C8" w:rsidRDefault="001146C8" w:rsidP="001146C8">
      <w:pPr>
        <w:spacing w:after="0" w:line="240" w:lineRule="auto"/>
        <w:ind w:right="0" w:firstLine="0"/>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表</w:t>
      </w:r>
      <w:r>
        <w:rPr>
          <w:rFonts w:ascii="宋体" w:eastAsia="宋体" w:hAnsi="宋体" w:cs="宋体"/>
          <w:color w:val="auto"/>
          <w:kern w:val="0"/>
          <w:sz w:val="24"/>
          <w:szCs w:val="24"/>
        </w:rPr>
        <w:t>5.3.1</w:t>
      </w:r>
      <w:r>
        <w:rPr>
          <w:rFonts w:ascii="宋体" w:eastAsia="宋体" w:hAnsi="宋体" w:cs="宋体" w:hint="eastAsia"/>
          <w:color w:val="auto"/>
          <w:kern w:val="0"/>
          <w:sz w:val="24"/>
          <w:szCs w:val="24"/>
        </w:rPr>
        <w:t>-</w:t>
      </w:r>
      <w:r>
        <w:rPr>
          <w:rFonts w:ascii="宋体" w:eastAsia="宋体" w:hAnsi="宋体" w:cs="宋体"/>
          <w:color w:val="auto"/>
          <w:kern w:val="0"/>
          <w:sz w:val="24"/>
          <w:szCs w:val="24"/>
        </w:rPr>
        <w:t xml:space="preserve">3 </w:t>
      </w:r>
      <w:r>
        <w:rPr>
          <w:rFonts w:ascii="宋体" w:eastAsia="宋体" w:hAnsi="宋体" w:cs="宋体" w:hint="eastAsia"/>
          <w:color w:val="auto"/>
          <w:kern w:val="0"/>
          <w:sz w:val="24"/>
          <w:szCs w:val="24"/>
        </w:rPr>
        <w:t>年度利润表</w:t>
      </w:r>
    </w:p>
    <w:p w14:paraId="192AD7C5" w14:textId="0EEAF5D4" w:rsidR="001B4488" w:rsidRDefault="001B4488" w:rsidP="001B4488">
      <w:pPr>
        <w:ind w:firstLine="0"/>
      </w:pPr>
      <w:r>
        <w:rPr>
          <w:rFonts w:hint="eastAsia"/>
        </w:rPr>
        <w:t>5</w:t>
      </w:r>
      <w:r>
        <w:t>.3.</w:t>
      </w:r>
      <w:r>
        <w:t>2</w:t>
      </w:r>
      <w:r>
        <w:t xml:space="preserve"> </w:t>
      </w:r>
      <w:r>
        <w:rPr>
          <w:rFonts w:hint="eastAsia"/>
        </w:rPr>
        <w:t>财务报表</w:t>
      </w:r>
      <w:r>
        <w:rPr>
          <w:rFonts w:hint="eastAsia"/>
        </w:rPr>
        <w:t>分析</w:t>
      </w:r>
    </w:p>
    <w:p w14:paraId="6443BCE5" w14:textId="06927AAE" w:rsidR="001B4488" w:rsidRPr="001C391B" w:rsidRDefault="001B4488" w:rsidP="001C391B">
      <w:pPr>
        <w:ind w:firstLine="0"/>
      </w:pPr>
      <w:r w:rsidRPr="001C391B">
        <w:rPr>
          <w:rFonts w:hint="eastAsia"/>
        </w:rPr>
        <w:t>根据财务报表，可以对项目的财务状况进行客观的分析和评价，从而为投资者、经营者及其他利益相关者提供预测项目未来发展的情况。</w:t>
      </w:r>
    </w:p>
    <w:p w14:paraId="3C790DD3" w14:textId="450D4059" w:rsidR="001B4488" w:rsidRPr="001C391B" w:rsidRDefault="001B4488" w:rsidP="001C391B">
      <w:pPr>
        <w:ind w:firstLine="0"/>
        <w:rPr>
          <w:rFonts w:hint="eastAsia"/>
        </w:rPr>
      </w:pPr>
      <w:r w:rsidRPr="001C391B">
        <w:rPr>
          <w:rFonts w:hint="eastAsia"/>
        </w:rPr>
        <w:t>从财务报表可以看出，尽管在项目初期</w:t>
      </w:r>
      <w:r w:rsidR="00407111" w:rsidRPr="001C391B">
        <w:rPr>
          <w:rFonts w:hint="eastAsia"/>
        </w:rPr>
        <w:t>，</w:t>
      </w:r>
      <w:r w:rsidRPr="001C391B">
        <w:rPr>
          <w:rFonts w:hint="eastAsia"/>
        </w:rPr>
        <w:t>由于项目开发并不能产生</w:t>
      </w:r>
      <w:r w:rsidR="00407111" w:rsidRPr="001C391B">
        <w:rPr>
          <w:rFonts w:hint="eastAsia"/>
        </w:rPr>
        <w:t>很大的盈利及价值，但在项目初期结束后，项目仅进行维护时，其资产增长率提高，盈利能力逐步增强，所能产生的盈利进行公益的力度加大，项目所产生的价值也得到很大提升。</w:t>
      </w:r>
    </w:p>
    <w:sectPr w:rsidR="001B4488" w:rsidRPr="001C391B" w:rsidSect="00A05C69">
      <w:pgSz w:w="11906" w:h="16838"/>
      <w:pgMar w:top="1440" w:right="1800" w:bottom="1440" w:left="1800" w:header="851" w:footer="992" w:gutter="0"/>
      <w:pgNumType w:start="0"/>
      <w:cols w:space="425"/>
      <w:titlePg/>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1DF2E" w14:textId="77777777" w:rsidR="002E186D" w:rsidRDefault="002E186D" w:rsidP="00A61656">
      <w:pPr>
        <w:spacing w:after="0" w:line="240" w:lineRule="auto"/>
      </w:pPr>
      <w:r>
        <w:separator/>
      </w:r>
    </w:p>
  </w:endnote>
  <w:endnote w:type="continuationSeparator" w:id="0">
    <w:p w14:paraId="0D1FA50D" w14:textId="77777777" w:rsidR="002E186D" w:rsidRDefault="002E186D" w:rsidP="00A6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E1BB4" w14:textId="77777777" w:rsidR="002E186D" w:rsidRDefault="002E186D" w:rsidP="00A61656">
      <w:pPr>
        <w:spacing w:after="0" w:line="240" w:lineRule="auto"/>
      </w:pPr>
      <w:r>
        <w:separator/>
      </w:r>
    </w:p>
  </w:footnote>
  <w:footnote w:type="continuationSeparator" w:id="0">
    <w:p w14:paraId="05CA58A2" w14:textId="77777777" w:rsidR="002E186D" w:rsidRDefault="002E186D" w:rsidP="00A61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520BA"/>
    <w:multiLevelType w:val="hybridMultilevel"/>
    <w:tmpl w:val="75E41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7D"/>
    <w:rsid w:val="00016CD1"/>
    <w:rsid w:val="00051B64"/>
    <w:rsid w:val="000E35EC"/>
    <w:rsid w:val="00112832"/>
    <w:rsid w:val="001146C8"/>
    <w:rsid w:val="0011549A"/>
    <w:rsid w:val="00173146"/>
    <w:rsid w:val="00180852"/>
    <w:rsid w:val="001874E3"/>
    <w:rsid w:val="00187BB6"/>
    <w:rsid w:val="001A3215"/>
    <w:rsid w:val="001B4488"/>
    <w:rsid w:val="001C391B"/>
    <w:rsid w:val="00235F3A"/>
    <w:rsid w:val="00281CA7"/>
    <w:rsid w:val="002E186D"/>
    <w:rsid w:val="00333F55"/>
    <w:rsid w:val="003A01D1"/>
    <w:rsid w:val="003E72C6"/>
    <w:rsid w:val="00407111"/>
    <w:rsid w:val="00460E25"/>
    <w:rsid w:val="004C7E28"/>
    <w:rsid w:val="004D3F99"/>
    <w:rsid w:val="004E7BD2"/>
    <w:rsid w:val="004F6ADF"/>
    <w:rsid w:val="005376C3"/>
    <w:rsid w:val="00601C7D"/>
    <w:rsid w:val="00717415"/>
    <w:rsid w:val="007D7856"/>
    <w:rsid w:val="008278F5"/>
    <w:rsid w:val="00852354"/>
    <w:rsid w:val="008C128F"/>
    <w:rsid w:val="008D6786"/>
    <w:rsid w:val="008E5766"/>
    <w:rsid w:val="008F18D7"/>
    <w:rsid w:val="009729C5"/>
    <w:rsid w:val="009A04D8"/>
    <w:rsid w:val="00A05C69"/>
    <w:rsid w:val="00A53AA3"/>
    <w:rsid w:val="00A61656"/>
    <w:rsid w:val="00AE17E2"/>
    <w:rsid w:val="00B42FDB"/>
    <w:rsid w:val="00B54BA8"/>
    <w:rsid w:val="00C02C33"/>
    <w:rsid w:val="00C03D15"/>
    <w:rsid w:val="00CD5648"/>
    <w:rsid w:val="00DD388C"/>
    <w:rsid w:val="00DE6A44"/>
    <w:rsid w:val="00E014C8"/>
    <w:rsid w:val="00E07C69"/>
    <w:rsid w:val="00E926E6"/>
    <w:rsid w:val="00EA6DFD"/>
    <w:rsid w:val="00F0574F"/>
    <w:rsid w:val="00F70868"/>
    <w:rsid w:val="00FB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6256D"/>
  <w15:chartTrackingRefBased/>
  <w15:docId w15:val="{1B4D7907-B620-444C-A9E3-AB642F26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656"/>
    <w:pPr>
      <w:spacing w:after="3" w:line="333" w:lineRule="auto"/>
      <w:ind w:right="372" w:firstLine="631"/>
    </w:pPr>
    <w:rPr>
      <w:rFonts w:ascii="FangSong" w:eastAsia="FangSong" w:hAnsi="FangSong" w:cs="FangSong"/>
      <w:color w:val="000000"/>
      <w:sz w:val="32"/>
    </w:rPr>
  </w:style>
  <w:style w:type="paragraph" w:styleId="3">
    <w:name w:val="heading 3"/>
    <w:basedOn w:val="a"/>
    <w:link w:val="30"/>
    <w:uiPriority w:val="9"/>
    <w:qFormat/>
    <w:rsid w:val="0011549A"/>
    <w:pPr>
      <w:spacing w:before="100" w:beforeAutospacing="1" w:after="100" w:afterAutospacing="1" w:line="240" w:lineRule="auto"/>
      <w:ind w:right="0" w:firstLine="0"/>
      <w:outlineLvl w:val="2"/>
    </w:pPr>
    <w:rPr>
      <w:rFonts w:ascii="宋体" w:eastAsia="宋体" w:hAnsi="宋体" w:cs="宋体"/>
      <w:b/>
      <w:bCs/>
      <w:color w:val="auto"/>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656"/>
    <w:pPr>
      <w:widowControl w:val="0"/>
      <w:pBdr>
        <w:bottom w:val="single" w:sz="6" w:space="1" w:color="auto"/>
      </w:pBdr>
      <w:tabs>
        <w:tab w:val="center" w:pos="4153"/>
        <w:tab w:val="right" w:pos="8306"/>
      </w:tabs>
      <w:snapToGrid w:val="0"/>
      <w:spacing w:after="0" w:line="240" w:lineRule="auto"/>
      <w:ind w:right="0" w:firstLine="0"/>
      <w:jc w:val="center"/>
    </w:pPr>
    <w:rPr>
      <w:rFonts w:asciiTheme="minorHAnsi" w:eastAsiaTheme="minorEastAsia" w:hAnsiTheme="minorHAnsi" w:cstheme="minorBidi"/>
      <w:color w:val="auto"/>
      <w:sz w:val="18"/>
      <w:szCs w:val="18"/>
    </w:rPr>
  </w:style>
  <w:style w:type="character" w:customStyle="1" w:styleId="a4">
    <w:name w:val="页眉 字符"/>
    <w:basedOn w:val="a0"/>
    <w:link w:val="a3"/>
    <w:uiPriority w:val="99"/>
    <w:rsid w:val="00A61656"/>
    <w:rPr>
      <w:sz w:val="18"/>
      <w:szCs w:val="18"/>
    </w:rPr>
  </w:style>
  <w:style w:type="paragraph" w:styleId="a5">
    <w:name w:val="footer"/>
    <w:basedOn w:val="a"/>
    <w:link w:val="a6"/>
    <w:uiPriority w:val="99"/>
    <w:unhideWhenUsed/>
    <w:rsid w:val="00A61656"/>
    <w:pPr>
      <w:widowControl w:val="0"/>
      <w:tabs>
        <w:tab w:val="center" w:pos="4153"/>
        <w:tab w:val="right" w:pos="8306"/>
      </w:tabs>
      <w:snapToGrid w:val="0"/>
      <w:spacing w:after="0" w:line="240" w:lineRule="auto"/>
      <w:ind w:right="0" w:firstLine="0"/>
    </w:pPr>
    <w:rPr>
      <w:rFonts w:asciiTheme="minorHAnsi" w:eastAsiaTheme="minorEastAsia" w:hAnsiTheme="minorHAnsi" w:cstheme="minorBidi"/>
      <w:color w:val="auto"/>
      <w:sz w:val="18"/>
      <w:szCs w:val="18"/>
    </w:rPr>
  </w:style>
  <w:style w:type="character" w:customStyle="1" w:styleId="a6">
    <w:name w:val="页脚 字符"/>
    <w:basedOn w:val="a0"/>
    <w:link w:val="a5"/>
    <w:uiPriority w:val="99"/>
    <w:rsid w:val="00A61656"/>
    <w:rPr>
      <w:sz w:val="18"/>
      <w:szCs w:val="18"/>
    </w:rPr>
  </w:style>
  <w:style w:type="paragraph" w:styleId="a7">
    <w:name w:val="List Paragraph"/>
    <w:basedOn w:val="a"/>
    <w:uiPriority w:val="34"/>
    <w:qFormat/>
    <w:rsid w:val="00016CD1"/>
    <w:pPr>
      <w:ind w:firstLineChars="200" w:firstLine="420"/>
    </w:pPr>
  </w:style>
  <w:style w:type="table" w:styleId="a8">
    <w:name w:val="Table Grid"/>
    <w:basedOn w:val="a1"/>
    <w:uiPriority w:val="39"/>
    <w:rsid w:val="00AE1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49A"/>
    <w:rPr>
      <w:rFonts w:ascii="宋体" w:eastAsia="宋体" w:hAnsi="宋体" w:cs="宋体"/>
      <w:b/>
      <w:bCs/>
      <w:kern w:val="0"/>
      <w:sz w:val="27"/>
      <w:szCs w:val="27"/>
    </w:rPr>
  </w:style>
  <w:style w:type="paragraph" w:styleId="a9">
    <w:name w:val="Normal (Web)"/>
    <w:basedOn w:val="a"/>
    <w:uiPriority w:val="99"/>
    <w:semiHidden/>
    <w:unhideWhenUsed/>
    <w:rsid w:val="0011549A"/>
    <w:pPr>
      <w:spacing w:before="100" w:beforeAutospacing="1" w:after="100" w:afterAutospacing="1" w:line="240" w:lineRule="auto"/>
      <w:ind w:right="0" w:firstLine="0"/>
    </w:pPr>
    <w:rPr>
      <w:rFonts w:ascii="宋体" w:eastAsia="宋体" w:hAnsi="宋体" w:cs="宋体"/>
      <w:color w:val="auto"/>
      <w:kern w:val="0"/>
      <w:sz w:val="24"/>
      <w:szCs w:val="24"/>
    </w:rPr>
  </w:style>
  <w:style w:type="paragraph" w:styleId="aa">
    <w:name w:val="No Spacing"/>
    <w:link w:val="ab"/>
    <w:uiPriority w:val="1"/>
    <w:qFormat/>
    <w:rsid w:val="00A05C69"/>
    <w:rPr>
      <w:kern w:val="0"/>
      <w:sz w:val="22"/>
    </w:rPr>
  </w:style>
  <w:style w:type="character" w:customStyle="1" w:styleId="ab">
    <w:name w:val="无间隔 字符"/>
    <w:basedOn w:val="a0"/>
    <w:link w:val="aa"/>
    <w:uiPriority w:val="1"/>
    <w:rsid w:val="00A05C6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68584">
      <w:bodyDiv w:val="1"/>
      <w:marLeft w:val="0"/>
      <w:marRight w:val="0"/>
      <w:marTop w:val="0"/>
      <w:marBottom w:val="0"/>
      <w:divBdr>
        <w:top w:val="none" w:sz="0" w:space="0" w:color="auto"/>
        <w:left w:val="none" w:sz="0" w:space="0" w:color="auto"/>
        <w:bottom w:val="none" w:sz="0" w:space="0" w:color="auto"/>
        <w:right w:val="none" w:sz="0" w:space="0" w:color="auto"/>
      </w:divBdr>
      <w:divsChild>
        <w:div w:id="68357222">
          <w:marLeft w:val="0"/>
          <w:marRight w:val="0"/>
          <w:marTop w:val="0"/>
          <w:marBottom w:val="0"/>
          <w:divBdr>
            <w:top w:val="none" w:sz="0" w:space="0" w:color="auto"/>
            <w:left w:val="none" w:sz="0" w:space="0" w:color="auto"/>
            <w:bottom w:val="none" w:sz="0" w:space="0" w:color="auto"/>
            <w:right w:val="none" w:sz="0" w:space="0" w:color="auto"/>
          </w:divBdr>
          <w:divsChild>
            <w:div w:id="2806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80763-24FC-4362-BE41-AC34282290A3}" type="doc">
      <dgm:prSet loTypeId="urn:microsoft.com/office/officeart/2005/8/layout/target1" loCatId="relationship" qsTypeId="urn:microsoft.com/office/officeart/2005/8/quickstyle/simple5" qsCatId="simple" csTypeId="urn:microsoft.com/office/officeart/2005/8/colors/colorful4" csCatId="colorful" phldr="1"/>
      <dgm:spPr/>
    </dgm:pt>
    <dgm:pt modelId="{23484188-CDCA-4C4A-80B2-6F009F498CA5}">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gm:t>
    </dgm:pt>
    <dgm:pt modelId="{2C7620E5-CE0E-489F-B6F6-DCAB8B3673A2}" type="parTrans" cxnId="{B63CF268-0225-43D7-84A3-DD8A60951DA3}">
      <dgm:prSet/>
      <dgm:spPr/>
      <dgm:t>
        <a:bodyPr/>
        <a:lstStyle/>
        <a:p>
          <a:endParaRPr lang="zh-CN" altLang="en-US"/>
        </a:p>
      </dgm:t>
    </dgm:pt>
    <dgm:pt modelId="{A4840314-F2CA-47BB-8940-CF0A60310F5D}" type="sibTrans" cxnId="{B63CF268-0225-43D7-84A3-DD8A60951DA3}">
      <dgm:prSet/>
      <dgm:spPr/>
      <dgm:t>
        <a:bodyPr/>
        <a:lstStyle/>
        <a:p>
          <a:endParaRPr lang="zh-CN" altLang="en-US"/>
        </a:p>
      </dgm:t>
    </dgm:pt>
    <dgm:pt modelId="{422A555F-CDC8-4816-B64E-C0466C90A39D}">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gm:t>
    </dgm:pt>
    <dgm:pt modelId="{BE11FBD9-0C29-401B-9FA4-59281AC70509}" type="parTrans" cxnId="{4C8B283C-CEE7-43E7-9B61-BF5FF5E2D933}">
      <dgm:prSet/>
      <dgm:spPr/>
      <dgm:t>
        <a:bodyPr/>
        <a:lstStyle/>
        <a:p>
          <a:endParaRPr lang="zh-CN" altLang="en-US"/>
        </a:p>
      </dgm:t>
    </dgm:pt>
    <dgm:pt modelId="{491ED30F-14E2-43E8-8CC2-8D982E02498B}" type="sibTrans" cxnId="{4C8B283C-CEE7-43E7-9B61-BF5FF5E2D933}">
      <dgm:prSet/>
      <dgm:spPr/>
      <dgm:t>
        <a:bodyPr/>
        <a:lstStyle/>
        <a:p>
          <a:endParaRPr lang="zh-CN" altLang="en-US"/>
        </a:p>
      </dgm:t>
    </dgm:pt>
    <dgm:pt modelId="{338DACB0-B92B-4859-A71D-30137D2F812A}">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gm:t>
    </dgm:pt>
    <dgm:pt modelId="{32B2DDDB-95F2-498F-9CD1-5D2C9FC90272}" type="parTrans" cxnId="{62A3380C-0EF4-4BD6-BC08-9B1251306CB0}">
      <dgm:prSet/>
      <dgm:spPr/>
      <dgm:t>
        <a:bodyPr/>
        <a:lstStyle/>
        <a:p>
          <a:endParaRPr lang="zh-CN" altLang="en-US"/>
        </a:p>
      </dgm:t>
    </dgm:pt>
    <dgm:pt modelId="{3C247950-4A41-43F0-BBA7-1D421934144B}" type="sibTrans" cxnId="{62A3380C-0EF4-4BD6-BC08-9B1251306CB0}">
      <dgm:prSet/>
      <dgm:spPr/>
      <dgm:t>
        <a:bodyPr/>
        <a:lstStyle/>
        <a:p>
          <a:endParaRPr lang="zh-CN" altLang="en-US"/>
        </a:p>
      </dgm:t>
    </dgm:pt>
    <dgm:pt modelId="{CF0C5654-F97D-4D1D-A3FB-DE2E68E68926}" type="pres">
      <dgm:prSet presAssocID="{53480763-24FC-4362-BE41-AC34282290A3}" presName="composite" presStyleCnt="0">
        <dgm:presLayoutVars>
          <dgm:chMax val="5"/>
          <dgm:dir/>
          <dgm:resizeHandles val="exact"/>
        </dgm:presLayoutVars>
      </dgm:prSet>
      <dgm:spPr/>
    </dgm:pt>
    <dgm:pt modelId="{CE71A2AE-97F4-4BFE-B7E9-527AD5711FBA}" type="pres">
      <dgm:prSet presAssocID="{23484188-CDCA-4C4A-80B2-6F009F498CA5}" presName="circle1" presStyleLbl="lnNode1" presStyleIdx="0" presStyleCnt="3"/>
      <dgm:spPr>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dgm:spPr>
    </dgm:pt>
    <dgm:pt modelId="{B0328A88-7D48-406C-A6EB-263762B09E08}" type="pres">
      <dgm:prSet presAssocID="{23484188-CDCA-4C4A-80B2-6F009F498CA5}" presName="text1" presStyleLbl="revTx" presStyleIdx="0" presStyleCnt="3" custScaleX="65508" custScaleY="51041" custLinFactNeighborX="-19619" custLinFactNeighborY="3738">
        <dgm:presLayoutVars>
          <dgm:bulletEnabled val="1"/>
        </dgm:presLayoutVars>
      </dgm:prSet>
      <dgm:spPr/>
    </dgm:pt>
    <dgm:pt modelId="{E0816FB1-6E1E-4A38-BF6A-F27EA5735031}" type="pres">
      <dgm:prSet presAssocID="{23484188-CDCA-4C4A-80B2-6F009F498CA5}" presName="line1" presStyleLbl="callout" presStyleIdx="0" presStyleCnt="6"/>
      <dgm:spPr>
        <a:ln>
          <a:solidFill>
            <a:schemeClr val="tx1">
              <a:lumMod val="65000"/>
              <a:lumOff val="35000"/>
            </a:schemeClr>
          </a:solidFill>
        </a:ln>
      </dgm:spPr>
    </dgm:pt>
    <dgm:pt modelId="{B586A96F-5556-44C9-898C-843C58C03FE1}" type="pres">
      <dgm:prSet presAssocID="{23484188-CDCA-4C4A-80B2-6F009F498CA5}" presName="d1" presStyleLbl="callout" presStyleIdx="1" presStyleCnt="6"/>
      <dgm:spPr>
        <a:ln>
          <a:solidFill>
            <a:schemeClr val="tx1">
              <a:lumMod val="65000"/>
              <a:lumOff val="35000"/>
            </a:schemeClr>
          </a:solidFill>
        </a:ln>
      </dgm:spPr>
    </dgm:pt>
    <dgm:pt modelId="{78BE7E00-796B-4667-9A06-BD15C9CC19CB}" type="pres">
      <dgm:prSet presAssocID="{422A555F-CDC8-4816-B64E-C0466C90A39D}" presName="circle2" presStyleLbl="lnNode1" presStyleIdx="1" presStyleCnt="3"/>
      <dgm:spPr>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dgm:spPr>
    </dgm:pt>
    <dgm:pt modelId="{1563B86F-72BB-4A53-BC30-E4D1F25C9FC6}" type="pres">
      <dgm:prSet presAssocID="{422A555F-CDC8-4816-B64E-C0466C90A39D}" presName="text2" presStyleLbl="revTx" presStyleIdx="1" presStyleCnt="3" custScaleX="68416" custScaleY="54897" custLinFactNeighborX="-11627" custLinFactNeighborY="-1245">
        <dgm:presLayoutVars>
          <dgm:bulletEnabled val="1"/>
        </dgm:presLayoutVars>
      </dgm:prSet>
      <dgm:spPr/>
    </dgm:pt>
    <dgm:pt modelId="{29C5614F-1883-4F07-8EA5-91D56A31564F}" type="pres">
      <dgm:prSet presAssocID="{422A555F-CDC8-4816-B64E-C0466C90A39D}" presName="line2" presStyleLbl="callout" presStyleIdx="2" presStyleCnt="6"/>
      <dgm:spPr>
        <a:ln>
          <a:solidFill>
            <a:schemeClr val="tx1">
              <a:lumMod val="65000"/>
              <a:lumOff val="35000"/>
            </a:schemeClr>
          </a:solidFill>
        </a:ln>
      </dgm:spPr>
    </dgm:pt>
    <dgm:pt modelId="{A80FFDF9-2471-4476-B93D-557F30B3B415}" type="pres">
      <dgm:prSet presAssocID="{422A555F-CDC8-4816-B64E-C0466C90A39D}" presName="d2" presStyleLbl="callout" presStyleIdx="3" presStyleCnt="6"/>
      <dgm:spPr>
        <a:ln>
          <a:solidFill>
            <a:schemeClr val="tx1">
              <a:lumMod val="65000"/>
              <a:lumOff val="35000"/>
            </a:schemeClr>
          </a:solidFill>
        </a:ln>
      </dgm:spPr>
    </dgm:pt>
    <dgm:pt modelId="{FA5A0C63-AFF6-40A2-B471-0B9A8C63507B}" type="pres">
      <dgm:prSet presAssocID="{338DACB0-B92B-4859-A71D-30137D2F812A}" presName="circle3" presStyleLbl="lnNode1" presStyleIdx="2" presStyleCnt="3"/>
      <dgm:spPr>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dgm:spPr>
    </dgm:pt>
    <dgm:pt modelId="{283922E5-3936-4A58-89F1-8355ADEA4C81}" type="pres">
      <dgm:prSet presAssocID="{338DACB0-B92B-4859-A71D-30137D2F812A}" presName="text3" presStyleLbl="revTx" presStyleIdx="2" presStyleCnt="3">
        <dgm:presLayoutVars>
          <dgm:bulletEnabled val="1"/>
        </dgm:presLayoutVars>
      </dgm:prSet>
      <dgm:spPr/>
    </dgm:pt>
    <dgm:pt modelId="{FDD4BD81-E7BF-49F5-8BD0-D102C4A8D51E}" type="pres">
      <dgm:prSet presAssocID="{338DACB0-B92B-4859-A71D-30137D2F812A}" presName="line3" presStyleLbl="callout" presStyleIdx="4" presStyleCnt="6" custLinFactNeighborX="-1038"/>
      <dgm:spPr>
        <a:ln>
          <a:solidFill>
            <a:schemeClr val="tx1">
              <a:lumMod val="65000"/>
              <a:lumOff val="35000"/>
            </a:schemeClr>
          </a:solidFill>
        </a:ln>
      </dgm:spPr>
    </dgm:pt>
    <dgm:pt modelId="{BC2D9992-3F85-40E9-968D-E4B8882CA2EA}" type="pres">
      <dgm:prSet presAssocID="{338DACB0-B92B-4859-A71D-30137D2F812A}" presName="d3" presStyleLbl="callout" presStyleIdx="5" presStyleCnt="6" custScaleX="97573" custScaleY="96723" custLinFactNeighborX="1386" custLinFactNeighborY="-1530"/>
      <dgm:spPr>
        <a:ln>
          <a:solidFill>
            <a:schemeClr val="tx1">
              <a:lumMod val="65000"/>
              <a:lumOff val="35000"/>
            </a:schemeClr>
          </a:solidFill>
        </a:ln>
      </dgm:spPr>
    </dgm:pt>
  </dgm:ptLst>
  <dgm:cxnLst>
    <dgm:cxn modelId="{86A9D306-06EF-43AB-921E-AD22E435F1B0}" type="presOf" srcId="{338DACB0-B92B-4859-A71D-30137D2F812A}" destId="{283922E5-3936-4A58-89F1-8355ADEA4C81}" srcOrd="0" destOrd="0" presId="urn:microsoft.com/office/officeart/2005/8/layout/target1"/>
    <dgm:cxn modelId="{62A3380C-0EF4-4BD6-BC08-9B1251306CB0}" srcId="{53480763-24FC-4362-BE41-AC34282290A3}" destId="{338DACB0-B92B-4859-A71D-30137D2F812A}" srcOrd="2" destOrd="0" parTransId="{32B2DDDB-95F2-498F-9CD1-5D2C9FC90272}" sibTransId="{3C247950-4A41-43F0-BBA7-1D421934144B}"/>
    <dgm:cxn modelId="{BEDAD029-B638-47A0-8915-9E7A12B8F7D8}" type="presOf" srcId="{422A555F-CDC8-4816-B64E-C0466C90A39D}" destId="{1563B86F-72BB-4A53-BC30-E4D1F25C9FC6}" srcOrd="0" destOrd="0" presId="urn:microsoft.com/office/officeart/2005/8/layout/target1"/>
    <dgm:cxn modelId="{4C8B283C-CEE7-43E7-9B61-BF5FF5E2D933}" srcId="{53480763-24FC-4362-BE41-AC34282290A3}" destId="{422A555F-CDC8-4816-B64E-C0466C90A39D}" srcOrd="1" destOrd="0" parTransId="{BE11FBD9-0C29-401B-9FA4-59281AC70509}" sibTransId="{491ED30F-14E2-43E8-8CC2-8D982E02498B}"/>
    <dgm:cxn modelId="{B63CF268-0225-43D7-84A3-DD8A60951DA3}" srcId="{53480763-24FC-4362-BE41-AC34282290A3}" destId="{23484188-CDCA-4C4A-80B2-6F009F498CA5}" srcOrd="0" destOrd="0" parTransId="{2C7620E5-CE0E-489F-B6F6-DCAB8B3673A2}" sibTransId="{A4840314-F2CA-47BB-8940-CF0A60310F5D}"/>
    <dgm:cxn modelId="{873B70A6-FDA9-4CCF-93E1-8C7271AFF9EC}" type="presOf" srcId="{53480763-24FC-4362-BE41-AC34282290A3}" destId="{CF0C5654-F97D-4D1D-A3FB-DE2E68E68926}" srcOrd="0" destOrd="0" presId="urn:microsoft.com/office/officeart/2005/8/layout/target1"/>
    <dgm:cxn modelId="{8321D4FB-1056-4E43-9FD7-9322379D7CF1}" type="presOf" srcId="{23484188-CDCA-4C4A-80B2-6F009F498CA5}" destId="{B0328A88-7D48-406C-A6EB-263762B09E08}" srcOrd="0" destOrd="0" presId="urn:microsoft.com/office/officeart/2005/8/layout/target1"/>
    <dgm:cxn modelId="{8F10DAF6-606B-4613-A933-8BCA36F569B1}" type="presParOf" srcId="{CF0C5654-F97D-4D1D-A3FB-DE2E68E68926}" destId="{CE71A2AE-97F4-4BFE-B7E9-527AD5711FBA}" srcOrd="0" destOrd="0" presId="urn:microsoft.com/office/officeart/2005/8/layout/target1"/>
    <dgm:cxn modelId="{8EB65D27-FF18-42AA-9239-66B71929590A}" type="presParOf" srcId="{CF0C5654-F97D-4D1D-A3FB-DE2E68E68926}" destId="{B0328A88-7D48-406C-A6EB-263762B09E08}" srcOrd="1" destOrd="0" presId="urn:microsoft.com/office/officeart/2005/8/layout/target1"/>
    <dgm:cxn modelId="{F5CC4927-2567-44F8-B080-6DA0BA9F23BA}" type="presParOf" srcId="{CF0C5654-F97D-4D1D-A3FB-DE2E68E68926}" destId="{E0816FB1-6E1E-4A38-BF6A-F27EA5735031}" srcOrd="2" destOrd="0" presId="urn:microsoft.com/office/officeart/2005/8/layout/target1"/>
    <dgm:cxn modelId="{E74C3BAC-049B-4227-8285-81205E104882}" type="presParOf" srcId="{CF0C5654-F97D-4D1D-A3FB-DE2E68E68926}" destId="{B586A96F-5556-44C9-898C-843C58C03FE1}" srcOrd="3" destOrd="0" presId="urn:microsoft.com/office/officeart/2005/8/layout/target1"/>
    <dgm:cxn modelId="{AA1C17CB-6456-4572-BB29-15E85206DC5F}" type="presParOf" srcId="{CF0C5654-F97D-4D1D-A3FB-DE2E68E68926}" destId="{78BE7E00-796B-4667-9A06-BD15C9CC19CB}" srcOrd="4" destOrd="0" presId="urn:microsoft.com/office/officeart/2005/8/layout/target1"/>
    <dgm:cxn modelId="{C2F9B483-BE47-492C-A660-8BF844B39D57}" type="presParOf" srcId="{CF0C5654-F97D-4D1D-A3FB-DE2E68E68926}" destId="{1563B86F-72BB-4A53-BC30-E4D1F25C9FC6}" srcOrd="5" destOrd="0" presId="urn:microsoft.com/office/officeart/2005/8/layout/target1"/>
    <dgm:cxn modelId="{F89370BD-46F3-4FF9-8712-1FD89D6CD286}" type="presParOf" srcId="{CF0C5654-F97D-4D1D-A3FB-DE2E68E68926}" destId="{29C5614F-1883-4F07-8EA5-91D56A31564F}" srcOrd="6" destOrd="0" presId="urn:microsoft.com/office/officeart/2005/8/layout/target1"/>
    <dgm:cxn modelId="{B37AC353-0984-45FB-BD86-745BF9976DE4}" type="presParOf" srcId="{CF0C5654-F97D-4D1D-A3FB-DE2E68E68926}" destId="{A80FFDF9-2471-4476-B93D-557F30B3B415}" srcOrd="7" destOrd="0" presId="urn:microsoft.com/office/officeart/2005/8/layout/target1"/>
    <dgm:cxn modelId="{9C3FA8FE-3307-4F9F-B709-B61A1650CDE5}" type="presParOf" srcId="{CF0C5654-F97D-4D1D-A3FB-DE2E68E68926}" destId="{FA5A0C63-AFF6-40A2-B471-0B9A8C63507B}" srcOrd="8" destOrd="0" presId="urn:microsoft.com/office/officeart/2005/8/layout/target1"/>
    <dgm:cxn modelId="{79A87781-065D-4B35-A879-3D90591A0357}" type="presParOf" srcId="{CF0C5654-F97D-4D1D-A3FB-DE2E68E68926}" destId="{283922E5-3936-4A58-89F1-8355ADEA4C81}" srcOrd="9" destOrd="0" presId="urn:microsoft.com/office/officeart/2005/8/layout/target1"/>
    <dgm:cxn modelId="{692F2998-1368-4071-AFA4-CF7DFEC47ED6}" type="presParOf" srcId="{CF0C5654-F97D-4D1D-A3FB-DE2E68E68926}" destId="{FDD4BD81-E7BF-49F5-8BD0-D102C4A8D51E}" srcOrd="10" destOrd="0" presId="urn:microsoft.com/office/officeart/2005/8/layout/target1"/>
    <dgm:cxn modelId="{AFB29069-82F7-4A54-AF94-A5D543AFF4D9}" type="presParOf" srcId="{CF0C5654-F97D-4D1D-A3FB-DE2E68E68926}" destId="{BC2D9992-3F85-40E9-968D-E4B8882CA2EA}" srcOrd="11" destOrd="0" presId="urn:microsoft.com/office/officeart/2005/8/layout/targe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A0C63-AFF6-40A2-B471-0B9A8C63507B}">
      <dsp:nvSpPr>
        <dsp:cNvPr id="0" name=""/>
        <dsp:cNvSpPr/>
      </dsp:nvSpPr>
      <dsp:spPr>
        <a:xfrm>
          <a:off x="0" y="788614"/>
          <a:ext cx="2621661" cy="2621661"/>
        </a:xfrm>
        <a:prstGeom prst="ellipse">
          <a:avLst/>
        </a:prstGeom>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8BE7E00-796B-4667-9A06-BD15C9CC19CB}">
      <dsp:nvSpPr>
        <dsp:cNvPr id="0" name=""/>
        <dsp:cNvSpPr/>
      </dsp:nvSpPr>
      <dsp:spPr>
        <a:xfrm>
          <a:off x="524332" y="1312946"/>
          <a:ext cx="1572996" cy="1572996"/>
        </a:xfrm>
        <a:prstGeom prst="ellipse">
          <a:avLst/>
        </a:prstGeom>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E71A2AE-97F4-4BFE-B7E9-527AD5711FBA}">
      <dsp:nvSpPr>
        <dsp:cNvPr id="0" name=""/>
        <dsp:cNvSpPr/>
      </dsp:nvSpPr>
      <dsp:spPr>
        <a:xfrm>
          <a:off x="1048664" y="1837278"/>
          <a:ext cx="524332" cy="524332"/>
        </a:xfrm>
        <a:prstGeom prst="ellipse">
          <a:avLst/>
        </a:prstGeom>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0328A88-7D48-406C-A6EB-263762B09E08}">
      <dsp:nvSpPr>
        <dsp:cNvPr id="0" name=""/>
        <dsp:cNvSpPr/>
      </dsp:nvSpPr>
      <dsp:spPr>
        <a:xfrm>
          <a:off x="3027498" y="130492"/>
          <a:ext cx="858698" cy="390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sp:txBody>
      <dsp:txXfrm>
        <a:off x="3027498" y="130492"/>
        <a:ext cx="858698" cy="390285"/>
      </dsp:txXfrm>
    </dsp:sp>
    <dsp:sp modelId="{E0816FB1-6E1E-4A38-BF6A-F27EA5735031}">
      <dsp:nvSpPr>
        <dsp:cNvPr id="0" name=""/>
        <dsp:cNvSpPr/>
      </dsp:nvSpPr>
      <dsp:spPr>
        <a:xfrm>
          <a:off x="2730896" y="297052"/>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586A96F-5556-44C9-898C-843C58C03FE1}">
      <dsp:nvSpPr>
        <dsp:cNvPr id="0" name=""/>
        <dsp:cNvSpPr/>
      </dsp:nvSpPr>
      <dsp:spPr>
        <a:xfrm rot="5400000">
          <a:off x="1119230" y="489089"/>
          <a:ext cx="1801954" cy="1418755"/>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1563B86F-72BB-4A53-BC30-E4D1F25C9FC6}">
      <dsp:nvSpPr>
        <dsp:cNvPr id="0" name=""/>
        <dsp:cNvSpPr/>
      </dsp:nvSpPr>
      <dsp:spPr>
        <a:xfrm>
          <a:off x="3113200" y="842298"/>
          <a:ext cx="896817" cy="4197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sp:txBody>
      <dsp:txXfrm>
        <a:off x="3113200" y="842298"/>
        <a:ext cx="896817" cy="419770"/>
      </dsp:txXfrm>
    </dsp:sp>
    <dsp:sp modelId="{29C5614F-1883-4F07-8EA5-91D56A31564F}">
      <dsp:nvSpPr>
        <dsp:cNvPr id="0" name=""/>
        <dsp:cNvSpPr/>
      </dsp:nvSpPr>
      <dsp:spPr>
        <a:xfrm>
          <a:off x="2730896" y="1061703"/>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A80FFDF9-2471-4476-B93D-557F30B3B415}">
      <dsp:nvSpPr>
        <dsp:cNvPr id="0" name=""/>
        <dsp:cNvSpPr/>
      </dsp:nvSpPr>
      <dsp:spPr>
        <a:xfrm rot="5400000">
          <a:off x="1506013" y="1241811"/>
          <a:ext cx="1404161" cy="1042984"/>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283922E5-3936-4A58-89F1-8355ADEA4C81}">
      <dsp:nvSpPr>
        <dsp:cNvPr id="0" name=""/>
        <dsp:cNvSpPr/>
      </dsp:nvSpPr>
      <dsp:spPr>
        <a:xfrm>
          <a:off x="3058604" y="1444029"/>
          <a:ext cx="1310830" cy="764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sp:txBody>
      <dsp:txXfrm>
        <a:off x="3058604" y="1444029"/>
        <a:ext cx="1310830" cy="764651"/>
      </dsp:txXfrm>
    </dsp:sp>
    <dsp:sp modelId="{FDD4BD81-E7BF-49F5-8BD0-D102C4A8D51E}">
      <dsp:nvSpPr>
        <dsp:cNvPr id="0" name=""/>
        <dsp:cNvSpPr/>
      </dsp:nvSpPr>
      <dsp:spPr>
        <a:xfrm>
          <a:off x="2727495" y="1826354"/>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C2D9992-3F85-40E9-968D-E4B8882CA2EA}">
      <dsp:nvSpPr>
        <dsp:cNvPr id="0" name=""/>
        <dsp:cNvSpPr/>
      </dsp:nvSpPr>
      <dsp:spPr>
        <a:xfrm rot="5400000">
          <a:off x="1918961" y="1986670"/>
          <a:ext cx="970346" cy="651019"/>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5398-E314-484D-BF3D-136BD8DF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Ooooh</dc:creator>
  <cp:keywords/>
  <dc:description/>
  <cp:lastModifiedBy>Ooooh</cp:lastModifiedBy>
  <cp:revision>18</cp:revision>
  <dcterms:created xsi:type="dcterms:W3CDTF">2020-07-24T07:02:00Z</dcterms:created>
  <dcterms:modified xsi:type="dcterms:W3CDTF">2020-07-25T16:04:00Z</dcterms:modified>
</cp:coreProperties>
</file>