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03087"/>
          <w:sz w:val="56"/>
        </w:rPr>
        <w:t>TOEIC Speaking Pro</w:t>
      </w:r>
    </w:p>
    <w:p>
      <w:pPr>
        <w:jc w:val="center"/>
      </w:pPr>
      <w:r>
        <w:rPr>
          <w:color w:val="555555"/>
          <w:sz w:val="40"/>
        </w:rPr>
        <w:t>软件设计文档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EEF3FF"/>
          </w:tcPr>
          <w:p>
            <w:r>
              <w:rPr>
                <w:b/>
                <w:sz w:val="21"/>
              </w:rPr>
              <w:t>文档版本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EF3FF"/>
          </w:tcPr>
          <w:p>
            <w:r>
              <w:rPr>
                <w:b/>
                <w:sz w:val="21"/>
              </w:rPr>
              <w:t>创建日期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2026-03-24</w:t>
            </w:r>
          </w:p>
        </w:tc>
      </w:tr>
      <w:tr>
        <w:tc>
          <w:tcPr>
            <w:tcW w:type="dxa" w:w="2268"/>
            <w:shd w:val="clear" w:color="auto" w:fill="EEF3FF"/>
          </w:tcPr>
          <w:p>
            <w:r>
              <w:rPr>
                <w:b/>
                <w:sz w:val="21"/>
              </w:rPr>
              <w:t>状态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正式发布</w:t>
            </w:r>
          </w:p>
        </w:tc>
      </w:tr>
      <w:tr>
        <w:tc>
          <w:tcPr>
            <w:tcW w:type="dxa" w:w="2268"/>
            <w:shd w:val="clear" w:color="auto" w:fill="EEF3FF"/>
          </w:tcPr>
          <w:p>
            <w:r>
              <w:rPr>
                <w:b/>
                <w:sz w:val="21"/>
              </w:rPr>
              <w:t>适用平台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Windows 10 / 11 (64位)</w:t>
            </w:r>
          </w:p>
        </w:tc>
      </w:tr>
      <w:tr>
        <w:tc>
          <w:tcPr>
            <w:tcW w:type="dxa" w:w="2268"/>
            <w:shd w:val="clear" w:color="auto" w:fill="EEF3FF"/>
          </w:tcPr>
          <w:p>
            <w:r>
              <w:rPr>
                <w:b/>
                <w:sz w:val="21"/>
              </w:rPr>
              <w:t>开发语言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Python 3.11 + PyQt6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003087"/>
          <w:sz w:val="32"/>
        </w:rPr>
        <w:t>1  文档概述</w:t>
      </w:r>
    </w:p>
    <w:p>
      <w:pPr>
        <w:pBdr>
          <w:bottom w:val="single" w:sz="4" w:space="1" w:color="003087"/>
        </w:pBdr>
        <w:spacing w:before="80" w:after="80"/>
      </w:pPr>
    </w:p>
    <w:p>
      <w:pPr>
        <w:spacing w:before="40" w:after="40"/>
      </w:pPr>
      <w:r>
        <w:rPr>
          <w:sz w:val="21"/>
        </w:rPr>
        <w:t>本文档描述 TOEIC Speaking Pro（托业口语模拟考试专业版）桌面软件的整体设计，包括产品定位、系统架构、模块职责、核心流程、数据结构、UI 规范及安全机制，供开发者维护与迭代参考。</w:t>
      </w:r>
    </w:p>
    <w:p>
      <w:pPr>
        <w:spacing w:before="160" w:after="80"/>
      </w:pPr>
      <w:r>
        <w:rPr>
          <w:b/>
          <w:color w:val="003087"/>
          <w:sz w:val="26"/>
        </w:rPr>
        <w:t>1.1  产品定位</w:t>
      </w:r>
    </w:p>
    <w:p>
      <w:pPr>
        <w:spacing w:before="40" w:after="40"/>
      </w:pPr>
      <w:r>
        <w:rPr>
          <w:sz w:val="21"/>
        </w:rPr>
        <w:t>TOEIC Speaking Pro 是一款面向英语口语备考用户的 Windows 桌面练习工具，完整复现 TOEIC Speaking 考试的 5 个题型流程（含官方计时、过渡语音播报、麦克风录音），并提供参考答案查阅、背诵复习、语音评分等辅助功能。软件采用单文件 EXE 分发，无需安装 Python 或任何运行时环境。</w:t>
      </w:r>
    </w:p>
    <w:p>
      <w:pPr>
        <w:spacing w:before="160" w:after="80"/>
      </w:pPr>
      <w:r>
        <w:rPr>
          <w:b/>
          <w:color w:val="003087"/>
          <w:sz w:val="26"/>
        </w:rPr>
        <w:t>1.2  版本说明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1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4819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2026-03-24</w:t>
            </w:r>
          </w:p>
        </w:tc>
        <w:tc>
          <w:tcPr>
            <w:tcW w:type="dxa" w:w="4819"/>
            <w:shd w:val="clear" w:color="auto" w:fill="F5F7FA"/>
            <w:vAlign w:val="center"/>
          </w:tcPr>
          <w:p>
            <w:r>
              <w:rPr>
                <w:sz w:val="20"/>
              </w:rPr>
              <w:t>首次正式设计文档，对应软件 Build v1.0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2"/>
        </w:rPr>
        <w:t>2  系统架构</w:t>
      </w:r>
    </w:p>
    <w:p>
      <w:pPr>
        <w:pBdr>
          <w:bottom w:val="single" w:sz="4" w:space="1" w:color="003087"/>
        </w:pBdr>
        <w:spacing w:before="80" w:after="80"/>
      </w:pPr>
    </w:p>
    <w:p>
      <w:pPr>
        <w:spacing w:before="160" w:after="80"/>
      </w:pPr>
      <w:r>
        <w:rPr>
          <w:b/>
          <w:color w:val="003087"/>
          <w:sz w:val="26"/>
        </w:rPr>
        <w:t>2.1  整体架构</w:t>
      </w:r>
    </w:p>
    <w:p>
      <w:pPr>
        <w:spacing w:before="40" w:after="40"/>
      </w:pPr>
      <w:r>
        <w:rPr>
          <w:sz w:val="21"/>
        </w:rPr>
        <w:t>软件采用单进程、事件驱动的 MVC 架构，基于 PyQt6 信号/槽机制解耦各层：</w:t>
      </w:r>
    </w:p>
    <w:p>
      <w:pPr>
        <w:pStyle w:val="ListBullet"/>
        <w:spacing w:before="20" w:after="20"/>
        <w:ind w:left="227"/>
      </w:pPr>
      <w:r>
        <w:rPr>
          <w:sz w:val="21"/>
        </w:rPr>
        <w:t>Model 层：ExamEngine（状态机）、题库加载器、LicenseManager、MarksManager</w:t>
      </w:r>
    </w:p>
    <w:p>
      <w:pPr>
        <w:pStyle w:val="ListBullet"/>
        <w:spacing w:before="20" w:after="20"/>
        <w:ind w:left="227"/>
      </w:pPr>
      <w:r>
        <w:rPr>
          <w:sz w:val="21"/>
        </w:rPr>
        <w:t>View 层：MainWindow（QStackedWidget 多页面）、各 QDialog 弹窗</w:t>
      </w:r>
    </w:p>
    <w:p>
      <w:pPr>
        <w:pStyle w:val="ListBullet"/>
        <w:spacing w:before="20" w:after="20"/>
        <w:ind w:left="227"/>
      </w:pPr>
      <w:r>
        <w:rPr>
          <w:sz w:val="21"/>
        </w:rPr>
        <w:t>Controller 层：信号/槽连接桥，各页面的 _on_xxx 槽函数</w:t>
      </w:r>
    </w:p>
    <w:p>
      <w:pPr>
        <w:pStyle w:val="ListBullet"/>
        <w:spacing w:before="20" w:after="20"/>
        <w:ind w:left="227"/>
      </w:pPr>
      <w:r>
        <w:rPr>
          <w:sz w:val="21"/>
        </w:rPr>
        <w:t>外部服务：讯飞 ISE WebSocket API（仅语音评分，可选联网）</w:t>
      </w:r>
    </w:p>
    <w:p>
      <w:pPr>
        <w:spacing w:before="160" w:after="80"/>
      </w:pPr>
      <w:r>
        <w:rPr>
          <w:b/>
          <w:color w:val="003087"/>
          <w:sz w:val="26"/>
        </w:rPr>
        <w:t>2.2  模块依赖关系</w:t>
      </w:r>
    </w:p>
    <w:p>
      <w:pPr>
        <w:spacing w:before="40" w:after="40"/>
      </w:pPr>
      <w:r>
        <w:rPr>
          <w:sz w:val="21"/>
        </w:rPr>
        <w:t>下图为模块间调用关系（→ 表示依赖/调用）：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模块文件</w:t>
            </w:r>
          </w:p>
        </w:tc>
        <w:tc>
          <w:tcPr>
            <w:tcW w:type="dxa" w:w="198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4535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依赖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程序入口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ExamEngine, RecorderManager, LicenseManager, MarksManager, ReviewEngine, MainWindow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window.py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主窗口 / UI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ExamEngine, RecorderManager, LicenseManager, MarksManager, ReviewEngine, TTSManager, VoiceScorer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engine.py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考试状态机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TTSManager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tts_manager.py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TTS 朗读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pyttsx3（离线）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recorder.py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麦克风录音 / STT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pyaudio, vosk（可选）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license_manager.py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试用 / 激活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subprocess (wmic), hashlib, base64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marks_manager.py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标记存储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marks.json（本地）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review_engine.py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复习题列表构建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ExamEngine._bank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voice_scorer.py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语音评分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讯飞 ISE WebSocket API, xunfei_config.json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2"/>
        </w:rPr>
        <w:t>3  模块详细设计</w:t>
      </w:r>
    </w:p>
    <w:p>
      <w:pPr>
        <w:pBdr>
          <w:bottom w:val="single" w:sz="4" w:space="1" w:color="003087"/>
        </w:pBdr>
        <w:spacing w:before="80" w:after="80"/>
      </w:pPr>
    </w:p>
    <w:p>
      <w:pPr>
        <w:spacing w:before="160" w:after="80"/>
      </w:pPr>
      <w:r>
        <w:rPr>
          <w:b/>
          <w:color w:val="003087"/>
          <w:sz w:val="26"/>
        </w:rPr>
        <w:t>3.1  ExamEngine（engine.py）</w:t>
      </w:r>
    </w:p>
    <w:p>
      <w:pPr>
        <w:spacing w:before="40" w:after="40"/>
      </w:pPr>
      <w:r>
        <w:rPr>
          <w:sz w:val="21"/>
        </w:rPr>
        <w:t>ExamEngine 继承 QObject，以步骤列表（steps list）驱动完整考试流程。每次调用 start_exam() 时，_build_steps() 将当前套题数据展开为有序步骤序列，_run() 逐步执行。</w:t>
      </w:r>
    </w:p>
    <w:p>
      <w:pPr>
        <w:spacing w:before="160" w:after="80"/>
      </w:pPr>
      <w:r>
        <w:rPr>
          <w:b w:val="0"/>
          <w:i/>
          <w:color w:val="555555"/>
          <w:sz w:val="23"/>
        </w:rPr>
        <w:t>步骤类型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58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步骤类型</w:t>
            </w:r>
          </w:p>
        </w:tc>
        <w:tc>
          <w:tcPr>
            <w:tcW w:type="dxa" w:w="408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551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推进方式</w:t>
            </w:r>
          </w:p>
        </w:tc>
      </w:tr>
      <w:tr>
        <w:tc>
          <w:tcPr>
            <w:tcW w:type="dxa" w:w="1587"/>
            <w:shd w:val="clear" w:color="auto" w:fill="F5F7FA"/>
            <w:vAlign w:val="center"/>
          </w:tcPr>
          <w:p>
            <w:r>
              <w:rPr>
                <w:sz w:val="20"/>
              </w:rPr>
              <w:t>screen</w:t>
            </w:r>
          </w:p>
        </w:tc>
        <w:tc>
          <w:tcPr>
            <w:tcW w:type="dxa" w:w="4082"/>
            <w:shd w:val="clear" w:color="auto" w:fill="F5F7FA"/>
            <w:vAlign w:val="center"/>
          </w:tcPr>
          <w:p>
            <w:r>
              <w:rPr>
                <w:sz w:val="20"/>
              </w:rPr>
              <w:t>刷新题目显示区（标题 / 正文 / 图片 / 副内容）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50ms 后自动推进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sz w:val="20"/>
              </w:rPr>
              <w:t>tts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r>
              <w:rPr>
                <w:sz w:val="20"/>
              </w:rPr>
              <w:t>播报过渡指令语音（英文）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TTSManager.finished 信号触发</w:t>
            </w:r>
          </w:p>
        </w:tc>
      </w:tr>
      <w:tr>
        <w:tc>
          <w:tcPr>
            <w:tcW w:type="dxa" w:w="1587"/>
            <w:shd w:val="clear" w:color="auto" w:fill="F5F7FA"/>
            <w:vAlign w:val="center"/>
          </w:tcPr>
          <w:p>
            <w:r>
              <w:rPr>
                <w:sz w:val="20"/>
              </w:rPr>
              <w:t>timer</w:t>
            </w:r>
          </w:p>
        </w:tc>
        <w:tc>
          <w:tcPr>
            <w:tcW w:type="dxa" w:w="4082"/>
            <w:shd w:val="clear" w:color="auto" w:fill="F5F7FA"/>
            <w:vAlign w:val="center"/>
          </w:tcPr>
          <w:p>
            <w:r>
              <w:rPr>
                <w:sz w:val="20"/>
              </w:rPr>
              <w:t>倒计时 N 秒（准备 / 作答 / 阅读）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计时归零或 skip() 触发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sz w:val="20"/>
              </w:rPr>
              <w:t>set_answer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r>
              <w:rPr>
                <w:sz w:val="20"/>
              </w:rPr>
              <w:t>更新当前参考答案文本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立即推进</w:t>
            </w:r>
          </w:p>
        </w:tc>
      </w:tr>
      <w:tr>
        <w:tc>
          <w:tcPr>
            <w:tcW w:type="dxa" w:w="1587"/>
            <w:shd w:val="clear" w:color="auto" w:fill="F5F7FA"/>
            <w:vAlign w:val="center"/>
          </w:tcPr>
          <w:p>
            <w:r>
              <w:rPr>
                <w:sz w:val="20"/>
              </w:rPr>
              <w:t>record_start</w:t>
            </w:r>
          </w:p>
        </w:tc>
        <w:tc>
          <w:tcPr>
            <w:tcW w:type="dxa" w:w="4082"/>
            <w:shd w:val="clear" w:color="auto" w:fill="F5F7FA"/>
            <w:vAlign w:val="center"/>
          </w:tcPr>
          <w:p>
            <w:r>
              <w:rPr>
                <w:sz w:val="20"/>
              </w:rPr>
              <w:t>发出 rec_start 信号，窗口层启动录音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立即推进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r>
              <w:rPr>
                <w:sz w:val="20"/>
              </w:rPr>
              <w:t>record_stop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r>
              <w:rPr>
                <w:sz w:val="20"/>
              </w:rPr>
              <w:t>发出 rec_stop 信号，窗口层停止录音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立即推进</w:t>
            </w:r>
          </w:p>
        </w:tc>
      </w:tr>
      <w:tr>
        <w:tc>
          <w:tcPr>
            <w:tcW w:type="dxa" w:w="1587"/>
            <w:shd w:val="clear" w:color="auto" w:fill="F5F7FA"/>
            <w:vAlign w:val="center"/>
          </w:tcPr>
          <w:p>
            <w:r>
              <w:rPr>
                <w:sz w:val="20"/>
              </w:rPr>
              <w:t>end</w:t>
            </w:r>
          </w:p>
        </w:tc>
        <w:tc>
          <w:tcPr>
            <w:tcW w:type="dxa" w:w="4082"/>
            <w:shd w:val="clear" w:color="auto" w:fill="F5F7FA"/>
            <w:vAlign w:val="center"/>
          </w:tcPr>
          <w:p>
            <w:r>
              <w:rPr>
                <w:sz w:val="20"/>
              </w:rPr>
              <w:t>发出 exam_finished 信号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spacing w:before="160" w:after="80"/>
      </w:pPr>
      <w:r>
        <w:rPr>
          <w:b w:val="0"/>
          <w:i/>
          <w:color w:val="555555"/>
          <w:sz w:val="23"/>
        </w:rPr>
        <w:t>关键公开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5669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load_set(set_id)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选择套题，校验 set_id 存在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start_exam()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构建步骤列表并从第 0 步开始执行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skip()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跳过当前计时 / TTS 步骤，推进到下一步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abort()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立即终止考试（用户点击返回主页）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pause_timer()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暂停倒计时（评分弹窗打开时调用），不推进步骤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resume_timer()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恢复被暂停的倒计时（评分弹窗关闭时调用）</w:t>
            </w:r>
          </w:p>
        </w:tc>
      </w:tr>
    </w:tbl>
    <w:p>
      <w:pPr>
        <w:spacing w:before="160" w:after="80"/>
      </w:pPr>
      <w:r>
        <w:rPr>
          <w:b/>
          <w:color w:val="003087"/>
          <w:sz w:val="26"/>
        </w:rPr>
        <w:t>3.2  MainWindow（window.py）</w:t>
      </w:r>
    </w:p>
    <w:p>
      <w:pPr>
        <w:spacing w:before="40" w:after="40"/>
      </w:pPr>
      <w:r>
        <w:rPr>
          <w:sz w:val="21"/>
        </w:rPr>
        <w:t>MainWindow 继承 QMainWindow，核心是一个 QStackedWidget，包含 4 个页面（索引 0–3）。所有页面共享同一个顶部 Header 栏。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索引</w:t>
            </w:r>
          </w:p>
        </w:tc>
        <w:tc>
          <w:tcPr>
            <w:tcW w:type="dxa" w:w="2551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510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触发切换条件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套题选择页（set-select）</w:t>
            </w:r>
          </w:p>
        </w:tc>
        <w:tc>
          <w:tcPr>
            <w:tcW w:type="dxa" w:w="5102"/>
            <w:shd w:val="clear" w:color="auto" w:fill="F5F7FA"/>
            <w:vAlign w:val="center"/>
          </w:tcPr>
          <w:p>
            <w:r>
              <w:rPr>
                <w:sz w:val="20"/>
              </w:rPr>
              <w:t>启动、考试结束后返回、复习页返回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考试页（exam）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用户确认套题并点击 Start Exam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考试结束页（end）</w:t>
            </w:r>
          </w:p>
        </w:tc>
        <w:tc>
          <w:tcPr>
            <w:tcW w:type="dxa" w:w="5102"/>
            <w:shd w:val="clear" w:color="auto" w:fill="F5F7FA"/>
            <w:vAlign w:val="center"/>
          </w:tcPr>
          <w:p>
            <w:r>
              <w:rPr>
                <w:sz w:val="20"/>
              </w:rPr>
              <w:t>ExamEngine 发出 exam_finished 信号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背诵复习页（review）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用户点击"背诵复习模式"按钮</w:t>
            </w:r>
          </w:p>
        </w:tc>
      </w:tr>
    </w:tbl>
    <w:p>
      <w:pPr>
        <w:spacing w:before="160" w:after="80"/>
      </w:pPr>
      <w:r>
        <w:rPr>
          <w:b w:val="0"/>
          <w:i/>
          <w:color w:val="555555"/>
          <w:sz w:val="23"/>
        </w:rPr>
        <w:t>Header 图标按钮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按钮</w:t>
            </w:r>
          </w:p>
        </w:tc>
        <w:tc>
          <w:tcPr>
            <w:tcW w:type="dxa" w:w="1701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显示条件</w:t>
            </w:r>
          </w:p>
        </w:tc>
        <w:tc>
          <w:tcPr>
            <w:tcW w:type="dxa" w:w="2835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Home 键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房屋（QPainter）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考试页 / 结束页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中止考试，返回套题选择页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参考答案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书本（QPainter）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考试页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弹出参考答案对话框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设置（齿轮）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齿轮（QPainter）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未激活状态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弹出设置下拉菜单（试用时间 / 邀请码 / 退出）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退出（×）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×（QPainter）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已激活 / 开发者模式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直接调用 self.close()</w:t>
            </w:r>
          </w:p>
        </w:tc>
      </w:tr>
    </w:tbl>
    <w:p>
      <w:pPr>
        <w:spacing w:before="160" w:after="80"/>
      </w:pPr>
      <w:r>
        <w:rPr>
          <w:b/>
          <w:color w:val="003087"/>
          <w:sz w:val="26"/>
        </w:rPr>
        <w:t>3.3  VoiceScorer（voice_scorer.py）</w:t>
      </w:r>
    </w:p>
    <w:p>
      <w:pPr>
        <w:spacing w:before="40" w:after="40"/>
      </w:pPr>
      <w:r>
        <w:rPr>
          <w:sz w:val="21"/>
        </w:rPr>
        <w:t>通过讯飞开放平台 ISE WebSocket API 对录音文件进行英语口语评分（需联网）。评分完全异步，不阻塞 UI 主线程。API 凭证优先读取环境变量，其次读取本地 xunfei_config.json 配置文件。</w:t>
      </w:r>
    </w:p>
    <w:p>
      <w:pPr>
        <w:spacing w:before="160" w:after="80"/>
      </w:pPr>
      <w:r>
        <w:rPr>
          <w:b w:val="0"/>
          <w:i/>
          <w:color w:val="555555"/>
          <w:sz w:val="23"/>
        </w:rPr>
        <w:t>评分结果字段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35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40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范围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pronunciation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发音准确度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0.0 – 100.0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fluency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流利度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0.0 – 100.0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completeness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内容完整性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0.0 – 100.0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overall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综合得分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0.0 – 100.0</w:t>
            </w:r>
          </w:p>
        </w:tc>
      </w:tr>
    </w:tbl>
    <w:p>
      <w:pPr>
        <w:spacing w:before="160" w:after="80"/>
      </w:pPr>
      <w:r>
        <w:rPr>
          <w:b w:val="0"/>
          <w:i/>
          <w:color w:val="555555"/>
          <w:sz w:val="23"/>
        </w:rPr>
        <w:t>7 种异常场景处理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680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43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311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弹窗 / 行为</w:t>
            </w:r>
          </w:p>
        </w:tc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计时器</w:t>
            </w:r>
          </w:p>
        </w:tc>
      </w:tr>
      <w:tr>
        <w:tc>
          <w:tcPr>
            <w:tcW w:type="dxa" w:w="680"/>
            <w:shd w:val="clear" w:color="auto" w:fill="F5F7FA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38"/>
            <w:shd w:val="clear" w:color="auto" w:fill="F5F7FA"/>
            <w:vAlign w:val="center"/>
          </w:tcPr>
          <w:p>
            <w:r>
              <w:rPr>
                <w:sz w:val="20"/>
              </w:rPr>
              <w:t>未配置 API 密钥</w:t>
            </w:r>
          </w:p>
        </w:tc>
        <w:tc>
          <w:tcPr>
            <w:tcW w:type="dxa" w:w="3118"/>
            <w:shd w:val="clear" w:color="auto" w:fill="F5F7FA"/>
            <w:vAlign w:val="center"/>
          </w:tcPr>
          <w:p>
            <w:r>
              <w:rPr>
                <w:sz w:val="20"/>
              </w:rPr>
              <w:t>密钥配置弹窗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暂停 → 关闭后恢复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r>
              <w:rPr>
                <w:sz w:val="20"/>
              </w:rPr>
              <w:t>密钥填写不完整/空值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20"/>
              </w:rPr>
              <w:t>"密钥配置无效"提示 + 关闭配置弹窗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暂停 → 提示关闭后恢复</w:t>
            </w:r>
          </w:p>
        </w:tc>
      </w:tr>
      <w:tr>
        <w:tc>
          <w:tcPr>
            <w:tcW w:type="dxa" w:w="680"/>
            <w:shd w:val="clear" w:color="auto" w:fill="F5F7FA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8"/>
            <w:shd w:val="clear" w:color="auto" w:fill="F5F7FA"/>
            <w:vAlign w:val="center"/>
          </w:tcPr>
          <w:p>
            <w:r>
              <w:rPr>
                <w:sz w:val="20"/>
              </w:rPr>
              <w:t>无网络连接</w:t>
            </w:r>
          </w:p>
        </w:tc>
        <w:tc>
          <w:tcPr>
            <w:tcW w:type="dxa" w:w="3118"/>
            <w:shd w:val="clear" w:color="auto" w:fill="F5F7FA"/>
            <w:vAlign w:val="center"/>
          </w:tcPr>
          <w:p>
            <w:r>
              <w:rPr>
                <w:sz w:val="20"/>
              </w:rPr>
              <w:t>"请检查网络连接"提示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暂停 → 提示关闭后恢复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r>
              <w:rPr>
                <w:sz w:val="20"/>
              </w:rPr>
              <w:t>无有效录音文件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20"/>
              </w:rPr>
              <w:t>"无有效录音，请重新录音"提示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暂停 → 提示关闭后恢复</w:t>
            </w:r>
          </w:p>
        </w:tc>
      </w:tr>
      <w:tr>
        <w:tc>
          <w:tcPr>
            <w:tcW w:type="dxa" w:w="680"/>
            <w:shd w:val="clear" w:color="auto" w:fill="F5F7FA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38"/>
            <w:shd w:val="clear" w:color="auto" w:fill="F5F7FA"/>
            <w:vAlign w:val="center"/>
          </w:tcPr>
          <w:p>
            <w:r>
              <w:rPr>
                <w:sz w:val="20"/>
              </w:rPr>
              <w:t>5 秒超时无响应</w:t>
            </w:r>
          </w:p>
        </w:tc>
        <w:tc>
          <w:tcPr>
            <w:tcW w:type="dxa" w:w="3118"/>
            <w:shd w:val="clear" w:color="auto" w:fill="F5F7FA"/>
            <w:vAlign w:val="center"/>
          </w:tcPr>
          <w:p>
            <w:r>
              <w:rPr>
                <w:sz w:val="20"/>
              </w:rPr>
              <w:t>超时弹窗（重试 / 关闭）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全程暂停；关闭后恢复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38"/>
            <w:shd w:val="clear" w:color="auto" w:fill="FFFFFF"/>
            <w:vAlign w:val="center"/>
          </w:tcPr>
          <w:p>
            <w:r>
              <w:rPr>
                <w:sz w:val="20"/>
              </w:rPr>
              <w:t>API 返回非 0 错误码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20"/>
              </w:rPr>
              <w:t>"评分失败，请重试"提示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暂停 → 提示关闭后恢复</w:t>
            </w:r>
          </w:p>
        </w:tc>
      </w:tr>
      <w:tr>
        <w:tc>
          <w:tcPr>
            <w:tcW w:type="dxa" w:w="680"/>
            <w:shd w:val="clear" w:color="auto" w:fill="F5F7FA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38"/>
            <w:shd w:val="clear" w:color="auto" w:fill="F5F7FA"/>
            <w:vAlign w:val="center"/>
          </w:tcPr>
          <w:p>
            <w:r>
              <w:rPr>
                <w:sz w:val="20"/>
              </w:rPr>
              <w:t>正常评分完成</w:t>
            </w:r>
          </w:p>
        </w:tc>
        <w:tc>
          <w:tcPr>
            <w:tcW w:type="dxa" w:w="3118"/>
            <w:shd w:val="clear" w:color="auto" w:fill="F5F7FA"/>
            <w:vAlign w:val="center"/>
          </w:tcPr>
          <w:p>
            <w:r>
              <w:rPr>
                <w:sz w:val="20"/>
              </w:rPr>
              <w:t>评分结果弹窗（4 项分数）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暂停 → 结果关闭后恢复</w:t>
            </w:r>
          </w:p>
        </w:tc>
      </w:tr>
    </w:tbl>
    <w:p>
      <w:pPr>
        <w:spacing w:before="160" w:after="80"/>
      </w:pPr>
      <w:r>
        <w:rPr>
          <w:b/>
          <w:color w:val="003087"/>
          <w:sz w:val="26"/>
        </w:rPr>
        <w:t>3.4  LicenseManager（license_manager.py）</w:t>
      </w:r>
    </w:p>
    <w:p>
      <w:pPr>
        <w:spacing w:before="40" w:after="40"/>
      </w:pPr>
      <w:r>
        <w:rPr>
          <w:sz w:val="21"/>
        </w:rPr>
        <w:t>管理软件的试用期倒计时与邀请码激活状态。所有数据存储于本地，无联网验证。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40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35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编码方式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toeic_trial.dat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试用期首次启动时间戳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XOR + Base64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toeic_license.dat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激活码 + 机器码 + 时间戳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XOR + Base64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dev_mode.txt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开发者模式标志（内容无关）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明文（存在即生效）</w:t>
            </w:r>
          </w:p>
        </w:tc>
      </w:tr>
    </w:tbl>
    <w:p>
      <w:pPr>
        <w:spacing w:before="160" w:after="80"/>
      </w:pPr>
      <w:r>
        <w:rPr>
          <w:b w:val="0"/>
          <w:i/>
          <w:color w:val="555555"/>
          <w:sz w:val="23"/>
        </w:rPr>
        <w:t>机器码生成算法</w:t>
      </w:r>
    </w:p>
    <w:p>
      <w:pPr>
        <w:spacing w:before="40" w:after="40"/>
      </w:pPr>
      <w:r>
        <w:rPr>
          <w:sz w:val="21"/>
        </w:rPr>
        <w:t>机器码 = MD5(CPU ProcessorId + Disk SerialNumber)，全大写 32 字符十六进制。激活码格式：BASE-[机器码后 6 位][3 位纯数字]，示例：BASE-E5F6AB123。</w:t>
      </w:r>
    </w:p>
    <w:p>
      <w:pPr>
        <w:spacing w:before="160" w:after="80"/>
      </w:pPr>
      <w:r>
        <w:rPr>
          <w:b w:val="0"/>
          <w:i/>
          <w:color w:val="555555"/>
          <w:sz w:val="23"/>
        </w:rPr>
        <w:t>开发者模式触发方式</w:t>
      </w:r>
    </w:p>
    <w:p>
      <w:pPr>
        <w:pStyle w:val="ListBullet"/>
        <w:spacing w:before="20" w:after="20"/>
        <w:ind w:left="227"/>
      </w:pPr>
      <w:r>
        <w:rPr>
          <w:sz w:val="21"/>
        </w:rPr>
        <w:t>快捷键 Ctrl+Shift+T → 弹出口令输入框，口令：TOEIC_DEV_2024</w:t>
      </w:r>
    </w:p>
    <w:p>
      <w:pPr>
        <w:pStyle w:val="ListBullet"/>
        <w:spacing w:before="20" w:after="20"/>
        <w:ind w:left="227"/>
      </w:pPr>
      <w:r>
        <w:rPr>
          <w:sz w:val="21"/>
        </w:rPr>
        <w:t>在 EXE 同目录放置 dev_mode.txt 文件，重启软件生效</w:t>
      </w:r>
    </w:p>
    <w:p>
      <w:pPr>
        <w:spacing w:before="160" w:after="80"/>
      </w:pPr>
      <w:r>
        <w:rPr>
          <w:b/>
          <w:color w:val="003087"/>
          <w:sz w:val="26"/>
        </w:rPr>
        <w:t>3.5  MarksManager 与 ReviewEngine</w:t>
      </w:r>
    </w:p>
    <w:p>
      <w:pPr>
        <w:spacing w:before="40" w:after="40"/>
      </w:pPr>
      <w:r>
        <w:rPr>
          <w:sz w:val="21"/>
        </w:rPr>
        <w:t>MarksManager 以 JSON 文件（marks.json）本地持久化每道题的标记状态（薄弱 / 高频）。ReviewEngine 从 ExamEngine._bank 构建扁平化题目列表，供复习页四种子模式使用。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复习模式</w:t>
            </w:r>
          </w:p>
        </w:tc>
        <w:tc>
          <w:tcPr>
            <w:tcW w:type="dxa" w:w="2835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题目来源</w:t>
            </w:r>
          </w:p>
        </w:tc>
        <w:tc>
          <w:tcPr>
            <w:tcW w:type="dxa" w:w="340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顺序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随机练习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全部题目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随机打乱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答案速背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全部题目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题库顺序，自动显示答案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高频题专练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marks.json 高频标记题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随机打乱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薄弱题巩固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marks.json 薄弱标记题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随机打乱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2"/>
        </w:rPr>
        <w:t>4  数据结构</w:t>
      </w:r>
    </w:p>
    <w:p>
      <w:pPr>
        <w:pBdr>
          <w:bottom w:val="single" w:sz="4" w:space="1" w:color="003087"/>
        </w:pBdr>
        <w:spacing w:before="80" w:after="80"/>
      </w:pPr>
    </w:p>
    <w:p>
      <w:pPr>
        <w:spacing w:before="160" w:after="80"/>
      </w:pPr>
      <w:r>
        <w:rPr>
          <w:b/>
          <w:color w:val="003087"/>
          <w:sz w:val="26"/>
        </w:rPr>
        <w:t>4.1  题库（question_bank.xlsx / .json）</w:t>
      </w:r>
    </w:p>
    <w:p>
      <w:pPr>
        <w:spacing w:before="40" w:after="40"/>
      </w:pPr>
      <w:r>
        <w:rPr>
          <w:sz w:val="21"/>
        </w:rPr>
        <w:t>题库优先加载 Excel，其次 CSV，最后 JSON，均转为统一内存结构：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1701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Sheet / JSON 键</w:t>
            </w:r>
          </w:p>
        </w:tc>
        <w:tc>
          <w:tcPr>
            <w:tcW w:type="dxa" w:w="5669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主要字段</w:t>
            </w:r>
          </w:p>
        </w:tc>
      </w:tr>
      <w:tr>
        <w:tc>
          <w:tcPr>
            <w:tcW w:type="dxa" w:w="1134"/>
            <w:shd w:val="clear" w:color="auto" w:fill="F5F7FA"/>
            <w:vAlign w:val="center"/>
          </w:tcPr>
          <w:p>
            <w:r>
              <w:rPr>
                <w:sz w:val="20"/>
              </w:rPr>
              <w:t>Sets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Sets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set_id, set_name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20"/>
              </w:rPr>
              <w:t>Part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Part1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set_id, text, answer</w:t>
            </w:r>
          </w:p>
        </w:tc>
      </w:tr>
      <w:tr>
        <w:tc>
          <w:tcPr>
            <w:tcW w:type="dxa" w:w="1134"/>
            <w:shd w:val="clear" w:color="auto" w:fill="F5F7FA"/>
            <w:vAlign w:val="center"/>
          </w:tcPr>
          <w:p>
            <w:r>
              <w:rPr>
                <w:sz w:val="20"/>
              </w:rPr>
              <w:t>Part 2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Part2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set_id, image（路径）, answer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20"/>
              </w:rPr>
              <w:t>Part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Part3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set_id, background（首行共享）, question_text, answer</w:t>
            </w:r>
          </w:p>
        </w:tc>
      </w:tr>
      <w:tr>
        <w:tc>
          <w:tcPr>
            <w:tcW w:type="dxa" w:w="1134"/>
            <w:shd w:val="clear" w:color="auto" w:fill="F5F7FA"/>
            <w:vAlign w:val="center"/>
          </w:tcPr>
          <w:p>
            <w:r>
              <w:rPr>
                <w:sz w:val="20"/>
              </w:rPr>
              <w:t>Part 4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Part4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set_id, info（首行共享）, question_text, answer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20"/>
              </w:rPr>
              <w:t>Part 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Part5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set_id, text, answer</w:t>
            </w:r>
          </w:p>
        </w:tc>
      </w:tr>
    </w:tbl>
    <w:p>
      <w:pPr>
        <w:spacing w:before="160" w:after="80"/>
      </w:pPr>
      <w:r>
        <w:rPr>
          <w:b/>
          <w:color w:val="003087"/>
          <w:sz w:val="26"/>
        </w:rPr>
        <w:t>4.2  标记数据（marks.json）</w:t>
      </w:r>
    </w:p>
    <w:p>
      <w:pPr>
        <w:spacing w:before="40" w:after="40"/>
      </w:pPr>
      <w:r>
        <w:rPr>
          <w:sz w:val="21"/>
        </w:rPr>
        <w:t>问题 ID 格式：{set_id}:{part_key}:{index}，示例 "1:p3:2"</w:t>
      </w:r>
    </w:p>
    <w:p>
      <w:pPr>
        <w:spacing w:before="40" w:after="40"/>
      </w:pPr>
      <w:r>
        <w:rPr>
          <w:sz w:val="21"/>
        </w:rPr>
        <w:t>结构示例：</w:t>
      </w:r>
    </w:p>
    <w:p>
      <w:pPr>
        <w:ind w:left="567"/>
      </w:pPr>
      <w:r>
        <w:rPr>
          <w:rFonts w:ascii="Courier New" w:hAnsi="Courier New"/>
          <w:sz w:val="19"/>
        </w:rPr>
        <w:t>{ "1:p1:0": {"weak": true, "high_freq": false}, ... }</w:t>
      </w:r>
    </w:p>
    <w:p>
      <w:pPr>
        <w:spacing w:before="160" w:after="80"/>
      </w:pPr>
      <w:r>
        <w:rPr>
          <w:b/>
          <w:color w:val="003087"/>
          <w:sz w:val="26"/>
        </w:rPr>
        <w:t>4.3  语音评分配置（xunfei_config.json）</w:t>
      </w:r>
    </w:p>
    <w:p>
      <w:pPr>
        <w:ind w:left="567"/>
      </w:pPr>
      <w:r>
        <w:rPr>
          <w:rFonts w:ascii="Courier New" w:hAnsi="Courier New"/>
          <w:sz w:val="19"/>
        </w:rPr>
        <w:t>{ "app_id": "...", "api_key": "...", "api_secret": "..." }</w:t>
      </w:r>
    </w:p>
    <w:p>
      <w:pPr>
        <w:spacing w:before="40" w:after="40"/>
      </w:pPr>
      <w:r>
        <w:rPr>
          <w:sz w:val="21"/>
        </w:rPr>
        <w:t>环境变量 XUNFEI_APP_ID / XUNFEI_API_KEY / XUNFEI_API_SECRET 优先级更高。</w:t>
      </w:r>
    </w:p>
    <w:p/>
    <w:p>
      <w:pPr>
        <w:spacing w:before="280" w:after="80"/>
      </w:pPr>
      <w:r>
        <w:rPr>
          <w:b/>
          <w:color w:val="003087"/>
          <w:sz w:val="32"/>
        </w:rPr>
        <w:t>5  核心流程</w:t>
      </w:r>
    </w:p>
    <w:p>
      <w:pPr>
        <w:pBdr>
          <w:bottom w:val="single" w:sz="4" w:space="1" w:color="003087"/>
        </w:pBdr>
        <w:spacing w:before="80" w:after="80"/>
      </w:pPr>
    </w:p>
    <w:p>
      <w:pPr>
        <w:spacing w:before="160" w:after="80"/>
      </w:pPr>
      <w:r>
        <w:rPr>
          <w:b/>
          <w:color w:val="003087"/>
          <w:sz w:val="26"/>
        </w:rPr>
        <w:t>5.1  考试主流程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680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98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5839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680"/>
            <w:shd w:val="clear" w:color="auto" w:fill="F5F7FA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启动软件</w:t>
            </w:r>
          </w:p>
        </w:tc>
        <w:tc>
          <w:tcPr>
            <w:tcW w:type="dxa" w:w="5839"/>
            <w:shd w:val="clear" w:color="auto" w:fill="F5F7FA"/>
            <w:vAlign w:val="center"/>
          </w:tcPr>
          <w:p>
            <w:r>
              <w:rPr>
                <w:sz w:val="20"/>
              </w:rPr>
              <w:t>LicenseManager 初始化：检查 dev_mode.txt → toeic_license.dat → 写入/读取试用起始时间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选择套题</w:t>
            </w:r>
          </w:p>
        </w:tc>
        <w:tc>
          <w:tcPr>
            <w:tcW w:type="dxa" w:w="5839"/>
            <w:shd w:val="clear" w:color="auto" w:fill="FFFFFF"/>
            <w:vAlign w:val="center"/>
          </w:tcPr>
          <w:p>
            <w:r>
              <w:rPr>
                <w:sz w:val="20"/>
              </w:rPr>
              <w:t>套题选择页展示 set list，用户双击或点击 Start Exam</w:t>
            </w:r>
          </w:p>
        </w:tc>
      </w:tr>
      <w:tr>
        <w:tc>
          <w:tcPr>
            <w:tcW w:type="dxa" w:w="680"/>
            <w:shd w:val="clear" w:color="auto" w:fill="F5F7FA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进入考试</w:t>
            </w:r>
          </w:p>
        </w:tc>
        <w:tc>
          <w:tcPr>
            <w:tcW w:type="dxa" w:w="5839"/>
            <w:shd w:val="clear" w:color="auto" w:fill="F5F7FA"/>
            <w:vAlign w:val="center"/>
          </w:tcPr>
          <w:p>
            <w:r>
              <w:rPr>
                <w:sz w:val="20"/>
              </w:rPr>
              <w:t>ExamEngine.load_set() + start_exam()；页面切换到考试页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逐步执行</w:t>
            </w:r>
          </w:p>
        </w:tc>
        <w:tc>
          <w:tcPr>
            <w:tcW w:type="dxa" w:w="5839"/>
            <w:shd w:val="clear" w:color="auto" w:fill="FFFFFF"/>
            <w:vAlign w:val="center"/>
          </w:tcPr>
          <w:p>
            <w:r>
              <w:rPr>
                <w:sz w:val="20"/>
              </w:rPr>
              <w:t>状态机按 screen→tts→timer→record_start→timer→record_stop→set_answer→... 顺序推进</w:t>
            </w:r>
          </w:p>
        </w:tc>
      </w:tr>
      <w:tr>
        <w:tc>
          <w:tcPr>
            <w:tcW w:type="dxa" w:w="680"/>
            <w:shd w:val="clear" w:color="auto" w:fill="F5F7FA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计时阶段</w:t>
            </w:r>
          </w:p>
        </w:tc>
        <w:tc>
          <w:tcPr>
            <w:tcW w:type="dxa" w:w="5839"/>
            <w:shd w:val="clear" w:color="auto" w:fill="F5F7FA"/>
            <w:vAlign w:val="center"/>
          </w:tcPr>
          <w:p>
            <w:r>
              <w:rPr>
                <w:sz w:val="20"/>
              </w:rPr>
              <w:t>QTimer 每秒 tick，显示倒计时；用户可点击"跳过"或"语音评分"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录音阶段</w:t>
            </w:r>
          </w:p>
        </w:tc>
        <w:tc>
          <w:tcPr>
            <w:tcW w:type="dxa" w:w="5839"/>
            <w:shd w:val="clear" w:color="auto" w:fill="FFFFFF"/>
            <w:vAlign w:val="center"/>
          </w:tcPr>
          <w:p>
            <w:r>
              <w:rPr>
                <w:sz w:val="20"/>
              </w:rPr>
              <w:t>rec_start 信号→窗口调用 RecorderManager；rec_stop→保存 WAV，enable 语音评分按钮</w:t>
            </w:r>
          </w:p>
        </w:tc>
      </w:tr>
      <w:tr>
        <w:tc>
          <w:tcPr>
            <w:tcW w:type="dxa" w:w="680"/>
            <w:shd w:val="clear" w:color="auto" w:fill="F5F7FA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考试结束</w:t>
            </w:r>
          </w:p>
        </w:tc>
        <w:tc>
          <w:tcPr>
            <w:tcW w:type="dxa" w:w="5839"/>
            <w:shd w:val="clear" w:color="auto" w:fill="F5F7FA"/>
            <w:vAlign w:val="center"/>
          </w:tcPr>
          <w:p>
            <w:r>
              <w:rPr>
                <w:sz w:val="20"/>
              </w:rPr>
              <w:t>exam_finished 信号→切换到结束页，显示完成信息</w:t>
            </w:r>
          </w:p>
        </w:tc>
      </w:tr>
    </w:tbl>
    <w:p>
      <w:pPr>
        <w:spacing w:before="160" w:after="80"/>
      </w:pPr>
      <w:r>
        <w:rPr>
          <w:b/>
          <w:color w:val="003087"/>
          <w:sz w:val="26"/>
        </w:rPr>
        <w:t>5.2  语音评分流程</w:t>
      </w:r>
    </w:p>
    <w:p>
      <w:pPr>
        <w:spacing w:before="40" w:after="40"/>
      </w:pPr>
      <w:r>
        <w:rPr>
          <w:sz w:val="21"/>
        </w:rPr>
        <w:t>铁律：任何评分相关弹窗打开 → pause_timer()；弹窗关闭 → resume_timer()。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680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551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527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680"/>
            <w:shd w:val="clear" w:color="auto" w:fill="F5F7FA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用户点击"语音评分"按钮</w:t>
            </w:r>
          </w:p>
        </w:tc>
        <w:tc>
          <w:tcPr>
            <w:tcW w:type="dxa" w:w="5272"/>
            <w:shd w:val="clear" w:color="auto" w:fill="F5F7FA"/>
            <w:vAlign w:val="center"/>
          </w:tcPr>
          <w:p>
            <w:r>
              <w:rPr>
                <w:sz w:val="20"/>
              </w:rPr>
              <w:t>_on_voice_score() 入口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检查录音文件是否存在</w:t>
            </w:r>
          </w:p>
        </w:tc>
        <w:tc>
          <w:tcPr>
            <w:tcW w:type="dxa" w:w="5272"/>
            <w:shd w:val="clear" w:color="auto" w:fill="FFFFFF"/>
            <w:vAlign w:val="center"/>
          </w:tcPr>
          <w:p>
            <w:r>
              <w:rPr>
                <w:sz w:val="20"/>
              </w:rPr>
              <w:t>不存在 → pause → 提示 → resume → 返回</w:t>
            </w:r>
          </w:p>
        </w:tc>
      </w:tr>
      <w:tr>
        <w:tc>
          <w:tcPr>
            <w:tcW w:type="dxa" w:w="680"/>
            <w:shd w:val="clear" w:color="auto" w:fill="F5F7FA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检查 API 凭证</w:t>
            </w:r>
          </w:p>
        </w:tc>
        <w:tc>
          <w:tcPr>
            <w:tcW w:type="dxa" w:w="5272"/>
            <w:shd w:val="clear" w:color="auto" w:fill="F5F7FA"/>
            <w:vAlign w:val="center"/>
          </w:tcPr>
          <w:p>
            <w:r>
              <w:rPr>
                <w:sz w:val="20"/>
              </w:rPr>
              <w:t>未配置 → pause → 配置弹窗；配置后继续；仍未配置 → resume → 返回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pause_timer()</w:t>
            </w:r>
          </w:p>
        </w:tc>
        <w:tc>
          <w:tcPr>
            <w:tcW w:type="dxa" w:w="5272"/>
            <w:shd w:val="clear" w:color="auto" w:fill="FFFFFF"/>
            <w:vAlign w:val="center"/>
          </w:tcPr>
          <w:p>
            <w:r>
              <w:rPr>
                <w:sz w:val="20"/>
              </w:rPr>
              <w:t>暂停考试倒计时</w:t>
            </w:r>
          </w:p>
        </w:tc>
      </w:tr>
      <w:tr>
        <w:tc>
          <w:tcPr>
            <w:tcW w:type="dxa" w:w="680"/>
            <w:shd w:val="clear" w:color="auto" w:fill="F5F7FA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异步调用 score_async()</w:t>
            </w:r>
          </w:p>
        </w:tc>
        <w:tc>
          <w:tcPr>
            <w:tcW w:type="dxa" w:w="5272"/>
            <w:shd w:val="clear" w:color="auto" w:fill="F5F7FA"/>
            <w:vAlign w:val="center"/>
          </w:tcPr>
          <w:p>
            <w:r>
              <w:rPr>
                <w:sz w:val="20"/>
              </w:rPr>
              <w:t>后台线程发起 WebSocket，5 秒超时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回调切回主线程</w:t>
            </w:r>
          </w:p>
        </w:tc>
        <w:tc>
          <w:tcPr>
            <w:tcW w:type="dxa" w:w="5272"/>
            <w:shd w:val="clear" w:color="auto" w:fill="FFFFFF"/>
            <w:vAlign w:val="center"/>
          </w:tcPr>
          <w:p>
            <w:r>
              <w:rPr>
                <w:sz w:val="20"/>
              </w:rPr>
              <w:t>QTimer.singleShot(0, ...)</w:t>
            </w:r>
          </w:p>
        </w:tc>
      </w:tr>
      <w:tr>
        <w:tc>
          <w:tcPr>
            <w:tcW w:type="dxa" w:w="680"/>
            <w:shd w:val="clear" w:color="auto" w:fill="F5F7FA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展示结果 / 错误 / 超时弹窗</w:t>
            </w:r>
          </w:p>
        </w:tc>
        <w:tc>
          <w:tcPr>
            <w:tcW w:type="dxa" w:w="5272"/>
            <w:shd w:val="clear" w:color="auto" w:fill="F5F7FA"/>
            <w:vAlign w:val="center"/>
          </w:tcPr>
          <w:p>
            <w:r>
              <w:rPr>
                <w:sz w:val="20"/>
              </w:rPr>
              <w:t>对应 7 种场景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弹窗关闭</w:t>
            </w:r>
          </w:p>
        </w:tc>
        <w:tc>
          <w:tcPr>
            <w:tcW w:type="dxa" w:w="5272"/>
            <w:shd w:val="clear" w:color="auto" w:fill="FFFFFF"/>
            <w:vAlign w:val="center"/>
          </w:tcPr>
          <w:p>
            <w:r>
              <w:rPr>
                <w:sz w:val="20"/>
              </w:rPr>
              <w:t>resume_timer() 恢复倒计时</w:t>
            </w:r>
          </w:p>
        </w:tc>
      </w:tr>
    </w:tbl>
    <w:p>
      <w:pPr>
        <w:spacing w:before="160" w:after="80"/>
      </w:pPr>
      <w:r>
        <w:rPr>
          <w:b/>
          <w:color w:val="003087"/>
          <w:sz w:val="26"/>
        </w:rPr>
        <w:t>5.3  激活流程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5669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软件行为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试用期内（&lt; 3天）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正常使用全部功能；右上角齿轮显示剩余时间下拉菜单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试用到期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启动后弹出阻断弹窗（无关闭按钮）：输入邀请码 或 退出程序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邀请码验证成功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写入 toeic_license.dat；齿轮按钮替换为 × 退出按钮；试用倒计时隐藏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开发者模式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跳过所有试用/激活验证；行为与激活后相同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2"/>
        </w:rPr>
        <w:t>6  UI 设计规范</w:t>
      </w:r>
    </w:p>
    <w:p>
      <w:pPr>
        <w:pBdr>
          <w:bottom w:val="single" w:sz="4" w:space="1" w:color="003087"/>
        </w:pBdr>
        <w:spacing w:before="80" w:after="80"/>
      </w:pPr>
    </w:p>
    <w:p>
      <w:pPr>
        <w:spacing w:before="160" w:after="80"/>
      </w:pPr>
      <w:r>
        <w:rPr>
          <w:b/>
          <w:color w:val="003087"/>
          <w:sz w:val="26"/>
        </w:rPr>
        <w:t>6.1  色彩规范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变量名</w:t>
            </w:r>
          </w:p>
        </w:tc>
        <w:tc>
          <w:tcPr>
            <w:tcW w:type="dxa" w:w="1701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色值</w:t>
            </w:r>
          </w:p>
        </w:tc>
        <w:tc>
          <w:tcPr>
            <w:tcW w:type="dxa" w:w="510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_BLUE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#003087</w:t>
            </w:r>
          </w:p>
        </w:tc>
        <w:tc>
          <w:tcPr>
            <w:tcW w:type="dxa" w:w="5102"/>
            <w:shd w:val="clear" w:color="auto" w:fill="F5F7FA"/>
            <w:vAlign w:val="center"/>
          </w:tcPr>
          <w:p>
            <w:r>
              <w:rPr>
                <w:sz w:val="20"/>
              </w:rPr>
              <w:t>主色调：Header 背景、标题、按钮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_GOLD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#FFD700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辅助强调色（备用）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_BG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5102"/>
            <w:shd w:val="clear" w:color="auto" w:fill="F5F7FA"/>
            <w:vAlign w:val="center"/>
          </w:tcPr>
          <w:p>
            <w:r>
              <w:rPr>
                <w:sz w:val="20"/>
              </w:rPr>
              <w:t>页面背景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_LIGHT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#F5F7FA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浅灰背景（Timer 栏、子模式栏）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_BORDER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#DDE3EE</w:t>
            </w:r>
          </w:p>
        </w:tc>
        <w:tc>
          <w:tcPr>
            <w:tcW w:type="dxa" w:w="5102"/>
            <w:shd w:val="clear" w:color="auto" w:fill="F5F7FA"/>
            <w:vAlign w:val="center"/>
          </w:tcPr>
          <w:p>
            <w:r>
              <w:rPr>
                <w:sz w:val="20"/>
              </w:rPr>
              <w:t>分隔线 / 边框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_HI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#EEF3FF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高亮悬停背景</w:t>
            </w:r>
          </w:p>
        </w:tc>
      </w:tr>
    </w:tbl>
    <w:p>
      <w:pPr>
        <w:spacing w:before="160" w:after="80"/>
      </w:pPr>
      <w:r>
        <w:rPr>
          <w:b/>
          <w:color w:val="003087"/>
          <w:sz w:val="26"/>
        </w:rPr>
        <w:t>6.2  图标按钮规范</w:t>
      </w:r>
    </w:p>
    <w:p>
      <w:pPr>
        <w:spacing w:before="40" w:after="40"/>
      </w:pPr>
      <w:r>
        <w:rPr>
          <w:sz w:val="21"/>
        </w:rPr>
        <w:t>所有 Header 图标按钮均为 30×30 px 圆形，用 QPainter 在 24×24 QPixmap 上以 2px 白色笔绘制，背景透明，悬停时显示 rgba(255,255,255,0.18) 半透明遮罩，禁止引入任何外部图标库。</w:t>
      </w:r>
    </w:p>
    <w:p>
      <w:pPr>
        <w:spacing w:before="160" w:after="80"/>
      </w:pPr>
      <w:r>
        <w:rPr>
          <w:b/>
          <w:color w:val="003087"/>
          <w:sz w:val="26"/>
        </w:rPr>
        <w:t>6.3  字体规范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35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字体 / 字号</w:t>
            </w:r>
          </w:p>
        </w:tc>
        <w:tc>
          <w:tcPr>
            <w:tcW w:type="dxa" w:w="340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颜色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参考答案正文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Calibri 14pt, 1.5 行距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#333333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考试题目标题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系统默认 21px Bold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#003087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计时器数字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系统默认 34px Bold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#003087 / #CC0000（≤10s）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ToolTip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微软雅黑 12px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#FFFFFF（透明背景）</w:t>
            </w:r>
          </w:p>
        </w:tc>
      </w:tr>
    </w:tbl>
    <w:p>
      <w:pPr>
        <w:spacing w:before="160" w:after="80"/>
      </w:pPr>
      <w:r>
        <w:rPr>
          <w:b/>
          <w:color w:val="003087"/>
          <w:sz w:val="26"/>
        </w:rPr>
        <w:t>6.4  窗口与弹窗规范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窗口</w:t>
            </w:r>
          </w:p>
        </w:tc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最小尺寸</w:t>
            </w:r>
          </w:p>
        </w:tc>
        <w:tc>
          <w:tcPr>
            <w:tcW w:type="dxa" w:w="3969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主窗口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1024×768，默认 1280×820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参考答案弹窗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宽 800px，高 360px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20"/>
              </w:rPr>
              <w:t>WindowStaysOnTopHint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语音评分结果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宽 360px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密钥配置弹窗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宽 420px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到期阻断弹窗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宽 420px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r>
              <w:rPr>
                <w:sz w:val="20"/>
              </w:rPr>
              <w:t>无关闭按钮（CustomizeWindowHint）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2"/>
        </w:rPr>
        <w:t>7  构建与发布</w:t>
      </w:r>
    </w:p>
    <w:p>
      <w:pPr>
        <w:pBdr>
          <w:bottom w:val="single" w:sz="4" w:space="1" w:color="003087"/>
        </w:pBdr>
        <w:spacing w:before="80" w:after="80"/>
      </w:pPr>
    </w:p>
    <w:p>
      <w:pPr>
        <w:spacing w:before="160" w:after="80"/>
      </w:pPr>
      <w:r>
        <w:rPr>
          <w:b/>
          <w:color w:val="003087"/>
          <w:sz w:val="26"/>
        </w:rPr>
        <w:t>7.1  依赖清单（requirements.txt）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包</w:t>
            </w:r>
          </w:p>
        </w:tc>
        <w:tc>
          <w:tcPr>
            <w:tcW w:type="dxa" w:w="1701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最低版本</w:t>
            </w:r>
          </w:p>
        </w:tc>
        <w:tc>
          <w:tcPr>
            <w:tcW w:type="dxa" w:w="4535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PyQt6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≥ 6.4.0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GUI 框架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pyttsx3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≥ 2.90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离线 TTS 朗读（Windows SAPI5）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pyaudio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≥ 0.2.14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麦克风录音（需 PortAudio）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vosk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≥ 0.3.45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离线语音转文字（可选）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openpyxl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≥ 3.1.0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Excel 题库加载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websocket-client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≥ 1.6.0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讯飞 ISE WebSocket 评分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pyinstaller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≥ 6.0.0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打包为 .exe</w:t>
            </w:r>
          </w:p>
        </w:tc>
      </w:tr>
    </w:tbl>
    <w:p>
      <w:pPr>
        <w:spacing w:before="160" w:after="80"/>
      </w:pPr>
      <w:r>
        <w:rPr>
          <w:b/>
          <w:color w:val="003087"/>
          <w:sz w:val="26"/>
        </w:rPr>
        <w:t>7.2  打包流程</w:t>
      </w:r>
    </w:p>
    <w:p>
      <w:pPr>
        <w:pStyle w:val="ListBullet"/>
        <w:spacing w:before="20" w:after="20"/>
        <w:ind w:left="227"/>
      </w:pPr>
      <w:r>
        <w:rPr>
          <w:sz w:val="21"/>
        </w:rPr>
        <w:t>本地 Windows 打包：cd toeic_simulator &amp;&amp; build.bat</w:t>
      </w:r>
    </w:p>
    <w:p>
      <w:pPr>
        <w:pStyle w:val="ListBullet"/>
        <w:spacing w:before="20" w:after="20"/>
        <w:ind w:left="227"/>
      </w:pPr>
      <w:r>
        <w:rPr>
          <w:sz w:val="21"/>
        </w:rPr>
        <w:t>CI/CD（GitHub Actions）：推送 main 分支后自动触发，Windows Runner 打包，创建 GitHub Release</w:t>
      </w:r>
    </w:p>
    <w:p>
      <w:pPr>
        <w:pStyle w:val="ListBullet"/>
        <w:spacing w:before="20" w:after="20"/>
        <w:ind w:left="227"/>
      </w:pPr>
      <w:r>
        <w:rPr>
          <w:sz w:val="21"/>
        </w:rPr>
        <w:t>输出产物：TOEIC_Speaking_Pro.exe（单文件）+ question_bank.xlsx + images/ + README.txt → ZIP</w:t>
      </w:r>
    </w:p>
    <w:p>
      <w:pPr>
        <w:spacing w:before="160" w:after="80"/>
      </w:pPr>
      <w:r>
        <w:rPr>
          <w:b/>
          <w:color w:val="003087"/>
          <w:sz w:val="26"/>
        </w:rPr>
        <w:t>7.3  运行时目录结构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510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TOEIC_Speaking_Pro.exe</w:t>
            </w:r>
          </w:p>
        </w:tc>
        <w:tc>
          <w:tcPr>
            <w:tcW w:type="dxa" w:w="5102"/>
            <w:shd w:val="clear" w:color="auto" w:fill="F5F7FA"/>
            <w:vAlign w:val="center"/>
          </w:tcPr>
          <w:p>
            <w:r>
              <w:rPr>
                <w:sz w:val="20"/>
              </w:rPr>
              <w:t>单文件主程序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question_bank.xlsx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题库（可替换热更新，重启生效）</w:t>
            </w:r>
          </w:p>
        </w:tc>
      </w:tr>
      <w:tr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images/</w:t>
            </w:r>
          </w:p>
        </w:tc>
        <w:tc>
          <w:tcPr>
            <w:tcW w:type="dxa" w:w="5102"/>
            <w:shd w:val="clear" w:color="auto" w:fill="F5F7FA"/>
            <w:vAlign w:val="center"/>
          </w:tcPr>
          <w:p>
            <w:r>
              <w:rPr>
                <w:sz w:val="20"/>
              </w:rPr>
              <w:t>Part 2 题目图片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records/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考试录音自动保存目录</w:t>
            </w:r>
          </w:p>
        </w:tc>
      </w:tr>
      <w:tr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model/</w:t>
            </w:r>
          </w:p>
        </w:tc>
        <w:tc>
          <w:tcPr>
            <w:tcW w:type="dxa" w:w="5102"/>
            <w:shd w:val="clear" w:color="auto" w:fill="F5F7FA"/>
            <w:vAlign w:val="center"/>
          </w:tcPr>
          <w:p>
            <w:r>
              <w:rPr>
                <w:sz w:val="20"/>
              </w:rPr>
              <w:t>Vosk 语音模型目录（可选）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marks.json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标记数据（运行时自动生成）</w:t>
            </w:r>
          </w:p>
        </w:tc>
      </w:tr>
      <w:tr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xunfei_config.json</w:t>
            </w:r>
          </w:p>
        </w:tc>
        <w:tc>
          <w:tcPr>
            <w:tcW w:type="dxa" w:w="5102"/>
            <w:shd w:val="clear" w:color="auto" w:fill="F5F7FA"/>
            <w:vAlign w:val="center"/>
          </w:tcPr>
          <w:p>
            <w:r>
              <w:rPr>
                <w:sz w:val="20"/>
              </w:rPr>
              <w:t>语音评分 API 密钥（首次配置后生成）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toeic_trial.dat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试用期起始时间（运行时自动生成，编码存储）</w:t>
            </w:r>
          </w:p>
        </w:tc>
      </w:tr>
      <w:tr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toeic_license.dat</w:t>
            </w:r>
          </w:p>
        </w:tc>
        <w:tc>
          <w:tcPr>
            <w:tcW w:type="dxa" w:w="5102"/>
            <w:shd w:val="clear" w:color="auto" w:fill="F5F7FA"/>
            <w:vAlign w:val="center"/>
          </w:tcPr>
          <w:p>
            <w:r>
              <w:rPr>
                <w:sz w:val="20"/>
              </w:rPr>
              <w:t>激活码（激活后生成，编码存储）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dev_mode.txt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开发者模式标志（手动放置，存在即生效）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2"/>
        </w:rPr>
        <w:t>8  开发边界约定</w:t>
      </w:r>
    </w:p>
    <w:p>
      <w:pPr>
        <w:pBdr>
          <w:bottom w:val="single" w:sz="4" w:space="1" w:color="003087"/>
        </w:pBdr>
        <w:spacing w:before="80" w:after="80"/>
      </w:pPr>
    </w:p>
    <w:p>
      <w:pPr>
        <w:spacing w:before="40" w:after="40"/>
      </w:pPr>
      <w:r>
        <w:rPr>
          <w:sz w:val="21"/>
        </w:rPr>
        <w:t>以下原则为软件稳定性红线，迭代时必须严格遵守：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约定项</w:t>
            </w:r>
          </w:p>
        </w:tc>
        <w:tc>
          <w:tcPr>
            <w:tcW w:type="dxa" w:w="6236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考试核心逻辑</w:t>
            </w:r>
          </w:p>
        </w:tc>
        <w:tc>
          <w:tcPr>
            <w:tcW w:type="dxa" w:w="6236"/>
            <w:shd w:val="clear" w:color="auto" w:fill="F5F7FA"/>
            <w:vAlign w:val="center"/>
          </w:tcPr>
          <w:p>
            <w:r>
              <w:rPr>
                <w:sz w:val="20"/>
              </w:rPr>
              <w:t>禁止修改 engine.py 中 _run()、_tick()、_advance()、_on_tts_done() 以及 skip() / abort() 的内部逻辑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计时器不可越权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新增功能如需暂停/恢复计时，必须调用 pause_timer() / resume_timer()，禁止直接操作 _countdown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录音边界</w:t>
            </w:r>
          </w:p>
        </w:tc>
        <w:tc>
          <w:tcPr>
            <w:tcW w:type="dxa" w:w="6236"/>
            <w:shd w:val="clear" w:color="auto" w:fill="F5F7FA"/>
            <w:vAlign w:val="center"/>
          </w:tcPr>
          <w:p>
            <w:r>
              <w:rPr>
                <w:sz w:val="20"/>
              </w:rPr>
              <w:t>禁止在 rec_start / rec_stop 信号之外启停录音；WAV 路径由 RecorderManager 独占管理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信号顺序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rec_start → timer（作答）→ rec_stop 的顺序由步骤列表保证，禁止在步骤外插入录音操作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TTS 独立实例</w:t>
            </w:r>
          </w:p>
        </w:tc>
        <w:tc>
          <w:tcPr>
            <w:tcW w:type="dxa" w:w="6236"/>
            <w:shd w:val="clear" w:color="auto" w:fill="F5F7FA"/>
            <w:vAlign w:val="center"/>
          </w:tcPr>
          <w:p>
            <w:r>
              <w:rPr>
                <w:sz w:val="20"/>
              </w:rPr>
              <w:t>考试引擎 TTS（engine.tts）与 UI TTS（_ui_tts）为两个独立实例，禁止共用或交叉调用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离线优先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除语音评分外，所有功能（含试用计时、激活验证、题库加载、TTS、标记）必须完全离线运行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数据文件</w:t>
            </w:r>
          </w:p>
        </w:tc>
        <w:tc>
          <w:tcPr>
            <w:tcW w:type="dxa" w:w="6236"/>
            <w:shd w:val="clear" w:color="auto" w:fill="F5F7FA"/>
            <w:vAlign w:val="center"/>
          </w:tcPr>
          <w:p>
            <w:r>
              <w:rPr>
                <w:sz w:val="20"/>
              </w:rPr>
              <w:t>题库文件（xlsx/json/csv）由用户或 CI 提供；toeic_trial.dat / toeic_license.dat 严禁明文存储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TOEIC Speaking Pro  软件设计文档 v1.0  |  2026-03-24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