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分类：函数模板与类模板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模版关键字：class 、typename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注意：如果有多个类型模板参数，每个参数前必须加关键字，同时参数不能同名，之间用逗号隔开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函数模板不是真正的函数，是编译器生成代码的规则，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第一步：编译器先进行简单的语法检测，第二步：编译器看有没有对函数模板进行实例化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函数实例化：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      隐式实力化：Add(1,2)  Add(1.0,2.0)；  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编译器根据实例化的结果推演实参的类型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    显示实例化：Add&lt;int&gt; (1,2)；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    显示类型实例化是将类型给出来，隐式类型实例化具体类型需要编译器自己推导。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非模板的函数可以与一个同名的函数模板同时存在，而且该函数模板还可以实例化为该非模板函数。如果条件相同，在调用时会优先调用非模板函数，如果模板函数可以产生一个具有更好匹配的函数，就调用模板函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2020-01-01T13:42:18Z</dcterms:created>
  <dc:creator>Administrator</dc:creator>
  <cp:lastModifiedBy>南阳。</cp:lastModifiedBy>
  <dcterms:modified xsi:type="dcterms:W3CDTF">2020-01-01T13:43:02Z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