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EFE3" w14:textId="77777777" w:rsidR="00405980" w:rsidRDefault="00000000">
      <w:pPr>
        <w:pStyle w:val="aa"/>
        <w:rPr>
          <w:lang w:eastAsia="zh-CN"/>
        </w:rPr>
      </w:pPr>
      <w:r>
        <w:rPr>
          <w:lang w:eastAsia="zh-CN"/>
        </w:rPr>
        <w:t>如何在大陆通过融资执行股票质押实现买借死？</w:t>
      </w:r>
    </w:p>
    <w:p w14:paraId="135AC011" w14:textId="0768B894" w:rsidR="00405980" w:rsidRDefault="00000000">
      <w:pPr>
        <w:spacing w:after="240"/>
        <w:rPr>
          <w:rFonts w:hint="eastAsia"/>
          <w:lang w:eastAsia="zh-CN"/>
        </w:rPr>
      </w:pPr>
      <w:r>
        <w:rPr>
          <w:rFonts w:ascii="微软雅黑" w:eastAsia="微软雅黑" w:hAnsi="微软雅黑" w:cs="微软雅黑"/>
          <w:sz w:val="20"/>
          <w:lang w:eastAsia="zh-CN"/>
        </w:rPr>
        <w:t>作者：小北做多人类</w:t>
      </w:r>
      <w:r w:rsidR="001809DF">
        <w:rPr>
          <w:rFonts w:ascii="微软雅黑" w:eastAsia="微软雅黑" w:hAnsi="微软雅黑" w:cs="微软雅黑" w:hint="eastAsia"/>
          <w:sz w:val="20"/>
          <w:lang w:eastAsia="zh-CN"/>
        </w:rPr>
        <w:t>-Dixon</w:t>
      </w:r>
    </w:p>
    <w:p w14:paraId="1B871588" w14:textId="413C8D92" w:rsidR="00405980" w:rsidRDefault="00000000">
      <w:pPr>
        <w:rPr>
          <w:rFonts w:hint="eastAsia"/>
          <w:lang w:eastAsia="zh-CN"/>
        </w:rPr>
      </w:pPr>
      <w:r>
        <w:rPr>
          <w:lang w:eastAsia="zh-CN"/>
        </w:rPr>
        <w:t>本篇文章主要讲如何在中国大陆通过券商融资的方式，实现CLEC的股票质押思路，实现永远不卖资产，靠借钱来生活。我会尽可能完整地将我的研究与思考全部写出来，因为无论是融资还是质押，风险都很高，所以必须充分理解才可以进行。我会依次讲述clec股票质押思路，融资代替质押的方式，面临的困境以及在最后提出一个可行的方法。文章很长，但相信你仔细看过后定会有很多收获。</w:t>
      </w:r>
    </w:p>
    <w:p w14:paraId="2851D594" w14:textId="77777777" w:rsidR="00405980" w:rsidRDefault="00000000">
      <w:pPr>
        <w:pStyle w:val="1"/>
        <w:rPr>
          <w:lang w:eastAsia="zh-CN"/>
        </w:rPr>
      </w:pPr>
      <w:r>
        <w:rPr>
          <w:lang w:eastAsia="zh-CN"/>
        </w:rPr>
        <w:t>一、什么是CLEC的股票质押思路？</w:t>
      </w:r>
    </w:p>
    <w:p w14:paraId="667B5A11" w14:textId="77777777" w:rsidR="00405980" w:rsidRDefault="00000000">
      <w:pPr>
        <w:rPr>
          <w:rFonts w:hint="eastAsia"/>
          <w:lang w:eastAsia="zh-CN"/>
        </w:rPr>
      </w:pPr>
      <w:r>
        <w:rPr>
          <w:lang w:eastAsia="zh-CN"/>
        </w:rPr>
        <w:t>CLEC的股票质押方法简单来说就是：买入纳斯达克100指数基金长期持有并永远不卖，退休所需的生活费则通过股票质押借出。借出来的钱不会用于再投资，只是用于生活花销。并且，这笔借款的本金和利息我们将会永远不还。也就是说，自从质押开始，就不再卖出自己一分一毫的资产，所有花销全部靠借。举个例子，如果我们搭配信用卡使用，那么会用股票质押借款来还信用卡账单，如果信用卡有返现，则把返现全部拿来买股票，而不是去还款。</w:t>
      </w:r>
    </w:p>
    <w:p w14:paraId="253B2D12" w14:textId="77777777" w:rsidR="00405980" w:rsidRDefault="00000000">
      <w:pPr>
        <w:rPr>
          <w:rFonts w:hint="eastAsia"/>
          <w:lang w:eastAsia="zh-CN"/>
        </w:rPr>
      </w:pPr>
      <w:r>
        <w:rPr>
          <w:lang w:eastAsia="zh-CN"/>
        </w:rPr>
        <w:t>对于刚接触这个理念的读者可能比较难理解，可以去看clec有关质押的视频或者我的笔记00019进一步了解。</w:t>
      </w:r>
    </w:p>
    <w:p w14:paraId="6A3CDEC8" w14:textId="77777777" w:rsidR="00405980" w:rsidRDefault="00000000">
      <w:pPr>
        <w:rPr>
          <w:rFonts w:hint="eastAsia"/>
          <w:lang w:eastAsia="zh-CN"/>
        </w:rPr>
      </w:pPr>
      <w:r>
        <w:rPr>
          <w:lang w:eastAsia="zh-CN"/>
        </w:rPr>
        <w:t>这个方法底层逻辑是长期来看借款额的增长速度远低于纳指的资产增值速度。但对资产配置比例有严格要求，必须保证在极端情况下不能被强制平仓导致破产（比如2000年纳指跌了83%的情况）。</w:t>
      </w:r>
    </w:p>
    <w:p w14:paraId="3C3B974B" w14:textId="77777777" w:rsidR="00405980" w:rsidRDefault="00000000">
      <w:pPr>
        <w:rPr>
          <w:rFonts w:hint="eastAsia"/>
          <w:lang w:eastAsia="zh-CN"/>
        </w:rPr>
      </w:pPr>
      <w:r>
        <w:rPr>
          <w:lang w:eastAsia="zh-CN"/>
        </w:rPr>
        <w:t>对此，CLEC有多种投资组合，比如80/20，80%纳指基金，20%现金，每年末进行再平衡使资产重回80/20比例。80/20的资产配置每年可以质押借款初始资产的2%用于生活花销；</w:t>
      </w:r>
    </w:p>
    <w:p w14:paraId="5527DCA8" w14:textId="77777777" w:rsidR="00405980" w:rsidRDefault="00000000">
      <w:pPr>
        <w:rPr>
          <w:rFonts w:hint="eastAsia"/>
          <w:lang w:eastAsia="zh-CN"/>
        </w:rPr>
      </w:pPr>
      <w:r>
        <w:rPr>
          <w:lang w:eastAsia="zh-CN"/>
        </w:rPr>
        <w:t>还有70/30，70%纳指基金，30%现金，每年再平衡。70/30每年可以质押3%。</w:t>
      </w:r>
    </w:p>
    <w:p w14:paraId="7548ECA6" w14:textId="77777777" w:rsidR="00405980" w:rsidRDefault="00000000">
      <w:pPr>
        <w:rPr>
          <w:rFonts w:hint="eastAsia"/>
          <w:lang w:eastAsia="zh-CN"/>
        </w:rPr>
      </w:pPr>
      <w:r>
        <w:rPr>
          <w:lang w:eastAsia="zh-CN"/>
        </w:rPr>
        <w:t>其他的还有433（40%纳指，30%两倍做多纳指，30%现金，每年做“聪明再平衡”），但这种带杠杆基金的配置组合我们就不讨论了，因为中国大陆无法配置杠杆基金。</w:t>
      </w:r>
    </w:p>
    <w:p w14:paraId="09AB916C" w14:textId="77777777" w:rsidR="00405980" w:rsidRDefault="00000000">
      <w:pPr>
        <w:rPr>
          <w:rFonts w:hint="eastAsia"/>
          <w:lang w:eastAsia="zh-CN"/>
        </w:rPr>
      </w:pPr>
      <w:r>
        <w:rPr>
          <w:lang w:eastAsia="zh-CN"/>
        </w:rPr>
        <w:t>clec判断一个靠质押的退休资产配置是否合格，主要就是看其如果恰好在2000年纳指最高点时退休，是否仍能够存活而不破产。用的工具主要是clec的回测网页工具，地址是https://clec-strategy-backtest.vercel.app/，访问需要梯子。</w:t>
      </w:r>
    </w:p>
    <w:p w14:paraId="15F68C1E" w14:textId="77777777" w:rsidR="00405980" w:rsidRDefault="00000000">
      <w:pPr>
        <w:rPr>
          <w:rFonts w:hint="eastAsia"/>
          <w:lang w:eastAsia="zh-CN"/>
        </w:rPr>
      </w:pPr>
      <w:r>
        <w:rPr>
          <w:lang w:eastAsia="zh-CN"/>
        </w:rPr>
        <w:t>以上说的资产配置都是通过了这种极端回测的。</w:t>
      </w:r>
    </w:p>
    <w:p w14:paraId="2E6A1100" w14:textId="69FDC0C6" w:rsidR="00405980" w:rsidRDefault="00000000">
      <w:pPr>
        <w:pStyle w:val="1"/>
        <w:rPr>
          <w:lang w:eastAsia="zh-CN"/>
        </w:rPr>
      </w:pPr>
      <w:r>
        <w:rPr>
          <w:lang w:eastAsia="zh-CN"/>
        </w:rPr>
        <w:t>二</w:t>
      </w:r>
      <w:r w:rsidR="009355B0">
        <w:rPr>
          <w:rFonts w:hint="eastAsia"/>
          <w:lang w:eastAsia="zh-CN"/>
        </w:rPr>
        <w:t>、</w:t>
      </w:r>
      <w:r>
        <w:rPr>
          <w:lang w:eastAsia="zh-CN"/>
        </w:rPr>
        <w:t>为什么中国大陆股票质押业务不合适？</w:t>
      </w:r>
    </w:p>
    <w:p w14:paraId="361AE605" w14:textId="77777777" w:rsidR="00405980" w:rsidRDefault="00000000">
      <w:pPr>
        <w:rPr>
          <w:rFonts w:hint="eastAsia"/>
          <w:lang w:eastAsia="zh-CN"/>
        </w:rPr>
      </w:pPr>
      <w:r>
        <w:rPr>
          <w:lang w:eastAsia="zh-CN"/>
        </w:rPr>
        <w:t>大陆券商其实也是有股票质押业务的，但其面临的问题导致我们基本不考虑：</w:t>
      </w:r>
    </w:p>
    <w:p w14:paraId="40F7306C" w14:textId="77777777" w:rsidR="00405980" w:rsidRDefault="00000000">
      <w:pPr>
        <w:rPr>
          <w:rFonts w:hint="eastAsia"/>
          <w:lang w:eastAsia="zh-CN"/>
        </w:rPr>
      </w:pPr>
      <w:r>
        <w:rPr>
          <w:lang w:eastAsia="zh-CN"/>
        </w:rPr>
        <w:lastRenderedPageBreak/>
        <w:t>1.主要面向上市公司大股东，明确要求首次借款金额不得低于500万元，按照我们的质押策略单次只借2-3%，那么就需要本金上亿了，这比较困难；</w:t>
      </w:r>
    </w:p>
    <w:p w14:paraId="66097A92" w14:textId="77777777" w:rsidR="00405980" w:rsidRDefault="00000000">
      <w:pPr>
        <w:rPr>
          <w:rFonts w:hint="eastAsia"/>
          <w:lang w:eastAsia="zh-CN"/>
        </w:rPr>
      </w:pPr>
      <w:r>
        <w:rPr>
          <w:lang w:eastAsia="zh-CN"/>
        </w:rPr>
        <w:t>2.纳指etf目前不支持质押，这一点最致命；</w:t>
      </w:r>
    </w:p>
    <w:p w14:paraId="14B01CFE" w14:textId="77777777" w:rsidR="00405980" w:rsidRDefault="00000000">
      <w:pPr>
        <w:rPr>
          <w:rFonts w:hint="eastAsia"/>
          <w:lang w:eastAsia="zh-CN"/>
        </w:rPr>
      </w:pPr>
      <w:r>
        <w:rPr>
          <w:lang w:eastAsia="zh-CN"/>
        </w:rPr>
        <w:t>3.根据股票质押新规，融入资金应当用于实体经济生产经营；</w:t>
      </w:r>
    </w:p>
    <w:p w14:paraId="4354E99B" w14:textId="77777777" w:rsidR="00405980" w:rsidRDefault="00000000">
      <w:pPr>
        <w:rPr>
          <w:rFonts w:hint="eastAsia"/>
          <w:lang w:eastAsia="zh-CN"/>
        </w:rPr>
      </w:pPr>
      <w:r>
        <w:rPr>
          <w:lang w:eastAsia="zh-CN"/>
        </w:rPr>
        <w:t>4.期限短：目前大都为1年左右。场内质押最长3年且延期不得超过3年。</w:t>
      </w:r>
    </w:p>
    <w:p w14:paraId="2B92B507" w14:textId="77777777" w:rsidR="00405980" w:rsidRDefault="00000000">
      <w:pPr>
        <w:rPr>
          <w:rFonts w:hint="eastAsia"/>
          <w:lang w:eastAsia="zh-CN"/>
        </w:rPr>
      </w:pPr>
      <w:r>
        <w:rPr>
          <w:lang w:eastAsia="zh-CN"/>
        </w:rPr>
        <w:t>另外我还考察了券商的另一个业务：约定购回，也是一种利用股权来获得融资的方式。指的是客户以约定价格向证券公司卖出证券，获得资金，并约定在未来某一日期买回证券。它的问题在于首先借款期间股票所有权归券商，其次是融资期限只有一年，并且由于借款比率的问题也无法通过借新还旧来弥补。因此不考虑。不过我对这个途径的研究不算深入，如果大家研究觉得此方法可行欢迎赐教。</w:t>
      </w:r>
    </w:p>
    <w:p w14:paraId="36379F97" w14:textId="1C361BA0" w:rsidR="00405980" w:rsidRDefault="00000000">
      <w:pPr>
        <w:pStyle w:val="1"/>
        <w:rPr>
          <w:lang w:eastAsia="zh-CN"/>
        </w:rPr>
      </w:pPr>
      <w:r>
        <w:rPr>
          <w:lang w:eastAsia="zh-CN"/>
        </w:rPr>
        <w:t>三</w:t>
      </w:r>
      <w:r w:rsidR="009355B0">
        <w:rPr>
          <w:rFonts w:hint="eastAsia"/>
          <w:lang w:eastAsia="zh-CN"/>
        </w:rPr>
        <w:t>、</w:t>
      </w:r>
      <w:r>
        <w:rPr>
          <w:lang w:eastAsia="zh-CN"/>
        </w:rPr>
        <w:t>怎么在大陆用融资业务代替股票质押？</w:t>
      </w:r>
    </w:p>
    <w:p w14:paraId="0EF239BA" w14:textId="77777777" w:rsidR="00405980" w:rsidRDefault="00000000">
      <w:pPr>
        <w:rPr>
          <w:rFonts w:hint="eastAsia"/>
          <w:lang w:eastAsia="zh-CN"/>
        </w:rPr>
      </w:pPr>
      <w:r>
        <w:rPr>
          <w:lang w:eastAsia="zh-CN"/>
        </w:rPr>
        <w:t>虽然以上的方式不行，但好在我们其实可以用券商的融资业务来变相实现股票质押。</w:t>
      </w:r>
    </w:p>
    <w:p w14:paraId="7D9D4E30" w14:textId="77777777" w:rsidR="00405980" w:rsidRDefault="00000000">
      <w:pPr>
        <w:rPr>
          <w:rFonts w:hint="eastAsia"/>
          <w:lang w:eastAsia="zh-CN"/>
        </w:rPr>
      </w:pPr>
      <w:r>
        <w:rPr>
          <w:lang w:eastAsia="zh-CN"/>
        </w:rPr>
        <w:t>券商融资是在普通账户基础上新增一个信用账户，通过从普通账户划转担保品到信用账户，可以从券商融资。但问题在于，该资金只能用于购买股票，无法提现花销。</w:t>
      </w:r>
    </w:p>
    <w:p w14:paraId="16CD7B6E" w14:textId="77777777" w:rsidR="00405980" w:rsidRDefault="00000000">
      <w:pPr>
        <w:rPr>
          <w:rFonts w:hint="eastAsia"/>
          <w:lang w:eastAsia="zh-CN"/>
        </w:rPr>
      </w:pPr>
      <w:r>
        <w:rPr>
          <w:lang w:eastAsia="zh-CN"/>
        </w:rPr>
        <w:t>所以我们的方法就是在信用账户融资买入纳指，然后在普通账户卖出等额的纳指获取现金并提现，这样子我们总的资产份额没变化，但是拿到了可以用于生活花销的现金。这个操作的每一步都是合规的（不保证无合规性风险，只是目前问过券商人员表示问题不大）。</w:t>
      </w:r>
    </w:p>
    <w:p w14:paraId="6404E554" w14:textId="26249667" w:rsidR="00405980" w:rsidRDefault="00000000">
      <w:pPr>
        <w:pStyle w:val="1"/>
        <w:rPr>
          <w:lang w:eastAsia="zh-CN"/>
        </w:rPr>
      </w:pPr>
      <w:r>
        <w:rPr>
          <w:lang w:eastAsia="zh-CN"/>
        </w:rPr>
        <w:t>四</w:t>
      </w:r>
      <w:r w:rsidR="009355B0">
        <w:rPr>
          <w:rFonts w:hint="eastAsia"/>
          <w:lang w:eastAsia="zh-CN"/>
        </w:rPr>
        <w:t>、</w:t>
      </w:r>
      <w:r>
        <w:rPr>
          <w:lang w:eastAsia="zh-CN"/>
        </w:rPr>
        <w:t>融资业务关键信息介绍。</w:t>
      </w:r>
    </w:p>
    <w:p w14:paraId="2ADEB477" w14:textId="77777777" w:rsidR="00405980" w:rsidRDefault="00000000">
      <w:pPr>
        <w:rPr>
          <w:rFonts w:hint="eastAsia"/>
          <w:lang w:eastAsia="zh-CN"/>
        </w:rPr>
      </w:pPr>
      <w:r>
        <w:rPr>
          <w:lang w:eastAsia="zh-CN"/>
        </w:rPr>
        <w:t>利息：当前券商融资利率在3%左右，具体根据你的资金规模来定。部分券商可以做到单利，每笔合约单独计算利息，利息不会利滚利。这一点是优于在国外做股票质押的，因为在永远不还本金和利息的情况下一般是复利计息。</w:t>
      </w:r>
    </w:p>
    <w:p w14:paraId="3CBDF0C1" w14:textId="77777777" w:rsidR="00405980" w:rsidRDefault="00000000">
      <w:pPr>
        <w:rPr>
          <w:rFonts w:hint="eastAsia"/>
          <w:lang w:eastAsia="zh-CN"/>
        </w:rPr>
      </w:pPr>
      <w:r>
        <w:rPr>
          <w:lang w:eastAsia="zh-CN"/>
        </w:rPr>
        <w:t>维持率：预警线150%，警戒线140%，平仓线130%。我们后续计算时会适当严格一些按照140%去计算破产。维持率计算公式：维持担保比例=（现金＋信用证券账户内证券市值总和）/（融资买入金额＋应计利息及费用）。其中信用账户内证券市值总和是融资买入的股票市值+担保品市值。</w:t>
      </w:r>
    </w:p>
    <w:p w14:paraId="5DC9E671" w14:textId="77777777" w:rsidR="00405980" w:rsidRDefault="00000000">
      <w:pPr>
        <w:rPr>
          <w:rFonts w:hint="eastAsia"/>
          <w:lang w:eastAsia="zh-CN"/>
        </w:rPr>
      </w:pPr>
      <w:r>
        <w:rPr>
          <w:lang w:eastAsia="zh-CN"/>
        </w:rPr>
        <w:t>期限：每笔合约为半年期，到期可以展期续贷，理论上只要满足维持率140%的要求就可以无限续贷。满足我们永远不还的要求。</w:t>
      </w:r>
    </w:p>
    <w:p w14:paraId="259A5E16" w14:textId="77777777" w:rsidR="00405980" w:rsidRDefault="00000000">
      <w:pPr>
        <w:rPr>
          <w:rFonts w:hint="eastAsia"/>
          <w:lang w:eastAsia="zh-CN"/>
        </w:rPr>
      </w:pPr>
      <w:r>
        <w:rPr>
          <w:lang w:eastAsia="zh-CN"/>
        </w:rPr>
        <w:t>是否是融资标的：纳指基金比如513100是融资标的，保证金比率是100%。</w:t>
      </w:r>
    </w:p>
    <w:p w14:paraId="2E182E16" w14:textId="77777777" w:rsidR="00405980" w:rsidRDefault="00000000">
      <w:pPr>
        <w:rPr>
          <w:rFonts w:hint="eastAsia"/>
          <w:lang w:eastAsia="zh-CN"/>
        </w:rPr>
      </w:pPr>
      <w:r>
        <w:rPr>
          <w:lang w:eastAsia="zh-CN"/>
        </w:rPr>
        <w:t>是否是担保品：纳指基金比如513100可以作为担保品，折算率是90%。</w:t>
      </w:r>
    </w:p>
    <w:p w14:paraId="70ACCF64" w14:textId="77777777" w:rsidR="00405980" w:rsidRDefault="00000000">
      <w:pPr>
        <w:rPr>
          <w:rFonts w:hint="eastAsia"/>
          <w:lang w:eastAsia="zh-CN"/>
        </w:rPr>
      </w:pPr>
      <w:r>
        <w:rPr>
          <w:lang w:eastAsia="zh-CN"/>
        </w:rPr>
        <w:t>担保资产转出控制线:维持担保比例≥300%,就是说超出300%的部分的担保品才能划转回普通账户。这个是我们的核心痛点，之后详细展开。</w:t>
      </w:r>
    </w:p>
    <w:p w14:paraId="309D2185" w14:textId="77777777" w:rsidR="00405980" w:rsidRDefault="00000000">
      <w:pPr>
        <w:rPr>
          <w:rFonts w:hint="eastAsia"/>
          <w:lang w:eastAsia="zh-CN"/>
        </w:rPr>
      </w:pPr>
      <w:r>
        <w:rPr>
          <w:lang w:eastAsia="zh-CN"/>
        </w:rPr>
        <w:lastRenderedPageBreak/>
        <w:t>集中度：先不谈，因为不易说清，并且我分析过集中度不会成为问题。</w:t>
      </w:r>
    </w:p>
    <w:p w14:paraId="171BBE44" w14:textId="0674631C" w:rsidR="00405980" w:rsidRDefault="00000000">
      <w:pPr>
        <w:pStyle w:val="1"/>
        <w:rPr>
          <w:lang w:eastAsia="zh-CN"/>
        </w:rPr>
      </w:pPr>
      <w:r>
        <w:rPr>
          <w:lang w:eastAsia="zh-CN"/>
        </w:rPr>
        <w:t>五</w:t>
      </w:r>
      <w:r w:rsidR="009355B0">
        <w:rPr>
          <w:rFonts w:hint="eastAsia"/>
          <w:lang w:eastAsia="zh-CN"/>
        </w:rPr>
        <w:t>、</w:t>
      </w:r>
      <w:r>
        <w:rPr>
          <w:lang w:eastAsia="zh-CN"/>
        </w:rPr>
        <w:t>融资代替股票质押面临的主要问题</w:t>
      </w:r>
    </w:p>
    <w:p w14:paraId="1E5EED1A" w14:textId="77777777" w:rsidR="00405980" w:rsidRDefault="00000000">
      <w:pPr>
        <w:rPr>
          <w:rFonts w:hint="eastAsia"/>
          <w:lang w:eastAsia="zh-CN"/>
        </w:rPr>
      </w:pPr>
      <w:r>
        <w:rPr>
          <w:lang w:eastAsia="zh-CN"/>
        </w:rPr>
        <w:t>最开始听到融资代替质押这个思路来自CLEC00506中Eason和邱凡的分享，我对它的态度经历了大大小小很多次反复。从最开始的接受，到之后发现其中的问题而否定，然后又接受，又否定。以至于我一度开了融资业务后都没有真正开始融资，我也曾多次在账号中表态认为融资代替质押不可行。直到最近通过与AI协作，我发现了一个可行的折中的方法后，我才重新对它抱有肯定的态度。</w:t>
      </w:r>
    </w:p>
    <w:p w14:paraId="3ABAD357" w14:textId="15711B96" w:rsidR="00405980" w:rsidRDefault="00000000">
      <w:pPr>
        <w:rPr>
          <w:rFonts w:hint="eastAsia"/>
          <w:lang w:eastAsia="zh-CN"/>
        </w:rPr>
      </w:pPr>
      <w:r>
        <w:rPr>
          <w:lang w:eastAsia="zh-CN"/>
        </w:rPr>
        <w:t>在介绍这个可行方法之前，我决定还是先讲一下之前我否决它的原因，我认为这可以帮助你更好</w:t>
      </w:r>
      <w:r w:rsidR="009355B0">
        <w:rPr>
          <w:rFonts w:hint="eastAsia"/>
          <w:lang w:eastAsia="zh-CN"/>
        </w:rPr>
        <w:t>地</w:t>
      </w:r>
      <w:r>
        <w:rPr>
          <w:lang w:eastAsia="zh-CN"/>
        </w:rPr>
        <w:t>理解融资的风险所在。我认为融资主要有以下2个问题：</w:t>
      </w:r>
    </w:p>
    <w:p w14:paraId="2C4A82BA" w14:textId="77777777" w:rsidR="00405980" w:rsidRDefault="00000000">
      <w:pPr>
        <w:pStyle w:val="21"/>
        <w:rPr>
          <w:lang w:eastAsia="zh-CN"/>
        </w:rPr>
      </w:pPr>
      <w:r>
        <w:rPr>
          <w:lang w:eastAsia="zh-CN"/>
        </w:rPr>
        <w:t>1.再平衡时的调仓灵活性问题。</w:t>
      </w:r>
    </w:p>
    <w:p w14:paraId="4185F668" w14:textId="77777777" w:rsidR="00405980" w:rsidRDefault="00000000">
      <w:pPr>
        <w:rPr>
          <w:rFonts w:hint="eastAsia"/>
          <w:lang w:eastAsia="zh-CN"/>
        </w:rPr>
      </w:pPr>
      <w:r>
        <w:rPr>
          <w:lang w:eastAsia="zh-CN"/>
        </w:rPr>
        <w:t>首先是一个小问题，但也值得考虑（这个问题不理解也没关系）。</w:t>
      </w:r>
    </w:p>
    <w:p w14:paraId="4B4ACFA5" w14:textId="77777777" w:rsidR="00405980" w:rsidRDefault="00000000">
      <w:pPr>
        <w:rPr>
          <w:rFonts w:hint="eastAsia"/>
          <w:lang w:eastAsia="zh-CN"/>
        </w:rPr>
      </w:pPr>
      <w:r>
        <w:rPr>
          <w:lang w:eastAsia="zh-CN"/>
        </w:rPr>
        <w:t>我们通过融资实现买借死，永远不还利息的前提是不卖信用账户中融资买入的股票，一旦卖出导致信用账户出现现金，根据券商规则，会强制自动用于还利息。</w:t>
      </w:r>
    </w:p>
    <w:p w14:paraId="100CBAF2" w14:textId="77777777" w:rsidR="00405980" w:rsidRDefault="00000000">
      <w:pPr>
        <w:rPr>
          <w:rFonts w:hint="eastAsia"/>
          <w:lang w:eastAsia="zh-CN"/>
        </w:rPr>
      </w:pPr>
      <w:r>
        <w:rPr>
          <w:lang w:eastAsia="zh-CN"/>
        </w:rPr>
        <w:t>在执行该策略时，唯一需要卖出的就是每年的再平衡。在最好的情况下，我们始终可以通过卖出预留在普通账户中的现金和纳指完成整体账户（普通+信用）的比例再平衡，但是如果普通账户中的某一类资产全卖出也不够再平衡，就需要被迫卖出信用账户的资产。</w:t>
      </w:r>
    </w:p>
    <w:p w14:paraId="536C8CC3" w14:textId="3EE76B03" w:rsidR="00405980" w:rsidRDefault="00000000">
      <w:pPr>
        <w:rPr>
          <w:rFonts w:hint="eastAsia"/>
          <w:lang w:eastAsia="zh-CN"/>
        </w:rPr>
      </w:pPr>
      <w:r>
        <w:rPr>
          <w:lang w:eastAsia="zh-CN"/>
        </w:rPr>
        <w:t>这个问题其实可以被解决。首先再平衡在现金过多股票过少的情况不是必须的，仅在股票过多现金过少的情况下才是必须的（为了留足安全垫），在这种必须再平衡的情况</w:t>
      </w:r>
      <w:r w:rsidR="009355B0">
        <w:rPr>
          <w:rFonts w:hint="eastAsia"/>
          <w:lang w:eastAsia="zh-CN"/>
        </w:rPr>
        <w:t>下</w:t>
      </w:r>
      <w:r>
        <w:rPr>
          <w:lang w:eastAsia="zh-CN"/>
        </w:rPr>
        <w:t>，我们就可以卖出信用账户中所需数额的股票，卖出的股票产生的现金大概率都会被用于还款，然后再融资买入等额现金产品即可。这样子就相当于这部分借款利息变成了新的借款本金，这一部分借款从单利变成了复利而已，多了一点利息问题不大。所以理论上来说只要卖出的金额不大，就没什么问题。为什么卖出金额大了会有问题？因为可能大量还款后，你就没法借回相同的额度了。比如原先总资产1100万，借款1000万，净资产100万，1000万全部还款后，只能再借净资产的90%也就是90万了，没法再借1000万。</w:t>
      </w:r>
    </w:p>
    <w:p w14:paraId="0660ED2F" w14:textId="77777777" w:rsidR="00405980" w:rsidRDefault="00000000">
      <w:pPr>
        <w:pStyle w:val="21"/>
        <w:rPr>
          <w:lang w:eastAsia="zh-CN"/>
        </w:rPr>
      </w:pPr>
      <w:r>
        <w:rPr>
          <w:lang w:eastAsia="zh-CN"/>
        </w:rPr>
        <w:t>2.担保资产转出控制线300%导致没破产但没钱花的问题。</w:t>
      </w:r>
    </w:p>
    <w:p w14:paraId="4F77DD78" w14:textId="77777777" w:rsidR="00405980" w:rsidRDefault="00000000">
      <w:pPr>
        <w:rPr>
          <w:rFonts w:hint="eastAsia"/>
          <w:lang w:eastAsia="zh-CN"/>
        </w:rPr>
      </w:pPr>
      <w:r>
        <w:rPr>
          <w:lang w:eastAsia="zh-CN"/>
        </w:rPr>
        <w:t>其次就是最主要的、决定性的问题。</w:t>
      </w:r>
    </w:p>
    <w:p w14:paraId="447823AE" w14:textId="77777777" w:rsidR="00405980" w:rsidRDefault="00000000">
      <w:pPr>
        <w:rPr>
          <w:rFonts w:hint="eastAsia"/>
          <w:lang w:eastAsia="zh-CN"/>
        </w:rPr>
      </w:pPr>
      <w:r>
        <w:rPr>
          <w:lang w:eastAsia="zh-CN"/>
        </w:rPr>
        <w:t>从普通账户划转担保品到信用账户是没限制的，但是从信用账户划转担保品到普通账户有300%维持率的要求，所以这个投资策略可能会出现没平仓但没钱花的问题。</w:t>
      </w:r>
    </w:p>
    <w:p w14:paraId="4FFD90F1" w14:textId="77777777" w:rsidR="00405980" w:rsidRDefault="00000000">
      <w:pPr>
        <w:rPr>
          <w:rFonts w:hint="eastAsia"/>
          <w:lang w:eastAsia="zh-CN"/>
        </w:rPr>
      </w:pPr>
      <w:r>
        <w:rPr>
          <w:lang w:eastAsia="zh-CN"/>
        </w:rPr>
        <w:t>举例，比如所有的资产都在信用账户，维持率200%，没破产，但是普通账户没钱，没法执行“信用账户买入，普通账户卖出取得现金流”的操作，导致没钱花。</w:t>
      </w:r>
    </w:p>
    <w:p w14:paraId="4DAE595F" w14:textId="77777777" w:rsidR="00405980" w:rsidRDefault="00000000">
      <w:pPr>
        <w:rPr>
          <w:rFonts w:hint="eastAsia"/>
          <w:lang w:eastAsia="zh-CN"/>
        </w:rPr>
      </w:pPr>
      <w:r>
        <w:rPr>
          <w:lang w:eastAsia="zh-CN"/>
        </w:rPr>
        <w:lastRenderedPageBreak/>
        <w:t>关于此问题，我最开始想到一个尝试，就是不把所有资产一次性转到信用账户作为担保品。而是每次只转入让资产恰好达到140%维持率的担保品，让普通账户保持尽可能多的现金。（实际上由于折算率和保证金比率的限制，没法恰好让其维持140%，我们此处可以先理想化的假设其可行，因为即使我们放宽此限制，该策略依旧是不可行。）</w:t>
      </w:r>
    </w:p>
    <w:p w14:paraId="34A779F6" w14:textId="77777777" w:rsidR="00405980" w:rsidRDefault="00000000">
      <w:pPr>
        <w:rPr>
          <w:rFonts w:hint="eastAsia"/>
          <w:lang w:eastAsia="zh-CN"/>
        </w:rPr>
      </w:pPr>
      <w:r>
        <w:rPr>
          <w:lang w:eastAsia="zh-CN"/>
        </w:rPr>
        <w:t>然而，通过真实数据回测，这个策略依然通不过2000年最高点入场的考验。核心原因是这个策略普通账户的钱在大跌场景下是只出不进的。</w:t>
      </w:r>
    </w:p>
    <w:p w14:paraId="17FEB427" w14:textId="3DC30637" w:rsidR="00405980" w:rsidRDefault="00000000">
      <w:pPr>
        <w:rPr>
          <w:rFonts w:hint="eastAsia"/>
          <w:lang w:eastAsia="zh-CN"/>
        </w:rPr>
      </w:pPr>
      <w:r>
        <w:rPr>
          <w:lang w:eastAsia="zh-CN"/>
        </w:rPr>
        <w:t>在实际回测中，假设资金100万采用80/20的配置，每年靠融资代替质押借款初始资产的2%（2万）用于生活，2000年3月最高点入场。之后，在2009年3月，维持率达到了最低点154%（此维持率是基于普通账户+信用账户的总资产计算得出）。此时历经9年，总借款约为20万。基于策略，借款的140%的资产放在信用账户，所以我的普通账户只剩下20万*（154%-140%）=2.8万的资产，按年开销2万计算，这只足够生活1年多一点。然而，虽然从那之后市场开始变好，维持率一路走高，但是距离300%还遥遥无期。即使此时停止借款，也需要大概4年时间才能从140%回到300%维持率以上。然而，这期间将无法从信用账户划转担保品回普通账户，因此导致没钱花。普通账户剩余的一年多的生活费，完全</w:t>
      </w:r>
      <w:r w:rsidR="009355B0">
        <w:rPr>
          <w:rFonts w:hint="eastAsia"/>
          <w:lang w:eastAsia="zh-CN"/>
        </w:rPr>
        <w:t>不</w:t>
      </w:r>
      <w:r>
        <w:rPr>
          <w:lang w:eastAsia="zh-CN"/>
        </w:rPr>
        <w:t>够四年花。</w:t>
      </w:r>
    </w:p>
    <w:p w14:paraId="2151F138" w14:textId="77777777" w:rsidR="00405980" w:rsidRDefault="00000000">
      <w:pPr>
        <w:rPr>
          <w:rFonts w:hint="eastAsia"/>
          <w:lang w:eastAsia="zh-CN"/>
        </w:rPr>
      </w:pPr>
      <w:r>
        <w:rPr>
          <w:lang w:eastAsia="zh-CN"/>
        </w:rPr>
        <w:t>这个问题非常严重，因为我们的这些质押资产配置策略都是适用于退休的策略，并假定每年的借款是唯一的生活费来源，因此后果很严重，会导致退休的人没钱花。而我们的原则就是保证资产配置在最极端的情境下也能pass，所以在很长一段时间内我都认为融资代替质押是不可行的。</w:t>
      </w:r>
    </w:p>
    <w:p w14:paraId="5F9FBBE5" w14:textId="77777777" w:rsidR="00405980" w:rsidRDefault="00000000">
      <w:pPr>
        <w:rPr>
          <w:rFonts w:hint="eastAsia"/>
          <w:lang w:eastAsia="zh-CN"/>
        </w:rPr>
      </w:pPr>
      <w:r>
        <w:rPr>
          <w:lang w:eastAsia="zh-CN"/>
        </w:rPr>
        <w:t>当然，这里的“不可行”指的是在保证≥2%的总资产质押提取率并维持合理beta的前提下不可行。如果无限降低提取率，比如每年质押0.1%，那当然是可行的，但这样子就意义不大了。之前交流时很多人提出的单独拿一部分紧急备用金出来，剩余的资产做融资质押。每年质押剩余资产的2%，这样子其实就是变相降低提取率，实际提取率不到总资产的2%。</w:t>
      </w:r>
    </w:p>
    <w:p w14:paraId="0DF83622" w14:textId="77777777" w:rsidR="00405980" w:rsidRDefault="00000000">
      <w:pPr>
        <w:pStyle w:val="1"/>
        <w:rPr>
          <w:lang w:eastAsia="zh-CN"/>
        </w:rPr>
      </w:pPr>
      <w:r>
        <w:rPr>
          <w:lang w:eastAsia="zh-CN"/>
        </w:rPr>
        <w:t>六、可行的折中方法：现金接力策略。</w:t>
      </w:r>
    </w:p>
    <w:p w14:paraId="06416616" w14:textId="77777777" w:rsidR="00405980" w:rsidRDefault="00000000">
      <w:pPr>
        <w:rPr>
          <w:rFonts w:hint="eastAsia"/>
          <w:lang w:eastAsia="zh-CN"/>
        </w:rPr>
      </w:pPr>
      <w:r>
        <w:rPr>
          <w:lang w:eastAsia="zh-CN"/>
        </w:rPr>
        <w:t>我始终认为质押是CLEC中最精华的部分，所以即使融资有着以上的问题，我也始终不肯放弃继续尝试着。既然生活费完全依靠质押行不通，能否将卖资产生活与质押借款生活相结合呢？沿着这个思路，并通过和GPT6协作，最近得到了一些进展。我找到了多种安全可行并且收益还不错的策略，但其中最简单清晰、容易执行的是接下来要讲的现金接力策略。</w:t>
      </w:r>
    </w:p>
    <w:p w14:paraId="15F60228" w14:textId="77777777" w:rsidR="00405980" w:rsidRDefault="00000000">
      <w:pPr>
        <w:rPr>
          <w:rFonts w:hint="eastAsia"/>
          <w:lang w:eastAsia="zh-CN"/>
        </w:rPr>
      </w:pPr>
      <w:r>
        <w:rPr>
          <w:lang w:eastAsia="zh-CN"/>
        </w:rPr>
        <w:t>这个策略的思路其实很简单：能借到钱的时候，就借钱生活；借不到钱的时候，就让事先准备好的现金接上。等市场恢复，重新满足融资和担保品转出的条件后，再继续借钱生活。另外，为了保证现金足够，还需要一套与之配合的特殊再平衡规则。</w:t>
      </w:r>
    </w:p>
    <w:p w14:paraId="19BD79CC" w14:textId="77777777" w:rsidR="00405980" w:rsidRDefault="00000000">
      <w:pPr>
        <w:rPr>
          <w:rFonts w:hint="eastAsia"/>
          <w:lang w:eastAsia="zh-CN"/>
        </w:rPr>
      </w:pPr>
      <w:r>
        <w:rPr>
          <w:lang w:eastAsia="zh-CN"/>
        </w:rPr>
        <w:t>策略默认采用70/30的配置，每年花初始资产的2%。为了方便说明，接下来都假设初始资产是100万元，那么就是70万元纳指基金、30万元现金，每年生活费2万元。这里的2万元是固定金额，即使以后资产跌到50万元，也不会变成每年花1万元。</w:t>
      </w:r>
    </w:p>
    <w:p w14:paraId="14F6429B" w14:textId="77777777" w:rsidR="00405980" w:rsidRDefault="00000000">
      <w:pPr>
        <w:rPr>
          <w:rFonts w:hint="eastAsia"/>
          <w:lang w:eastAsia="zh-CN"/>
        </w:rPr>
      </w:pPr>
      <w:r>
        <w:rPr>
          <w:b/>
          <w:lang w:eastAsia="zh-CN"/>
        </w:rPr>
        <w:lastRenderedPageBreak/>
        <w:t>规则一，</w:t>
      </w:r>
      <w:r>
        <w:rPr>
          <w:lang w:eastAsia="zh-CN"/>
        </w:rPr>
        <w:t>初始的70万元纳指全部放在信用账户，30万元现金留在普通账户。（实际上这个策略下现金不要求必须放到证券账户，但必须能随时取用。）</w:t>
      </w:r>
    </w:p>
    <w:p w14:paraId="4665F053" w14:textId="3FD7A9D1" w:rsidR="00405980" w:rsidRDefault="00000000">
      <w:pPr>
        <w:rPr>
          <w:rFonts w:hint="eastAsia"/>
          <w:lang w:eastAsia="zh-CN"/>
        </w:rPr>
      </w:pPr>
      <w:r>
        <w:rPr>
          <w:b/>
          <w:lang w:eastAsia="zh-CN"/>
        </w:rPr>
        <w:t>规则二，</w:t>
      </w:r>
      <w:r>
        <w:rPr>
          <w:lang w:eastAsia="zh-CN"/>
        </w:rPr>
        <w:t>每年需要生活费时，先判断能否完成融资套现，即信用账户维持率是否高于300%。如果可以，则进行融资套现，否则直接花普通账户的现金。如果可转回普通账户用于卖出套现的部分不足2万，则能转多少转多少，剩余部分靠现金补齐。举例，如果信用账户资产31万元，已有负债10万元，维持率310%，全年需要2万元。可以先转出1万元担保品</w:t>
      </w:r>
      <w:r w:rsidR="009355B0">
        <w:rPr>
          <w:rFonts w:hint="eastAsia"/>
          <w:lang w:eastAsia="zh-CN"/>
        </w:rPr>
        <w:t>到</w:t>
      </w:r>
      <w:r>
        <w:rPr>
          <w:lang w:eastAsia="zh-CN"/>
        </w:rPr>
        <w:t>普通账户卖出，随后融资买回1万元纳指；另外的1万元从普通现金里拿。</w:t>
      </w:r>
    </w:p>
    <w:p w14:paraId="4FC18CF3" w14:textId="77777777" w:rsidR="00405980" w:rsidRDefault="00000000">
      <w:pPr>
        <w:rPr>
          <w:rFonts w:hint="eastAsia"/>
          <w:lang w:eastAsia="zh-CN"/>
        </w:rPr>
      </w:pPr>
      <w:r>
        <w:rPr>
          <w:b/>
          <w:lang w:eastAsia="zh-CN"/>
        </w:rPr>
        <w:t>规则三，</w:t>
      </w:r>
      <w:r>
        <w:rPr>
          <w:lang w:eastAsia="zh-CN"/>
        </w:rPr>
        <w:t>每年取完生活费后做一次再平衡，让当前的股票和现金类资产恢复到70/30（按总资产计算而非净资产）。</w:t>
      </w:r>
    </w:p>
    <w:p w14:paraId="4F49163A" w14:textId="77777777" w:rsidR="00405980" w:rsidRDefault="00000000">
      <w:pPr>
        <w:rPr>
          <w:rFonts w:hint="eastAsia"/>
          <w:lang w:eastAsia="zh-CN"/>
        </w:rPr>
      </w:pPr>
      <w:r>
        <w:rPr>
          <w:lang w:eastAsia="zh-CN"/>
        </w:rPr>
        <w:t>但这里有一个非常重要的限制：现金少于15倍年开销，也就是30万元时，不再用现金补仓股票。</w:t>
      </w:r>
    </w:p>
    <w:p w14:paraId="41E681A4" w14:textId="77777777" w:rsidR="00405980" w:rsidRDefault="00000000">
      <w:pPr>
        <w:rPr>
          <w:rFonts w:hint="eastAsia"/>
          <w:lang w:eastAsia="zh-CN"/>
        </w:rPr>
      </w:pPr>
      <w:r>
        <w:rPr>
          <w:lang w:eastAsia="zh-CN"/>
        </w:rPr>
        <w:t>更准确地说，只有超过30万元的现金才能拿来补股票。如果剩下30.5万元，那么最多只能补0.5万元到股票。</w:t>
      </w:r>
    </w:p>
    <w:p w14:paraId="430850DC" w14:textId="77777777" w:rsidR="00405980" w:rsidRDefault="00000000">
      <w:pPr>
        <w:rPr>
          <w:rFonts w:hint="eastAsia"/>
          <w:lang w:eastAsia="zh-CN"/>
        </w:rPr>
      </w:pPr>
      <w:r>
        <w:rPr>
          <w:lang w:eastAsia="zh-CN"/>
        </w:rPr>
        <w:t>反过来则没限制，如果股票涨得多，超过当前资产的70%，永远可以卖出股票补充普通账户现金。当然，划出股票也要满足300%转出条件，允许转多少就转多少，不够就接受暂时没有完全恢复比例。</w:t>
      </w:r>
    </w:p>
    <w:p w14:paraId="3112F16C" w14:textId="77777777" w:rsidR="00405980" w:rsidRDefault="00000000">
      <w:pPr>
        <w:rPr>
          <w:rFonts w:hint="eastAsia"/>
          <w:lang w:eastAsia="zh-CN"/>
        </w:rPr>
      </w:pPr>
      <w:r>
        <w:rPr>
          <w:b/>
          <w:lang w:eastAsia="zh-CN"/>
        </w:rPr>
        <w:t>规则四，</w:t>
      </w:r>
      <w:r>
        <w:rPr>
          <w:lang w:eastAsia="zh-CN"/>
        </w:rPr>
        <w:t>若信用账户在停止融资后仍持续降低至维持率低于160%，则立刻将现金资产作为担保品补充到信用账户，从而使维持率提高至200%。15倍年开销只是“禁止拿现金补仓股票”的底线，生活费仍然可以从中支取，遇到信用风险时也可以拿来补担保。</w:t>
      </w:r>
    </w:p>
    <w:p w14:paraId="3EC48C7C" w14:textId="02EDD945" w:rsidR="00405980" w:rsidRDefault="00000000">
      <w:pPr>
        <w:rPr>
          <w:rFonts w:hint="eastAsia"/>
          <w:lang w:eastAsia="zh-CN"/>
        </w:rPr>
      </w:pPr>
      <w:r>
        <w:rPr>
          <w:lang w:eastAsia="zh-CN"/>
        </w:rPr>
        <w:t>以上就是现金接力策略的全部规则，它通过了2000年最高点入场而不破产的考验。当然，现金接力是一个折中方案，不是完全的买借死。它会在大跌时因融资受限而花掉现金，并不是真正意义上永远不卖任何自己的资产。但这已经是在环境受限下</w:t>
      </w:r>
      <w:r w:rsidR="009355B0">
        <w:rPr>
          <w:rFonts w:hint="eastAsia"/>
          <w:lang w:eastAsia="zh-CN"/>
        </w:rPr>
        <w:t>的</w:t>
      </w:r>
      <w:r>
        <w:rPr>
          <w:lang w:eastAsia="zh-CN"/>
        </w:rPr>
        <w:t>一个比较不错的替代策略了。</w:t>
      </w:r>
    </w:p>
    <w:p w14:paraId="154E3921" w14:textId="77777777" w:rsidR="00405980" w:rsidRDefault="00000000">
      <w:pPr>
        <w:pStyle w:val="1"/>
        <w:rPr>
          <w:lang w:eastAsia="zh-CN"/>
        </w:rPr>
      </w:pPr>
      <w:r>
        <w:rPr>
          <w:lang w:eastAsia="zh-CN"/>
        </w:rPr>
        <w:t>七、现金接力策略的表现如何？</w:t>
      </w:r>
    </w:p>
    <w:p w14:paraId="74F276C9" w14:textId="77777777" w:rsidR="00405980" w:rsidRDefault="00000000">
      <w:pPr>
        <w:rPr>
          <w:rFonts w:hint="eastAsia"/>
          <w:lang w:eastAsia="zh-CN"/>
        </w:rPr>
      </w:pPr>
      <w:r>
        <w:rPr>
          <w:lang w:eastAsia="zh-CN"/>
        </w:rPr>
        <w:t>只讲方法不看结果没有意义，接下来看下现金接力策略的回测结果。</w:t>
      </w:r>
    </w:p>
    <w:p w14:paraId="14C3E805" w14:textId="77777777" w:rsidR="00405980" w:rsidRDefault="00000000">
      <w:pPr>
        <w:rPr>
          <w:rFonts w:hint="eastAsia"/>
          <w:lang w:eastAsia="zh-CN"/>
        </w:rPr>
      </w:pPr>
      <w:r>
        <w:rPr>
          <w:lang w:eastAsia="zh-CN"/>
        </w:rPr>
        <w:t>先说明一下统一的回测条件，避免比较时各说各话。以下都是初始100万元，用QQQ复权行情作为纳指的历史代理，实际起点为2000年3月27日，终点为2026年9月8日。现金收益假设为每年1%，融资和质押利率为3%，采用单利挂息。</w:t>
      </w:r>
    </w:p>
    <w:p w14:paraId="3AA8C9FB" w14:textId="77777777" w:rsidR="00405980" w:rsidRDefault="00000000">
      <w:pPr>
        <w:rPr>
          <w:rFonts w:hint="eastAsia"/>
          <w:lang w:eastAsia="zh-CN"/>
        </w:rPr>
      </w:pPr>
      <w:r>
        <w:rPr>
          <w:lang w:eastAsia="zh-CN"/>
        </w:rPr>
        <w:t>以下是4种策略在2000年高点入场的期末净资产对比：</w:t>
      </w:r>
    </w:p>
    <w:p w14:paraId="78596491" w14:textId="77777777" w:rsidR="00405980" w:rsidRDefault="00000000">
      <w:pPr>
        <w:keepNext/>
        <w:spacing w:before="100" w:after="60"/>
        <w:jc w:val="center"/>
        <w:rPr>
          <w:rFonts w:hint="eastAsia"/>
        </w:rPr>
      </w:pPr>
      <w:r>
        <w:rPr>
          <w:noProof/>
        </w:rPr>
        <w:lastRenderedPageBreak/>
        <w:drawing>
          <wp:inline distT="0" distB="0" distL="0" distR="0" wp14:anchorId="0A07B709" wp14:editId="6505995A">
            <wp:extent cx="6172200" cy="3409406"/>
            <wp:effectExtent l="0" t="0" r="0" b="0"/>
            <wp:docPr id="1" name="Picture 1" descr="2000年高点入场的期末净资产对比" title="assets/cash_relay_article/01_2000_net_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2000_net_assets.png"/>
                    <pic:cNvPicPr/>
                  </pic:nvPicPr>
                  <pic:blipFill>
                    <a:blip r:embed="rId8"/>
                    <a:stretch>
                      <a:fillRect/>
                    </a:stretch>
                  </pic:blipFill>
                  <pic:spPr>
                    <a:xfrm>
                      <a:off x="0" y="0"/>
                      <a:ext cx="6172200" cy="3409406"/>
                    </a:xfrm>
                    <a:prstGeom prst="rect">
                      <a:avLst/>
                    </a:prstGeom>
                  </pic:spPr>
                </pic:pic>
              </a:graphicData>
            </a:graphic>
          </wp:inline>
        </w:drawing>
      </w:r>
    </w:p>
    <w:p w14:paraId="18740C55" w14:textId="77777777" w:rsidR="00405980" w:rsidRDefault="00000000">
      <w:pPr>
        <w:pStyle w:val="af7"/>
        <w:spacing w:after="200"/>
        <w:jc w:val="center"/>
        <w:rPr>
          <w:lang w:eastAsia="zh-CN"/>
        </w:rPr>
      </w:pPr>
      <w:r>
        <w:rPr>
          <w:lang w:eastAsia="zh-CN"/>
        </w:rPr>
        <w:t>2000年高点入场的期末净资产对比</w:t>
      </w:r>
    </w:p>
    <w:p w14:paraId="3709E3E2" w14:textId="77777777" w:rsidR="00405980" w:rsidRDefault="00000000">
      <w:pPr>
        <w:rPr>
          <w:rFonts w:hint="eastAsia"/>
          <w:lang w:eastAsia="zh-CN"/>
        </w:rPr>
      </w:pPr>
      <w:r>
        <w:rPr>
          <w:lang w:eastAsia="zh-CN"/>
        </w:rPr>
        <w:t>其中对照的“80/20卖资产”是每年从现金部位花2万元，不借钱；</w:t>
      </w:r>
    </w:p>
    <w:p w14:paraId="11782820" w14:textId="77777777" w:rsidR="00405980" w:rsidRDefault="00000000">
      <w:pPr>
        <w:rPr>
          <w:rFonts w:hint="eastAsia"/>
          <w:lang w:eastAsia="zh-CN"/>
        </w:rPr>
      </w:pPr>
      <w:r>
        <w:rPr>
          <w:lang w:eastAsia="zh-CN"/>
        </w:rPr>
        <w:t>“80/20PAL”则是CLEC标准的股票质押策略；</w:t>
      </w:r>
    </w:p>
    <w:p w14:paraId="49A810FE" w14:textId="77777777" w:rsidR="00405980" w:rsidRDefault="00000000">
      <w:pPr>
        <w:rPr>
          <w:rFonts w:hint="eastAsia"/>
          <w:lang w:eastAsia="zh-CN"/>
        </w:rPr>
      </w:pPr>
      <w:r>
        <w:rPr>
          <w:lang w:eastAsia="zh-CN"/>
        </w:rPr>
        <w:t>“80/20现金接力”则是70/30现金接力的变种，其他规则不变，目标比例变为80/20，最低现金安全垫变为10年年开销。</w:t>
      </w:r>
    </w:p>
    <w:p w14:paraId="4FA0B10C" w14:textId="77777777" w:rsidR="00405980" w:rsidRDefault="00000000">
      <w:pPr>
        <w:rPr>
          <w:rFonts w:hint="eastAsia"/>
          <w:lang w:eastAsia="zh-CN"/>
        </w:rPr>
      </w:pPr>
      <w:r>
        <w:rPr>
          <w:lang w:eastAsia="zh-CN"/>
        </w:rPr>
        <w:t>最终结果是：80/20卖资产剩下195.18万元，70/30现金接力剩下342.72万元，80/20现金接力剩下405.82万元，80/20 PAL剩下540.43万元。</w:t>
      </w:r>
    </w:p>
    <w:p w14:paraId="62B4EBDB" w14:textId="77777777" w:rsidR="00405980" w:rsidRDefault="00000000">
      <w:pPr>
        <w:rPr>
          <w:rFonts w:hint="eastAsia"/>
          <w:lang w:eastAsia="zh-CN"/>
        </w:rPr>
      </w:pPr>
      <w:r>
        <w:rPr>
          <w:lang w:eastAsia="zh-CN"/>
        </w:rPr>
        <w:t>可以看到，收益方面，无论是70/30现金接力还是80/20现金接力，尽管不如PAL，但都明显胜过卖资产不借钱的策略。这足以说明这个折中方法的价值了。</w:t>
      </w:r>
    </w:p>
    <w:p w14:paraId="51C909DF" w14:textId="77777777" w:rsidR="00405980" w:rsidRDefault="00000000">
      <w:pPr>
        <w:pStyle w:val="1"/>
        <w:rPr>
          <w:lang w:eastAsia="zh-CN"/>
        </w:rPr>
      </w:pPr>
      <w:r>
        <w:rPr>
          <w:lang w:eastAsia="zh-CN"/>
        </w:rPr>
        <w:t>八、融资质押的配置比例和提取率选择</w:t>
      </w:r>
    </w:p>
    <w:p w14:paraId="288C9DA2" w14:textId="77777777" w:rsidR="00405980" w:rsidRDefault="00000000">
      <w:pPr>
        <w:rPr>
          <w:rFonts w:hint="eastAsia"/>
          <w:lang w:eastAsia="zh-CN"/>
        </w:rPr>
      </w:pPr>
      <w:r>
        <w:rPr>
          <w:lang w:eastAsia="zh-CN"/>
        </w:rPr>
        <w:t>看到这里可能有人会问：CLEC的70/30可以每年质押3%，为什么到了现金接力却只按2%来算？</w:t>
      </w:r>
    </w:p>
    <w:p w14:paraId="35881FBA" w14:textId="77777777" w:rsidR="00405980" w:rsidRDefault="00000000">
      <w:pPr>
        <w:rPr>
          <w:rFonts w:hint="eastAsia"/>
          <w:lang w:eastAsia="zh-CN"/>
        </w:rPr>
      </w:pPr>
      <w:r>
        <w:rPr>
          <w:lang w:eastAsia="zh-CN"/>
        </w:rPr>
        <w:t>要回答这个问题，我觉得最好把三种现金接力配置放在一起看：70/30每年提取2%，80/20每年提取2%，以及70/30每年提取3%。</w:t>
      </w:r>
    </w:p>
    <w:p w14:paraId="4235EE2C" w14:textId="77777777" w:rsidR="00405980" w:rsidRDefault="00000000">
      <w:pPr>
        <w:rPr>
          <w:rFonts w:hint="eastAsia"/>
          <w:lang w:eastAsia="zh-CN"/>
        </w:rPr>
      </w:pPr>
      <w:r>
        <w:rPr>
          <w:lang w:eastAsia="zh-CN"/>
        </w:rPr>
        <w:t>下面仍然假设初始100万元，现金收益1%，融资利率3%，单利挂息。</w:t>
      </w:r>
    </w:p>
    <w:p w14:paraId="29FEF264" w14:textId="77777777" w:rsidR="00405980" w:rsidRDefault="00000000">
      <w:pPr>
        <w:rPr>
          <w:rFonts w:hint="eastAsia"/>
          <w:lang w:eastAsia="zh-CN"/>
        </w:rPr>
      </w:pPr>
      <w:r>
        <w:rPr>
          <w:lang w:eastAsia="zh-CN"/>
        </w:rPr>
        <w:t>先看2000年3月27日高点入场的完整结果，金额单位为万元。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3"/>
        <w:gridCol w:w="2218"/>
        <w:gridCol w:w="2218"/>
        <w:gridCol w:w="2218"/>
      </w:tblGrid>
      <w:tr w:rsidR="00405980" w14:paraId="75546126" w14:textId="77777777">
        <w:trPr>
          <w:cantSplit/>
          <w:tblHeader/>
          <w:jc w:val="center"/>
        </w:trPr>
        <w:tc>
          <w:tcPr>
            <w:tcW w:w="3283" w:type="dxa"/>
            <w:shd w:val="clear" w:color="auto" w:fill="DCE5EA"/>
            <w:tcMar>
              <w:top w:w="85" w:type="dxa"/>
              <w:left w:w="105" w:type="dxa"/>
              <w:bottom w:w="85" w:type="dxa"/>
              <w:right w:w="105" w:type="dxa"/>
            </w:tcMar>
            <w:vAlign w:val="center"/>
          </w:tcPr>
          <w:p w14:paraId="34A5A917" w14:textId="77777777" w:rsidR="00405980" w:rsidRDefault="00000000">
            <w:pPr>
              <w:keepNext/>
              <w:spacing w:after="0" w:line="278" w:lineRule="auto"/>
              <w:rPr>
                <w:rFonts w:hint="eastAsia"/>
              </w:rPr>
            </w:pPr>
            <w:r>
              <w:rPr>
                <w:rFonts w:ascii="微软雅黑" w:eastAsia="微软雅黑" w:hAnsi="微软雅黑" w:cs="微软雅黑"/>
                <w:b/>
                <w:sz w:val="19"/>
              </w:rPr>
              <w:lastRenderedPageBreak/>
              <w:t>对比项目</w:t>
            </w:r>
          </w:p>
        </w:tc>
        <w:tc>
          <w:tcPr>
            <w:tcW w:w="2218" w:type="dxa"/>
            <w:shd w:val="clear" w:color="auto" w:fill="DCE5EA"/>
            <w:tcMar>
              <w:top w:w="85" w:type="dxa"/>
              <w:left w:w="105" w:type="dxa"/>
              <w:bottom w:w="85" w:type="dxa"/>
              <w:right w:w="105" w:type="dxa"/>
            </w:tcMar>
            <w:vAlign w:val="center"/>
          </w:tcPr>
          <w:p w14:paraId="5254AB20"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70/30接力，每年2%</w:t>
            </w:r>
          </w:p>
        </w:tc>
        <w:tc>
          <w:tcPr>
            <w:tcW w:w="2218" w:type="dxa"/>
            <w:shd w:val="clear" w:color="auto" w:fill="DCE5EA"/>
            <w:tcMar>
              <w:top w:w="85" w:type="dxa"/>
              <w:left w:w="105" w:type="dxa"/>
              <w:bottom w:w="85" w:type="dxa"/>
              <w:right w:w="105" w:type="dxa"/>
            </w:tcMar>
            <w:vAlign w:val="center"/>
          </w:tcPr>
          <w:p w14:paraId="1535C750" w14:textId="77777777" w:rsidR="00405980" w:rsidRDefault="00000000">
            <w:pPr>
              <w:keepNext/>
              <w:spacing w:after="0" w:line="278" w:lineRule="auto"/>
              <w:jc w:val="center"/>
              <w:rPr>
                <w:rFonts w:hint="eastAsia"/>
              </w:rPr>
            </w:pPr>
            <w:r>
              <w:rPr>
                <w:rFonts w:ascii="微软雅黑" w:eastAsia="微软雅黑" w:hAnsi="微软雅黑" w:cs="微软雅黑"/>
                <w:b/>
                <w:sz w:val="19"/>
              </w:rPr>
              <w:t>80/20接力，每年2%</w:t>
            </w:r>
          </w:p>
        </w:tc>
        <w:tc>
          <w:tcPr>
            <w:tcW w:w="2218" w:type="dxa"/>
            <w:shd w:val="clear" w:color="auto" w:fill="DCE5EA"/>
            <w:tcMar>
              <w:top w:w="85" w:type="dxa"/>
              <w:left w:w="105" w:type="dxa"/>
              <w:bottom w:w="85" w:type="dxa"/>
              <w:right w:w="105" w:type="dxa"/>
            </w:tcMar>
            <w:vAlign w:val="center"/>
          </w:tcPr>
          <w:p w14:paraId="4B2C15FD"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70/30接力，每年3%</w:t>
            </w:r>
          </w:p>
        </w:tc>
      </w:tr>
      <w:tr w:rsidR="00405980" w14:paraId="24665B44" w14:textId="77777777">
        <w:trPr>
          <w:cantSplit/>
          <w:jc w:val="center"/>
        </w:trPr>
        <w:tc>
          <w:tcPr>
            <w:tcW w:w="3283" w:type="dxa"/>
            <w:shd w:val="clear" w:color="auto" w:fill="FFFFFF"/>
            <w:tcMar>
              <w:top w:w="85" w:type="dxa"/>
              <w:left w:w="105" w:type="dxa"/>
              <w:bottom w:w="85" w:type="dxa"/>
              <w:right w:w="105" w:type="dxa"/>
            </w:tcMar>
            <w:vAlign w:val="center"/>
          </w:tcPr>
          <w:p w14:paraId="411FF1A1" w14:textId="77777777" w:rsidR="00405980" w:rsidRDefault="00000000">
            <w:pPr>
              <w:spacing w:after="0" w:line="278" w:lineRule="auto"/>
              <w:rPr>
                <w:rFonts w:hint="eastAsia"/>
              </w:rPr>
            </w:pPr>
            <w:r>
              <w:rPr>
                <w:rFonts w:ascii="微软雅黑" w:eastAsia="微软雅黑" w:hAnsi="微软雅黑" w:cs="微软雅黑"/>
                <w:sz w:val="19"/>
              </w:rPr>
              <w:t>每年生活费</w:t>
            </w:r>
          </w:p>
        </w:tc>
        <w:tc>
          <w:tcPr>
            <w:tcW w:w="2218" w:type="dxa"/>
            <w:shd w:val="clear" w:color="auto" w:fill="FFFFFF"/>
            <w:tcMar>
              <w:top w:w="85" w:type="dxa"/>
              <w:left w:w="105" w:type="dxa"/>
              <w:bottom w:w="85" w:type="dxa"/>
              <w:right w:w="105" w:type="dxa"/>
            </w:tcMar>
            <w:vAlign w:val="center"/>
          </w:tcPr>
          <w:p w14:paraId="01858D07" w14:textId="77777777" w:rsidR="00405980" w:rsidRDefault="00000000">
            <w:pPr>
              <w:spacing w:after="0" w:line="278" w:lineRule="auto"/>
              <w:jc w:val="center"/>
              <w:rPr>
                <w:rFonts w:hint="eastAsia"/>
              </w:rPr>
            </w:pPr>
            <w:r>
              <w:rPr>
                <w:rFonts w:ascii="微软雅黑" w:eastAsia="微软雅黑" w:hAnsi="微软雅黑" w:cs="微软雅黑"/>
                <w:sz w:val="19"/>
              </w:rPr>
              <w:t>2.00</w:t>
            </w:r>
          </w:p>
        </w:tc>
        <w:tc>
          <w:tcPr>
            <w:tcW w:w="2218" w:type="dxa"/>
            <w:shd w:val="clear" w:color="auto" w:fill="FFFFFF"/>
            <w:tcMar>
              <w:top w:w="85" w:type="dxa"/>
              <w:left w:w="105" w:type="dxa"/>
              <w:bottom w:w="85" w:type="dxa"/>
              <w:right w:w="105" w:type="dxa"/>
            </w:tcMar>
            <w:vAlign w:val="center"/>
          </w:tcPr>
          <w:p w14:paraId="7B7FE95B" w14:textId="77777777" w:rsidR="00405980" w:rsidRDefault="00000000">
            <w:pPr>
              <w:spacing w:after="0" w:line="278" w:lineRule="auto"/>
              <w:jc w:val="center"/>
              <w:rPr>
                <w:rFonts w:hint="eastAsia"/>
              </w:rPr>
            </w:pPr>
            <w:r>
              <w:rPr>
                <w:rFonts w:ascii="微软雅黑" w:eastAsia="微软雅黑" w:hAnsi="微软雅黑" w:cs="微软雅黑"/>
                <w:sz w:val="19"/>
              </w:rPr>
              <w:t>2.00</w:t>
            </w:r>
          </w:p>
        </w:tc>
        <w:tc>
          <w:tcPr>
            <w:tcW w:w="2218" w:type="dxa"/>
            <w:shd w:val="clear" w:color="auto" w:fill="FFFFFF"/>
            <w:tcMar>
              <w:top w:w="85" w:type="dxa"/>
              <w:left w:w="105" w:type="dxa"/>
              <w:bottom w:w="85" w:type="dxa"/>
              <w:right w:w="105" w:type="dxa"/>
            </w:tcMar>
            <w:vAlign w:val="center"/>
          </w:tcPr>
          <w:p w14:paraId="75284184" w14:textId="77777777" w:rsidR="00405980" w:rsidRDefault="00000000">
            <w:pPr>
              <w:spacing w:after="0" w:line="278" w:lineRule="auto"/>
              <w:jc w:val="center"/>
              <w:rPr>
                <w:rFonts w:hint="eastAsia"/>
              </w:rPr>
            </w:pPr>
            <w:r>
              <w:rPr>
                <w:rFonts w:ascii="微软雅黑" w:eastAsia="微软雅黑" w:hAnsi="微软雅黑" w:cs="微软雅黑"/>
                <w:sz w:val="19"/>
              </w:rPr>
              <w:t>3.00</w:t>
            </w:r>
          </w:p>
        </w:tc>
      </w:tr>
      <w:tr w:rsidR="00405980" w14:paraId="5D8752C1" w14:textId="77777777">
        <w:trPr>
          <w:cantSplit/>
          <w:jc w:val="center"/>
        </w:trPr>
        <w:tc>
          <w:tcPr>
            <w:tcW w:w="3283" w:type="dxa"/>
            <w:shd w:val="clear" w:color="auto" w:fill="F6F8FA"/>
            <w:tcMar>
              <w:top w:w="85" w:type="dxa"/>
              <w:left w:w="105" w:type="dxa"/>
              <w:bottom w:w="85" w:type="dxa"/>
              <w:right w:w="105" w:type="dxa"/>
            </w:tcMar>
            <w:vAlign w:val="center"/>
          </w:tcPr>
          <w:p w14:paraId="05C8125A" w14:textId="77777777" w:rsidR="00405980" w:rsidRDefault="00000000">
            <w:pPr>
              <w:spacing w:after="0" w:line="278" w:lineRule="auto"/>
              <w:rPr>
                <w:rFonts w:hint="eastAsia"/>
              </w:rPr>
            </w:pPr>
            <w:r>
              <w:rPr>
                <w:rFonts w:ascii="微软雅黑" w:eastAsia="微软雅黑" w:hAnsi="微软雅黑" w:cs="微软雅黑"/>
                <w:sz w:val="19"/>
              </w:rPr>
              <w:t>实际运行至</w:t>
            </w:r>
          </w:p>
        </w:tc>
        <w:tc>
          <w:tcPr>
            <w:tcW w:w="2218" w:type="dxa"/>
            <w:shd w:val="clear" w:color="auto" w:fill="F6F8FA"/>
            <w:tcMar>
              <w:top w:w="85" w:type="dxa"/>
              <w:left w:w="105" w:type="dxa"/>
              <w:bottom w:w="85" w:type="dxa"/>
              <w:right w:w="105" w:type="dxa"/>
            </w:tcMar>
            <w:vAlign w:val="center"/>
          </w:tcPr>
          <w:p w14:paraId="6774C795" w14:textId="77777777" w:rsidR="00405980" w:rsidRDefault="00000000">
            <w:pPr>
              <w:spacing w:after="0" w:line="278" w:lineRule="auto"/>
              <w:jc w:val="center"/>
              <w:rPr>
                <w:rFonts w:hint="eastAsia"/>
              </w:rPr>
            </w:pPr>
            <w:r>
              <w:rPr>
                <w:rFonts w:ascii="微软雅黑" w:eastAsia="微软雅黑" w:hAnsi="微软雅黑" w:cs="微软雅黑"/>
                <w:sz w:val="19"/>
              </w:rPr>
              <w:t>2026-09-08</w:t>
            </w:r>
          </w:p>
        </w:tc>
        <w:tc>
          <w:tcPr>
            <w:tcW w:w="2218" w:type="dxa"/>
            <w:shd w:val="clear" w:color="auto" w:fill="F6F8FA"/>
            <w:tcMar>
              <w:top w:w="85" w:type="dxa"/>
              <w:left w:w="105" w:type="dxa"/>
              <w:bottom w:w="85" w:type="dxa"/>
              <w:right w:w="105" w:type="dxa"/>
            </w:tcMar>
            <w:vAlign w:val="center"/>
          </w:tcPr>
          <w:p w14:paraId="06198483" w14:textId="77777777" w:rsidR="00405980" w:rsidRDefault="00000000">
            <w:pPr>
              <w:spacing w:after="0" w:line="278" w:lineRule="auto"/>
              <w:jc w:val="center"/>
              <w:rPr>
                <w:rFonts w:hint="eastAsia"/>
              </w:rPr>
            </w:pPr>
            <w:r>
              <w:rPr>
                <w:rFonts w:ascii="微软雅黑" w:eastAsia="微软雅黑" w:hAnsi="微软雅黑" w:cs="微软雅黑"/>
                <w:sz w:val="19"/>
              </w:rPr>
              <w:t>2026-09-08</w:t>
            </w:r>
          </w:p>
        </w:tc>
        <w:tc>
          <w:tcPr>
            <w:tcW w:w="2218" w:type="dxa"/>
            <w:shd w:val="clear" w:color="auto" w:fill="F6F8FA"/>
            <w:tcMar>
              <w:top w:w="85" w:type="dxa"/>
              <w:left w:w="105" w:type="dxa"/>
              <w:bottom w:w="85" w:type="dxa"/>
              <w:right w:w="105" w:type="dxa"/>
            </w:tcMar>
            <w:vAlign w:val="center"/>
          </w:tcPr>
          <w:p w14:paraId="1BFD3FDA" w14:textId="77777777" w:rsidR="00405980" w:rsidRDefault="00000000">
            <w:pPr>
              <w:spacing w:after="0" w:line="278" w:lineRule="auto"/>
              <w:jc w:val="center"/>
              <w:rPr>
                <w:rFonts w:hint="eastAsia"/>
              </w:rPr>
            </w:pPr>
            <w:r>
              <w:rPr>
                <w:rFonts w:ascii="微软雅黑" w:eastAsia="微软雅黑" w:hAnsi="微软雅黑" w:cs="微软雅黑"/>
                <w:sz w:val="19"/>
              </w:rPr>
              <w:t>2017-01-05</w:t>
            </w:r>
          </w:p>
        </w:tc>
      </w:tr>
      <w:tr w:rsidR="00405980" w14:paraId="11C9A7FC" w14:textId="77777777">
        <w:trPr>
          <w:cantSplit/>
          <w:jc w:val="center"/>
        </w:trPr>
        <w:tc>
          <w:tcPr>
            <w:tcW w:w="3283" w:type="dxa"/>
            <w:shd w:val="clear" w:color="auto" w:fill="FFFFFF"/>
            <w:tcMar>
              <w:top w:w="85" w:type="dxa"/>
              <w:left w:w="105" w:type="dxa"/>
              <w:bottom w:w="85" w:type="dxa"/>
              <w:right w:w="105" w:type="dxa"/>
            </w:tcMar>
            <w:vAlign w:val="center"/>
          </w:tcPr>
          <w:p w14:paraId="2B7E97AC" w14:textId="77777777" w:rsidR="00405980" w:rsidRDefault="00000000">
            <w:pPr>
              <w:spacing w:after="0" w:line="278" w:lineRule="auto"/>
              <w:rPr>
                <w:rFonts w:hint="eastAsia"/>
              </w:rPr>
            </w:pPr>
            <w:r>
              <w:rPr>
                <w:rFonts w:ascii="微软雅黑" w:eastAsia="微软雅黑" w:hAnsi="微软雅黑" w:cs="微软雅黑"/>
                <w:sz w:val="19"/>
              </w:rPr>
              <w:t>结果</w:t>
            </w:r>
          </w:p>
        </w:tc>
        <w:tc>
          <w:tcPr>
            <w:tcW w:w="2218" w:type="dxa"/>
            <w:shd w:val="clear" w:color="auto" w:fill="FFFFFF"/>
            <w:tcMar>
              <w:top w:w="85" w:type="dxa"/>
              <w:left w:w="105" w:type="dxa"/>
              <w:bottom w:w="85" w:type="dxa"/>
              <w:right w:w="105" w:type="dxa"/>
            </w:tcMar>
            <w:vAlign w:val="center"/>
          </w:tcPr>
          <w:p w14:paraId="328D67FE"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75DB5230"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79ECF03F" w14:textId="77777777" w:rsidR="00405980" w:rsidRDefault="00000000">
            <w:pPr>
              <w:spacing w:after="0" w:line="278" w:lineRule="auto"/>
              <w:jc w:val="center"/>
              <w:rPr>
                <w:rFonts w:hint="eastAsia"/>
              </w:rPr>
            </w:pPr>
            <w:r>
              <w:rPr>
                <w:rFonts w:ascii="微软雅黑" w:eastAsia="微软雅黑" w:hAnsi="微软雅黑" w:cs="微软雅黑"/>
                <w:sz w:val="19"/>
              </w:rPr>
              <w:t>生活费支付失败</w:t>
            </w:r>
          </w:p>
        </w:tc>
      </w:tr>
      <w:tr w:rsidR="00405980" w14:paraId="4980A519" w14:textId="77777777">
        <w:trPr>
          <w:cantSplit/>
          <w:jc w:val="center"/>
        </w:trPr>
        <w:tc>
          <w:tcPr>
            <w:tcW w:w="3283" w:type="dxa"/>
            <w:shd w:val="clear" w:color="auto" w:fill="F6F8FA"/>
            <w:tcMar>
              <w:top w:w="85" w:type="dxa"/>
              <w:left w:w="105" w:type="dxa"/>
              <w:bottom w:w="85" w:type="dxa"/>
              <w:right w:w="105" w:type="dxa"/>
            </w:tcMar>
            <w:vAlign w:val="center"/>
          </w:tcPr>
          <w:p w14:paraId="003E3535" w14:textId="77777777" w:rsidR="00405980" w:rsidRDefault="00000000">
            <w:pPr>
              <w:spacing w:after="0" w:line="278" w:lineRule="auto"/>
              <w:rPr>
                <w:rFonts w:hint="eastAsia"/>
              </w:rPr>
            </w:pPr>
            <w:r>
              <w:rPr>
                <w:rFonts w:ascii="微软雅黑" w:eastAsia="微软雅黑" w:hAnsi="微软雅黑" w:cs="微软雅黑"/>
                <w:sz w:val="19"/>
              </w:rPr>
              <w:t>期末或终止时净资产</w:t>
            </w:r>
          </w:p>
        </w:tc>
        <w:tc>
          <w:tcPr>
            <w:tcW w:w="2218" w:type="dxa"/>
            <w:shd w:val="clear" w:color="auto" w:fill="F6F8FA"/>
            <w:tcMar>
              <w:top w:w="85" w:type="dxa"/>
              <w:left w:w="105" w:type="dxa"/>
              <w:bottom w:w="85" w:type="dxa"/>
              <w:right w:w="105" w:type="dxa"/>
            </w:tcMar>
            <w:vAlign w:val="center"/>
          </w:tcPr>
          <w:p w14:paraId="6D8BF0BE" w14:textId="77777777" w:rsidR="00405980" w:rsidRDefault="00000000">
            <w:pPr>
              <w:spacing w:after="0" w:line="278" w:lineRule="auto"/>
              <w:jc w:val="center"/>
              <w:rPr>
                <w:rFonts w:hint="eastAsia"/>
              </w:rPr>
            </w:pPr>
            <w:r>
              <w:rPr>
                <w:rFonts w:ascii="微软雅黑" w:eastAsia="微软雅黑" w:hAnsi="微软雅黑" w:cs="微软雅黑"/>
                <w:sz w:val="19"/>
              </w:rPr>
              <w:t>342.72</w:t>
            </w:r>
          </w:p>
        </w:tc>
        <w:tc>
          <w:tcPr>
            <w:tcW w:w="2218" w:type="dxa"/>
            <w:shd w:val="clear" w:color="auto" w:fill="F6F8FA"/>
            <w:tcMar>
              <w:top w:w="85" w:type="dxa"/>
              <w:left w:w="105" w:type="dxa"/>
              <w:bottom w:w="85" w:type="dxa"/>
              <w:right w:w="105" w:type="dxa"/>
            </w:tcMar>
            <w:vAlign w:val="center"/>
          </w:tcPr>
          <w:p w14:paraId="2C9F9599" w14:textId="77777777" w:rsidR="00405980" w:rsidRDefault="00000000">
            <w:pPr>
              <w:spacing w:after="0" w:line="278" w:lineRule="auto"/>
              <w:jc w:val="center"/>
              <w:rPr>
                <w:rFonts w:hint="eastAsia"/>
              </w:rPr>
            </w:pPr>
            <w:r>
              <w:rPr>
                <w:rFonts w:ascii="微软雅黑" w:eastAsia="微软雅黑" w:hAnsi="微软雅黑" w:cs="微软雅黑"/>
                <w:sz w:val="19"/>
              </w:rPr>
              <w:t>405.82</w:t>
            </w:r>
          </w:p>
        </w:tc>
        <w:tc>
          <w:tcPr>
            <w:tcW w:w="2218" w:type="dxa"/>
            <w:shd w:val="clear" w:color="auto" w:fill="F6F8FA"/>
            <w:tcMar>
              <w:top w:w="85" w:type="dxa"/>
              <w:left w:w="105" w:type="dxa"/>
              <w:bottom w:w="85" w:type="dxa"/>
              <w:right w:w="105" w:type="dxa"/>
            </w:tcMar>
            <w:vAlign w:val="center"/>
          </w:tcPr>
          <w:p w14:paraId="013AD817" w14:textId="77777777" w:rsidR="00405980" w:rsidRDefault="00000000">
            <w:pPr>
              <w:spacing w:after="0" w:line="278" w:lineRule="auto"/>
              <w:jc w:val="center"/>
              <w:rPr>
                <w:rFonts w:hint="eastAsia"/>
              </w:rPr>
            </w:pPr>
            <w:r>
              <w:rPr>
                <w:rFonts w:ascii="微软雅黑" w:eastAsia="微软雅黑" w:hAnsi="微软雅黑" w:cs="微软雅黑"/>
                <w:sz w:val="19"/>
              </w:rPr>
              <w:t>55.65（终止时）</w:t>
            </w:r>
          </w:p>
        </w:tc>
      </w:tr>
      <w:tr w:rsidR="00405980" w14:paraId="2077C825" w14:textId="77777777">
        <w:trPr>
          <w:cantSplit/>
          <w:jc w:val="center"/>
        </w:trPr>
        <w:tc>
          <w:tcPr>
            <w:tcW w:w="3283" w:type="dxa"/>
            <w:shd w:val="clear" w:color="auto" w:fill="FFFFFF"/>
            <w:tcMar>
              <w:top w:w="85" w:type="dxa"/>
              <w:left w:w="105" w:type="dxa"/>
              <w:bottom w:w="85" w:type="dxa"/>
              <w:right w:w="105" w:type="dxa"/>
            </w:tcMar>
            <w:vAlign w:val="center"/>
          </w:tcPr>
          <w:p w14:paraId="674A9981" w14:textId="77777777" w:rsidR="00405980" w:rsidRDefault="00000000">
            <w:pPr>
              <w:spacing w:after="0" w:line="278" w:lineRule="auto"/>
              <w:rPr>
                <w:rFonts w:hint="eastAsia"/>
              </w:rPr>
            </w:pPr>
            <w:r>
              <w:rPr>
                <w:rFonts w:ascii="微软雅黑" w:eastAsia="微软雅黑" w:hAnsi="微软雅黑" w:cs="微软雅黑"/>
                <w:sz w:val="19"/>
              </w:rPr>
              <w:t>期末或终止时负债</w:t>
            </w:r>
          </w:p>
        </w:tc>
        <w:tc>
          <w:tcPr>
            <w:tcW w:w="2218" w:type="dxa"/>
            <w:shd w:val="clear" w:color="auto" w:fill="FFFFFF"/>
            <w:tcMar>
              <w:top w:w="85" w:type="dxa"/>
              <w:left w:w="105" w:type="dxa"/>
              <w:bottom w:w="85" w:type="dxa"/>
              <w:right w:w="105" w:type="dxa"/>
            </w:tcMar>
            <w:vAlign w:val="center"/>
          </w:tcPr>
          <w:p w14:paraId="33EFE4F9" w14:textId="77777777" w:rsidR="00405980" w:rsidRDefault="00000000">
            <w:pPr>
              <w:spacing w:after="0" w:line="278" w:lineRule="auto"/>
              <w:jc w:val="center"/>
              <w:rPr>
                <w:rFonts w:hint="eastAsia"/>
              </w:rPr>
            </w:pPr>
            <w:r>
              <w:rPr>
                <w:rFonts w:ascii="微软雅黑" w:eastAsia="微软雅黑" w:hAnsi="微软雅黑" w:cs="微软雅黑"/>
                <w:sz w:val="19"/>
              </w:rPr>
              <w:t>48.67</w:t>
            </w:r>
          </w:p>
        </w:tc>
        <w:tc>
          <w:tcPr>
            <w:tcW w:w="2218" w:type="dxa"/>
            <w:shd w:val="clear" w:color="auto" w:fill="FFFFFF"/>
            <w:tcMar>
              <w:top w:w="85" w:type="dxa"/>
              <w:left w:w="105" w:type="dxa"/>
              <w:bottom w:w="85" w:type="dxa"/>
              <w:right w:w="105" w:type="dxa"/>
            </w:tcMar>
            <w:vAlign w:val="center"/>
          </w:tcPr>
          <w:p w14:paraId="152FE8A5" w14:textId="77777777" w:rsidR="00405980" w:rsidRDefault="00000000">
            <w:pPr>
              <w:spacing w:after="0" w:line="278" w:lineRule="auto"/>
              <w:jc w:val="center"/>
              <w:rPr>
                <w:rFonts w:hint="eastAsia"/>
              </w:rPr>
            </w:pPr>
            <w:r>
              <w:rPr>
                <w:rFonts w:ascii="微软雅黑" w:eastAsia="微软雅黑" w:hAnsi="微软雅黑" w:cs="微软雅黑"/>
                <w:sz w:val="19"/>
              </w:rPr>
              <w:t>53.38</w:t>
            </w:r>
          </w:p>
        </w:tc>
        <w:tc>
          <w:tcPr>
            <w:tcW w:w="2218" w:type="dxa"/>
            <w:shd w:val="clear" w:color="auto" w:fill="FFFFFF"/>
            <w:tcMar>
              <w:top w:w="85" w:type="dxa"/>
              <w:left w:w="105" w:type="dxa"/>
              <w:bottom w:w="85" w:type="dxa"/>
              <w:right w:w="105" w:type="dxa"/>
            </w:tcMar>
            <w:vAlign w:val="center"/>
          </w:tcPr>
          <w:p w14:paraId="69FCC0A7" w14:textId="77777777" w:rsidR="00405980" w:rsidRDefault="00000000">
            <w:pPr>
              <w:spacing w:after="0" w:line="278" w:lineRule="auto"/>
              <w:jc w:val="center"/>
              <w:rPr>
                <w:rFonts w:hint="eastAsia"/>
              </w:rPr>
            </w:pPr>
            <w:r>
              <w:rPr>
                <w:rFonts w:ascii="微软雅黑" w:eastAsia="微软雅黑" w:hAnsi="微软雅黑" w:cs="微软雅黑"/>
                <w:sz w:val="19"/>
              </w:rPr>
              <w:t>26.88（终止时）</w:t>
            </w:r>
          </w:p>
        </w:tc>
      </w:tr>
      <w:tr w:rsidR="00405980" w14:paraId="7BA746DC" w14:textId="77777777">
        <w:trPr>
          <w:cantSplit/>
          <w:jc w:val="center"/>
        </w:trPr>
        <w:tc>
          <w:tcPr>
            <w:tcW w:w="3283" w:type="dxa"/>
            <w:shd w:val="clear" w:color="auto" w:fill="F6F8FA"/>
            <w:tcMar>
              <w:top w:w="85" w:type="dxa"/>
              <w:left w:w="105" w:type="dxa"/>
              <w:bottom w:w="85" w:type="dxa"/>
              <w:right w:w="105" w:type="dxa"/>
            </w:tcMar>
            <w:vAlign w:val="center"/>
          </w:tcPr>
          <w:p w14:paraId="2E46087D" w14:textId="77777777" w:rsidR="00405980" w:rsidRDefault="00000000">
            <w:pPr>
              <w:spacing w:after="0" w:line="278" w:lineRule="auto"/>
              <w:rPr>
                <w:rFonts w:hint="eastAsia"/>
              </w:rPr>
            </w:pPr>
            <w:r>
              <w:rPr>
                <w:rFonts w:ascii="微软雅黑" w:eastAsia="微软雅黑" w:hAnsi="微软雅黑" w:cs="微软雅黑"/>
                <w:sz w:val="19"/>
              </w:rPr>
              <w:t>累计已付生活费</w:t>
            </w:r>
          </w:p>
        </w:tc>
        <w:tc>
          <w:tcPr>
            <w:tcW w:w="2218" w:type="dxa"/>
            <w:shd w:val="clear" w:color="auto" w:fill="F6F8FA"/>
            <w:tcMar>
              <w:top w:w="85" w:type="dxa"/>
              <w:left w:w="105" w:type="dxa"/>
              <w:bottom w:w="85" w:type="dxa"/>
              <w:right w:w="105" w:type="dxa"/>
            </w:tcMar>
            <w:vAlign w:val="center"/>
          </w:tcPr>
          <w:p w14:paraId="4FC05D1B" w14:textId="77777777" w:rsidR="00405980" w:rsidRDefault="00000000">
            <w:pPr>
              <w:spacing w:after="0" w:line="278" w:lineRule="auto"/>
              <w:jc w:val="center"/>
              <w:rPr>
                <w:rFonts w:hint="eastAsia"/>
              </w:rPr>
            </w:pPr>
            <w:r>
              <w:rPr>
                <w:rFonts w:ascii="微软雅黑" w:eastAsia="微软雅黑" w:hAnsi="微软雅黑" w:cs="微软雅黑"/>
                <w:sz w:val="19"/>
              </w:rPr>
              <w:t>54.00</w:t>
            </w:r>
          </w:p>
        </w:tc>
        <w:tc>
          <w:tcPr>
            <w:tcW w:w="2218" w:type="dxa"/>
            <w:shd w:val="clear" w:color="auto" w:fill="F6F8FA"/>
            <w:tcMar>
              <w:top w:w="85" w:type="dxa"/>
              <w:left w:w="105" w:type="dxa"/>
              <w:bottom w:w="85" w:type="dxa"/>
              <w:right w:w="105" w:type="dxa"/>
            </w:tcMar>
            <w:vAlign w:val="center"/>
          </w:tcPr>
          <w:p w14:paraId="21C0A968" w14:textId="77777777" w:rsidR="00405980" w:rsidRDefault="00000000">
            <w:pPr>
              <w:spacing w:after="0" w:line="278" w:lineRule="auto"/>
              <w:jc w:val="center"/>
              <w:rPr>
                <w:rFonts w:hint="eastAsia"/>
              </w:rPr>
            </w:pPr>
            <w:r>
              <w:rPr>
                <w:rFonts w:ascii="微软雅黑" w:eastAsia="微软雅黑" w:hAnsi="微软雅黑" w:cs="微软雅黑"/>
                <w:sz w:val="19"/>
              </w:rPr>
              <w:t>54.00</w:t>
            </w:r>
          </w:p>
        </w:tc>
        <w:tc>
          <w:tcPr>
            <w:tcW w:w="2218" w:type="dxa"/>
            <w:shd w:val="clear" w:color="auto" w:fill="F6F8FA"/>
            <w:tcMar>
              <w:top w:w="85" w:type="dxa"/>
              <w:left w:w="105" w:type="dxa"/>
              <w:bottom w:w="85" w:type="dxa"/>
              <w:right w:w="105" w:type="dxa"/>
            </w:tcMar>
            <w:vAlign w:val="center"/>
          </w:tcPr>
          <w:p w14:paraId="772FB107" w14:textId="77777777" w:rsidR="00405980" w:rsidRDefault="00000000">
            <w:pPr>
              <w:spacing w:after="0" w:line="278" w:lineRule="auto"/>
              <w:jc w:val="center"/>
              <w:rPr>
                <w:rFonts w:hint="eastAsia"/>
              </w:rPr>
            </w:pPr>
            <w:r>
              <w:rPr>
                <w:rFonts w:ascii="微软雅黑" w:eastAsia="微软雅黑" w:hAnsi="微软雅黑" w:cs="微软雅黑"/>
                <w:sz w:val="19"/>
              </w:rPr>
              <w:t>51.00</w:t>
            </w:r>
          </w:p>
        </w:tc>
      </w:tr>
      <w:tr w:rsidR="00405980" w14:paraId="014799FB" w14:textId="77777777">
        <w:trPr>
          <w:cantSplit/>
          <w:jc w:val="center"/>
        </w:trPr>
        <w:tc>
          <w:tcPr>
            <w:tcW w:w="3283" w:type="dxa"/>
            <w:shd w:val="clear" w:color="auto" w:fill="FFFFFF"/>
            <w:tcMar>
              <w:top w:w="85" w:type="dxa"/>
              <w:left w:w="105" w:type="dxa"/>
              <w:bottom w:w="85" w:type="dxa"/>
              <w:right w:w="105" w:type="dxa"/>
            </w:tcMar>
            <w:vAlign w:val="center"/>
          </w:tcPr>
          <w:p w14:paraId="5B5666B9" w14:textId="77777777" w:rsidR="00405980" w:rsidRDefault="00000000">
            <w:pPr>
              <w:spacing w:after="0" w:line="278" w:lineRule="auto"/>
              <w:rPr>
                <w:rFonts w:hint="eastAsia"/>
              </w:rPr>
            </w:pPr>
            <w:r>
              <w:rPr>
                <w:rFonts w:ascii="微软雅黑" w:eastAsia="微软雅黑" w:hAnsi="微软雅黑" w:cs="微软雅黑"/>
                <w:sz w:val="19"/>
              </w:rPr>
              <w:t>最低普通现金</w:t>
            </w:r>
          </w:p>
        </w:tc>
        <w:tc>
          <w:tcPr>
            <w:tcW w:w="2218" w:type="dxa"/>
            <w:shd w:val="clear" w:color="auto" w:fill="FFFFFF"/>
            <w:tcMar>
              <w:top w:w="85" w:type="dxa"/>
              <w:left w:w="105" w:type="dxa"/>
              <w:bottom w:w="85" w:type="dxa"/>
              <w:right w:w="105" w:type="dxa"/>
            </w:tcMar>
            <w:vAlign w:val="center"/>
          </w:tcPr>
          <w:p w14:paraId="1CAFAA57" w14:textId="77777777" w:rsidR="00405980" w:rsidRDefault="00000000">
            <w:pPr>
              <w:spacing w:after="0" w:line="278" w:lineRule="auto"/>
              <w:jc w:val="center"/>
              <w:rPr>
                <w:rFonts w:hint="eastAsia"/>
              </w:rPr>
            </w:pPr>
            <w:r>
              <w:rPr>
                <w:rFonts w:ascii="微软雅黑" w:eastAsia="微软雅黑" w:hAnsi="微软雅黑" w:cs="微软雅黑"/>
                <w:sz w:val="19"/>
              </w:rPr>
              <w:t>13.89</w:t>
            </w:r>
          </w:p>
        </w:tc>
        <w:tc>
          <w:tcPr>
            <w:tcW w:w="2218" w:type="dxa"/>
            <w:shd w:val="clear" w:color="auto" w:fill="FFFFFF"/>
            <w:tcMar>
              <w:top w:w="85" w:type="dxa"/>
              <w:left w:w="105" w:type="dxa"/>
              <w:bottom w:w="85" w:type="dxa"/>
              <w:right w:w="105" w:type="dxa"/>
            </w:tcMar>
            <w:vAlign w:val="center"/>
          </w:tcPr>
          <w:p w14:paraId="1A268AFF" w14:textId="77777777" w:rsidR="00405980" w:rsidRDefault="00000000">
            <w:pPr>
              <w:spacing w:after="0" w:line="278" w:lineRule="auto"/>
              <w:jc w:val="center"/>
              <w:rPr>
                <w:rFonts w:hint="eastAsia"/>
              </w:rPr>
            </w:pPr>
            <w:r>
              <w:rPr>
                <w:rFonts w:ascii="微软雅黑" w:eastAsia="微软雅黑" w:hAnsi="微软雅黑" w:cs="微软雅黑"/>
                <w:sz w:val="19"/>
              </w:rPr>
              <w:t>3.76</w:t>
            </w:r>
          </w:p>
        </w:tc>
        <w:tc>
          <w:tcPr>
            <w:tcW w:w="2218" w:type="dxa"/>
            <w:shd w:val="clear" w:color="auto" w:fill="FFFFFF"/>
            <w:tcMar>
              <w:top w:w="85" w:type="dxa"/>
              <w:left w:w="105" w:type="dxa"/>
              <w:bottom w:w="85" w:type="dxa"/>
              <w:right w:w="105" w:type="dxa"/>
            </w:tcMar>
            <w:vAlign w:val="center"/>
          </w:tcPr>
          <w:p w14:paraId="53AF25BD" w14:textId="77777777" w:rsidR="00405980" w:rsidRDefault="00000000">
            <w:pPr>
              <w:spacing w:after="0" w:line="278" w:lineRule="auto"/>
              <w:jc w:val="center"/>
              <w:rPr>
                <w:rFonts w:hint="eastAsia"/>
              </w:rPr>
            </w:pPr>
            <w:r>
              <w:rPr>
                <w:rFonts w:ascii="微软雅黑" w:eastAsia="微软雅黑" w:hAnsi="微软雅黑" w:cs="微软雅黑"/>
                <w:sz w:val="19"/>
              </w:rPr>
              <w:t>0.00*</w:t>
            </w:r>
          </w:p>
        </w:tc>
      </w:tr>
      <w:tr w:rsidR="00405980" w14:paraId="05C949EE" w14:textId="77777777">
        <w:trPr>
          <w:cantSplit/>
          <w:jc w:val="center"/>
        </w:trPr>
        <w:tc>
          <w:tcPr>
            <w:tcW w:w="3283" w:type="dxa"/>
            <w:shd w:val="clear" w:color="auto" w:fill="F6F8FA"/>
            <w:tcMar>
              <w:top w:w="85" w:type="dxa"/>
              <w:left w:w="105" w:type="dxa"/>
              <w:bottom w:w="85" w:type="dxa"/>
              <w:right w:w="105" w:type="dxa"/>
            </w:tcMar>
            <w:vAlign w:val="center"/>
          </w:tcPr>
          <w:p w14:paraId="32EAEF40"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最低现金相当于几年开销</w:t>
            </w:r>
          </w:p>
        </w:tc>
        <w:tc>
          <w:tcPr>
            <w:tcW w:w="2218" w:type="dxa"/>
            <w:shd w:val="clear" w:color="auto" w:fill="F6F8FA"/>
            <w:tcMar>
              <w:top w:w="85" w:type="dxa"/>
              <w:left w:w="105" w:type="dxa"/>
              <w:bottom w:w="85" w:type="dxa"/>
              <w:right w:w="105" w:type="dxa"/>
            </w:tcMar>
            <w:vAlign w:val="center"/>
          </w:tcPr>
          <w:p w14:paraId="79E94583" w14:textId="77777777" w:rsidR="00405980" w:rsidRDefault="00000000">
            <w:pPr>
              <w:spacing w:after="0" w:line="278" w:lineRule="auto"/>
              <w:jc w:val="center"/>
              <w:rPr>
                <w:rFonts w:hint="eastAsia"/>
              </w:rPr>
            </w:pPr>
            <w:r>
              <w:rPr>
                <w:rFonts w:ascii="微软雅黑" w:eastAsia="微软雅黑" w:hAnsi="微软雅黑" w:cs="微软雅黑"/>
                <w:sz w:val="19"/>
              </w:rPr>
              <w:t>6.94年</w:t>
            </w:r>
          </w:p>
        </w:tc>
        <w:tc>
          <w:tcPr>
            <w:tcW w:w="2218" w:type="dxa"/>
            <w:shd w:val="clear" w:color="auto" w:fill="F6F8FA"/>
            <w:tcMar>
              <w:top w:w="85" w:type="dxa"/>
              <w:left w:w="105" w:type="dxa"/>
              <w:bottom w:w="85" w:type="dxa"/>
              <w:right w:w="105" w:type="dxa"/>
            </w:tcMar>
            <w:vAlign w:val="center"/>
          </w:tcPr>
          <w:p w14:paraId="051CA113" w14:textId="77777777" w:rsidR="00405980" w:rsidRDefault="00000000">
            <w:pPr>
              <w:spacing w:after="0" w:line="278" w:lineRule="auto"/>
              <w:jc w:val="center"/>
              <w:rPr>
                <w:rFonts w:hint="eastAsia"/>
              </w:rPr>
            </w:pPr>
            <w:r>
              <w:rPr>
                <w:rFonts w:ascii="微软雅黑" w:eastAsia="微软雅黑" w:hAnsi="微软雅黑" w:cs="微软雅黑"/>
                <w:sz w:val="19"/>
              </w:rPr>
              <w:t>1.88年</w:t>
            </w:r>
          </w:p>
        </w:tc>
        <w:tc>
          <w:tcPr>
            <w:tcW w:w="2218" w:type="dxa"/>
            <w:shd w:val="clear" w:color="auto" w:fill="F6F8FA"/>
            <w:tcMar>
              <w:top w:w="85" w:type="dxa"/>
              <w:left w:w="105" w:type="dxa"/>
              <w:bottom w:w="85" w:type="dxa"/>
              <w:right w:w="105" w:type="dxa"/>
            </w:tcMar>
            <w:vAlign w:val="center"/>
          </w:tcPr>
          <w:p w14:paraId="365C161E" w14:textId="77777777" w:rsidR="00405980" w:rsidRDefault="00000000">
            <w:pPr>
              <w:spacing w:after="0" w:line="278" w:lineRule="auto"/>
              <w:jc w:val="center"/>
              <w:rPr>
                <w:rFonts w:hint="eastAsia"/>
              </w:rPr>
            </w:pPr>
            <w:r>
              <w:rPr>
                <w:rFonts w:ascii="微软雅黑" w:eastAsia="微软雅黑" w:hAnsi="微软雅黑" w:cs="微软雅黑"/>
                <w:sz w:val="19"/>
              </w:rPr>
              <w:t>0.00年*</w:t>
            </w:r>
          </w:p>
        </w:tc>
      </w:tr>
      <w:tr w:rsidR="00405980" w14:paraId="299B5CFA" w14:textId="77777777">
        <w:trPr>
          <w:cantSplit/>
          <w:jc w:val="center"/>
        </w:trPr>
        <w:tc>
          <w:tcPr>
            <w:tcW w:w="3283" w:type="dxa"/>
            <w:shd w:val="clear" w:color="auto" w:fill="FFFFFF"/>
            <w:tcMar>
              <w:top w:w="85" w:type="dxa"/>
              <w:left w:w="105" w:type="dxa"/>
              <w:bottom w:w="85" w:type="dxa"/>
              <w:right w:w="105" w:type="dxa"/>
            </w:tcMar>
            <w:vAlign w:val="center"/>
          </w:tcPr>
          <w:p w14:paraId="1625D873" w14:textId="77777777" w:rsidR="00405980" w:rsidRDefault="00000000">
            <w:pPr>
              <w:spacing w:after="0" w:line="278" w:lineRule="auto"/>
              <w:rPr>
                <w:rFonts w:hint="eastAsia"/>
              </w:rPr>
            </w:pPr>
            <w:r>
              <w:rPr>
                <w:rFonts w:ascii="微软雅黑" w:eastAsia="微软雅黑" w:hAnsi="微软雅黑" w:cs="微软雅黑"/>
                <w:sz w:val="19"/>
              </w:rPr>
              <w:t>最低信用维持率</w:t>
            </w:r>
          </w:p>
        </w:tc>
        <w:tc>
          <w:tcPr>
            <w:tcW w:w="2218" w:type="dxa"/>
            <w:shd w:val="clear" w:color="auto" w:fill="FFFFFF"/>
            <w:tcMar>
              <w:top w:w="85" w:type="dxa"/>
              <w:left w:w="105" w:type="dxa"/>
              <w:bottom w:w="85" w:type="dxa"/>
              <w:right w:w="105" w:type="dxa"/>
            </w:tcMar>
            <w:vAlign w:val="center"/>
          </w:tcPr>
          <w:p w14:paraId="44ED74F7" w14:textId="77777777" w:rsidR="00405980" w:rsidRDefault="00000000">
            <w:pPr>
              <w:spacing w:after="0" w:line="278" w:lineRule="auto"/>
              <w:jc w:val="center"/>
              <w:rPr>
                <w:rFonts w:hint="eastAsia"/>
              </w:rPr>
            </w:pPr>
            <w:r>
              <w:rPr>
                <w:rFonts w:ascii="微软雅黑" w:eastAsia="微软雅黑" w:hAnsi="微软雅黑" w:cs="微软雅黑"/>
                <w:sz w:val="19"/>
              </w:rPr>
              <w:t>147.43%</w:t>
            </w:r>
          </w:p>
        </w:tc>
        <w:tc>
          <w:tcPr>
            <w:tcW w:w="2218" w:type="dxa"/>
            <w:shd w:val="clear" w:color="auto" w:fill="FFFFFF"/>
            <w:tcMar>
              <w:top w:w="85" w:type="dxa"/>
              <w:left w:w="105" w:type="dxa"/>
              <w:bottom w:w="85" w:type="dxa"/>
              <w:right w:w="105" w:type="dxa"/>
            </w:tcMar>
            <w:vAlign w:val="center"/>
          </w:tcPr>
          <w:p w14:paraId="64AD029E" w14:textId="77777777" w:rsidR="00405980" w:rsidRDefault="00000000">
            <w:pPr>
              <w:spacing w:after="0" w:line="278" w:lineRule="auto"/>
              <w:jc w:val="center"/>
              <w:rPr>
                <w:rFonts w:hint="eastAsia"/>
              </w:rPr>
            </w:pPr>
            <w:r>
              <w:rPr>
                <w:rFonts w:ascii="微软雅黑" w:eastAsia="微软雅黑" w:hAnsi="微软雅黑" w:cs="微软雅黑"/>
                <w:sz w:val="19"/>
              </w:rPr>
              <w:t>148.03%</w:t>
            </w:r>
          </w:p>
        </w:tc>
        <w:tc>
          <w:tcPr>
            <w:tcW w:w="2218" w:type="dxa"/>
            <w:shd w:val="clear" w:color="auto" w:fill="FFFFFF"/>
            <w:tcMar>
              <w:top w:w="85" w:type="dxa"/>
              <w:left w:w="105" w:type="dxa"/>
              <w:bottom w:w="85" w:type="dxa"/>
              <w:right w:w="105" w:type="dxa"/>
            </w:tcMar>
            <w:vAlign w:val="center"/>
          </w:tcPr>
          <w:p w14:paraId="5C4A4DE6" w14:textId="77777777" w:rsidR="00405980" w:rsidRDefault="00000000">
            <w:pPr>
              <w:spacing w:after="0" w:line="278" w:lineRule="auto"/>
              <w:jc w:val="center"/>
              <w:rPr>
                <w:rFonts w:hint="eastAsia"/>
              </w:rPr>
            </w:pPr>
            <w:r>
              <w:rPr>
                <w:rFonts w:ascii="微软雅黑" w:eastAsia="微软雅黑" w:hAnsi="微软雅黑" w:cs="微软雅黑"/>
                <w:sz w:val="19"/>
              </w:rPr>
              <w:t>156.09%</w:t>
            </w:r>
          </w:p>
        </w:tc>
      </w:tr>
      <w:tr w:rsidR="00405980" w14:paraId="4578D14E" w14:textId="77777777">
        <w:trPr>
          <w:cantSplit/>
          <w:jc w:val="center"/>
        </w:trPr>
        <w:tc>
          <w:tcPr>
            <w:tcW w:w="3283" w:type="dxa"/>
            <w:shd w:val="clear" w:color="auto" w:fill="F6F8FA"/>
            <w:tcMar>
              <w:top w:w="85" w:type="dxa"/>
              <w:left w:w="105" w:type="dxa"/>
              <w:bottom w:w="85" w:type="dxa"/>
              <w:right w:w="105" w:type="dxa"/>
            </w:tcMar>
            <w:vAlign w:val="center"/>
          </w:tcPr>
          <w:p w14:paraId="484AB64A"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累计转入现金类资产补担保</w:t>
            </w:r>
          </w:p>
        </w:tc>
        <w:tc>
          <w:tcPr>
            <w:tcW w:w="2218" w:type="dxa"/>
            <w:shd w:val="clear" w:color="auto" w:fill="F6F8FA"/>
            <w:tcMar>
              <w:top w:w="85" w:type="dxa"/>
              <w:left w:w="105" w:type="dxa"/>
              <w:bottom w:w="85" w:type="dxa"/>
              <w:right w:w="105" w:type="dxa"/>
            </w:tcMar>
            <w:vAlign w:val="center"/>
          </w:tcPr>
          <w:p w14:paraId="75401C0E" w14:textId="77777777" w:rsidR="00405980" w:rsidRDefault="00000000">
            <w:pPr>
              <w:spacing w:after="0" w:line="278" w:lineRule="auto"/>
              <w:jc w:val="center"/>
              <w:rPr>
                <w:rFonts w:hint="eastAsia"/>
              </w:rPr>
            </w:pPr>
            <w:r>
              <w:rPr>
                <w:rFonts w:ascii="微软雅黑" w:eastAsia="微软雅黑" w:hAnsi="微软雅黑" w:cs="微软雅黑"/>
                <w:sz w:val="19"/>
              </w:rPr>
              <w:t>6.08</w:t>
            </w:r>
          </w:p>
        </w:tc>
        <w:tc>
          <w:tcPr>
            <w:tcW w:w="2218" w:type="dxa"/>
            <w:shd w:val="clear" w:color="auto" w:fill="F6F8FA"/>
            <w:tcMar>
              <w:top w:w="85" w:type="dxa"/>
              <w:left w:w="105" w:type="dxa"/>
              <w:bottom w:w="85" w:type="dxa"/>
              <w:right w:w="105" w:type="dxa"/>
            </w:tcMar>
            <w:vAlign w:val="center"/>
          </w:tcPr>
          <w:p w14:paraId="378149DC" w14:textId="77777777" w:rsidR="00405980" w:rsidRDefault="00000000">
            <w:pPr>
              <w:spacing w:after="0" w:line="278" w:lineRule="auto"/>
              <w:jc w:val="center"/>
              <w:rPr>
                <w:rFonts w:hint="eastAsia"/>
              </w:rPr>
            </w:pPr>
            <w:r>
              <w:rPr>
                <w:rFonts w:ascii="微软雅黑" w:eastAsia="微软雅黑" w:hAnsi="微软雅黑" w:cs="微软雅黑"/>
                <w:sz w:val="19"/>
              </w:rPr>
              <w:t>6.79</w:t>
            </w:r>
          </w:p>
        </w:tc>
        <w:tc>
          <w:tcPr>
            <w:tcW w:w="2218" w:type="dxa"/>
            <w:shd w:val="clear" w:color="auto" w:fill="F6F8FA"/>
            <w:tcMar>
              <w:top w:w="85" w:type="dxa"/>
              <w:left w:w="105" w:type="dxa"/>
              <w:bottom w:w="85" w:type="dxa"/>
              <w:right w:w="105" w:type="dxa"/>
            </w:tcMar>
            <w:vAlign w:val="center"/>
          </w:tcPr>
          <w:p w14:paraId="75FB51AA" w14:textId="77777777" w:rsidR="00405980" w:rsidRDefault="00000000">
            <w:pPr>
              <w:spacing w:after="0" w:line="278" w:lineRule="auto"/>
              <w:jc w:val="center"/>
              <w:rPr>
                <w:rFonts w:hint="eastAsia"/>
              </w:rPr>
            </w:pPr>
            <w:r>
              <w:rPr>
                <w:rFonts w:ascii="微软雅黑" w:eastAsia="微软雅黑" w:hAnsi="微软雅黑" w:cs="微软雅黑"/>
                <w:sz w:val="19"/>
              </w:rPr>
              <w:t>8.59</w:t>
            </w:r>
          </w:p>
        </w:tc>
      </w:tr>
    </w:tbl>
    <w:p w14:paraId="47028290" w14:textId="77777777" w:rsidR="00405980" w:rsidRDefault="00405980">
      <w:pPr>
        <w:spacing w:after="60" w:line="240" w:lineRule="auto"/>
        <w:rPr>
          <w:rFonts w:hint="eastAsia"/>
        </w:rPr>
      </w:pPr>
    </w:p>
    <w:p w14:paraId="4657B75D" w14:textId="77777777" w:rsidR="00405980" w:rsidRDefault="00000000">
      <w:pPr>
        <w:rPr>
          <w:rFonts w:hint="eastAsia"/>
          <w:lang w:eastAsia="zh-CN"/>
        </w:rPr>
      </w:pPr>
      <w:r>
        <w:rPr>
          <w:lang w:eastAsia="zh-CN"/>
        </w:rPr>
        <w:t>70/30提取3%的策略在2017年虽然未破产，但由于没法支付生活费而被迫停止，还是宣布失败。</w:t>
      </w:r>
    </w:p>
    <w:p w14:paraId="2E223797" w14:textId="77777777" w:rsidR="00405980" w:rsidRDefault="00000000">
      <w:pPr>
        <w:rPr>
          <w:rFonts w:hint="eastAsia"/>
          <w:lang w:eastAsia="zh-CN"/>
        </w:rPr>
      </w:pPr>
      <w:r>
        <w:rPr>
          <w:lang w:eastAsia="zh-CN"/>
        </w:rPr>
        <w:t>另外2个每年花2万元的配置，都成功存活了。80/20最终比70/30多留下约63.10万元净资产，高约18.4%。但80/20通过得更为“极限”，或者说是擦边通过。它在最紧张的时候，普通现金只能覆盖1.88年开销，而70/30还有6.94年。这就是一个取舍：多10%的纳指确实可能提高长期收益，也会减少一定的安全余量。</w:t>
      </w:r>
    </w:p>
    <w:p w14:paraId="295428D8" w14:textId="77777777" w:rsidR="009355B0" w:rsidRDefault="009355B0">
      <w:pPr>
        <w:rPr>
          <w:lang w:eastAsia="zh-CN"/>
        </w:rPr>
      </w:pPr>
      <w:r w:rsidRPr="009355B0">
        <w:rPr>
          <w:lang w:eastAsia="zh-CN"/>
        </w:rPr>
        <w:t>另外注意，这里的最低维持率仅基于信用账户资产计算，没有考虑普通账户的现金，因此参考意义有限。</w:t>
      </w:r>
    </w:p>
    <w:p w14:paraId="3AEA9586" w14:textId="7F382E46" w:rsidR="00405980" w:rsidRDefault="00000000">
      <w:pPr>
        <w:rPr>
          <w:rFonts w:hint="eastAsia"/>
          <w:lang w:eastAsia="zh-CN"/>
        </w:rPr>
      </w:pPr>
      <w:r>
        <w:rPr>
          <w:lang w:eastAsia="zh-CN"/>
        </w:rPr>
        <w:t>再看这些年到底有多少年生活费靠借，多少年需要现金接力。</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3"/>
        <w:gridCol w:w="2218"/>
        <w:gridCol w:w="2218"/>
        <w:gridCol w:w="2218"/>
      </w:tblGrid>
      <w:tr w:rsidR="00405980" w14:paraId="27E95D27" w14:textId="77777777">
        <w:trPr>
          <w:cantSplit/>
          <w:tblHeader/>
          <w:jc w:val="center"/>
        </w:trPr>
        <w:tc>
          <w:tcPr>
            <w:tcW w:w="3283" w:type="dxa"/>
            <w:shd w:val="clear" w:color="auto" w:fill="DCE5EA"/>
            <w:tcMar>
              <w:top w:w="85" w:type="dxa"/>
              <w:left w:w="105" w:type="dxa"/>
              <w:bottom w:w="85" w:type="dxa"/>
              <w:right w:w="105" w:type="dxa"/>
            </w:tcMar>
            <w:vAlign w:val="center"/>
          </w:tcPr>
          <w:p w14:paraId="54770F85" w14:textId="77777777" w:rsidR="00405980" w:rsidRDefault="00000000">
            <w:pPr>
              <w:keepNext/>
              <w:spacing w:after="0" w:line="278" w:lineRule="auto"/>
              <w:rPr>
                <w:rFonts w:hint="eastAsia"/>
              </w:rPr>
            </w:pPr>
            <w:r>
              <w:rPr>
                <w:rFonts w:ascii="微软雅黑" w:eastAsia="微软雅黑" w:hAnsi="微软雅黑" w:cs="微软雅黑"/>
                <w:b/>
                <w:sz w:val="19"/>
              </w:rPr>
              <w:t>年度融资决策</w:t>
            </w:r>
          </w:p>
        </w:tc>
        <w:tc>
          <w:tcPr>
            <w:tcW w:w="2218" w:type="dxa"/>
            <w:shd w:val="clear" w:color="auto" w:fill="DCE5EA"/>
            <w:tcMar>
              <w:top w:w="85" w:type="dxa"/>
              <w:left w:w="105" w:type="dxa"/>
              <w:bottom w:w="85" w:type="dxa"/>
              <w:right w:w="105" w:type="dxa"/>
            </w:tcMar>
            <w:vAlign w:val="center"/>
          </w:tcPr>
          <w:p w14:paraId="769B32FC"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70/30接力，每年2%</w:t>
            </w:r>
          </w:p>
        </w:tc>
        <w:tc>
          <w:tcPr>
            <w:tcW w:w="2218" w:type="dxa"/>
            <w:shd w:val="clear" w:color="auto" w:fill="DCE5EA"/>
            <w:tcMar>
              <w:top w:w="85" w:type="dxa"/>
              <w:left w:w="105" w:type="dxa"/>
              <w:bottom w:w="85" w:type="dxa"/>
              <w:right w:w="105" w:type="dxa"/>
            </w:tcMar>
            <w:vAlign w:val="center"/>
          </w:tcPr>
          <w:p w14:paraId="3AFFED4D" w14:textId="77777777" w:rsidR="00405980" w:rsidRDefault="00000000">
            <w:pPr>
              <w:keepNext/>
              <w:spacing w:after="0" w:line="278" w:lineRule="auto"/>
              <w:jc w:val="center"/>
              <w:rPr>
                <w:rFonts w:hint="eastAsia"/>
              </w:rPr>
            </w:pPr>
            <w:r>
              <w:rPr>
                <w:rFonts w:ascii="微软雅黑" w:eastAsia="微软雅黑" w:hAnsi="微软雅黑" w:cs="微软雅黑"/>
                <w:b/>
                <w:sz w:val="19"/>
              </w:rPr>
              <w:t>80/20接力，每年2%</w:t>
            </w:r>
          </w:p>
        </w:tc>
        <w:tc>
          <w:tcPr>
            <w:tcW w:w="2218" w:type="dxa"/>
            <w:shd w:val="clear" w:color="auto" w:fill="DCE5EA"/>
            <w:tcMar>
              <w:top w:w="85" w:type="dxa"/>
              <w:left w:w="105" w:type="dxa"/>
              <w:bottom w:w="85" w:type="dxa"/>
              <w:right w:w="105" w:type="dxa"/>
            </w:tcMar>
            <w:vAlign w:val="center"/>
          </w:tcPr>
          <w:p w14:paraId="073F7147"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70/30接力，每年3%</w:t>
            </w:r>
          </w:p>
        </w:tc>
      </w:tr>
      <w:tr w:rsidR="00405980" w14:paraId="0403A0C7" w14:textId="77777777">
        <w:trPr>
          <w:cantSplit/>
          <w:jc w:val="center"/>
        </w:trPr>
        <w:tc>
          <w:tcPr>
            <w:tcW w:w="3283" w:type="dxa"/>
            <w:shd w:val="clear" w:color="auto" w:fill="FFFFFF"/>
            <w:tcMar>
              <w:top w:w="85" w:type="dxa"/>
              <w:left w:w="105" w:type="dxa"/>
              <w:bottom w:w="85" w:type="dxa"/>
              <w:right w:w="105" w:type="dxa"/>
            </w:tcMar>
            <w:vAlign w:val="center"/>
          </w:tcPr>
          <w:p w14:paraId="3EA76906" w14:textId="77777777" w:rsidR="00405980" w:rsidRDefault="00000000">
            <w:pPr>
              <w:spacing w:after="0" w:line="278" w:lineRule="auto"/>
              <w:rPr>
                <w:rFonts w:hint="eastAsia"/>
              </w:rPr>
            </w:pPr>
            <w:r>
              <w:rPr>
                <w:rFonts w:ascii="微软雅黑" w:eastAsia="微软雅黑" w:hAnsi="微软雅黑" w:cs="微软雅黑"/>
                <w:sz w:val="19"/>
              </w:rPr>
              <w:t>全额融资年份</w:t>
            </w:r>
          </w:p>
        </w:tc>
        <w:tc>
          <w:tcPr>
            <w:tcW w:w="2218" w:type="dxa"/>
            <w:shd w:val="clear" w:color="auto" w:fill="FFFFFF"/>
            <w:tcMar>
              <w:top w:w="85" w:type="dxa"/>
              <w:left w:w="105" w:type="dxa"/>
              <w:bottom w:w="85" w:type="dxa"/>
              <w:right w:w="105" w:type="dxa"/>
            </w:tcMar>
            <w:vAlign w:val="center"/>
          </w:tcPr>
          <w:p w14:paraId="3774EC70" w14:textId="77777777" w:rsidR="00405980" w:rsidRDefault="00000000">
            <w:pPr>
              <w:spacing w:after="0" w:line="278" w:lineRule="auto"/>
              <w:jc w:val="center"/>
              <w:rPr>
                <w:rFonts w:hint="eastAsia"/>
              </w:rPr>
            </w:pPr>
            <w:r>
              <w:rPr>
                <w:rFonts w:ascii="微软雅黑" w:eastAsia="微软雅黑" w:hAnsi="微软雅黑" w:cs="微软雅黑"/>
                <w:sz w:val="19"/>
              </w:rPr>
              <w:t>18年</w:t>
            </w:r>
          </w:p>
        </w:tc>
        <w:tc>
          <w:tcPr>
            <w:tcW w:w="2218" w:type="dxa"/>
            <w:shd w:val="clear" w:color="auto" w:fill="FFFFFF"/>
            <w:tcMar>
              <w:top w:w="85" w:type="dxa"/>
              <w:left w:w="105" w:type="dxa"/>
              <w:bottom w:w="85" w:type="dxa"/>
              <w:right w:w="105" w:type="dxa"/>
            </w:tcMar>
            <w:vAlign w:val="center"/>
          </w:tcPr>
          <w:p w14:paraId="1B9F55B0" w14:textId="77777777" w:rsidR="00405980" w:rsidRDefault="00000000">
            <w:pPr>
              <w:spacing w:after="0" w:line="278" w:lineRule="auto"/>
              <w:jc w:val="center"/>
              <w:rPr>
                <w:rFonts w:hint="eastAsia"/>
              </w:rPr>
            </w:pPr>
            <w:r>
              <w:rPr>
                <w:rFonts w:ascii="微软雅黑" w:eastAsia="微软雅黑" w:hAnsi="微软雅黑" w:cs="微软雅黑"/>
                <w:sz w:val="19"/>
              </w:rPr>
              <w:t>19年</w:t>
            </w:r>
          </w:p>
        </w:tc>
        <w:tc>
          <w:tcPr>
            <w:tcW w:w="2218" w:type="dxa"/>
            <w:shd w:val="clear" w:color="auto" w:fill="FFFFFF"/>
            <w:tcMar>
              <w:top w:w="85" w:type="dxa"/>
              <w:left w:w="105" w:type="dxa"/>
              <w:bottom w:w="85" w:type="dxa"/>
              <w:right w:w="105" w:type="dxa"/>
            </w:tcMar>
            <w:vAlign w:val="center"/>
          </w:tcPr>
          <w:p w14:paraId="4AA701FA" w14:textId="77777777" w:rsidR="00405980" w:rsidRDefault="00000000">
            <w:pPr>
              <w:spacing w:after="0" w:line="278" w:lineRule="auto"/>
              <w:jc w:val="center"/>
              <w:rPr>
                <w:rFonts w:hint="eastAsia"/>
              </w:rPr>
            </w:pPr>
            <w:r>
              <w:rPr>
                <w:rFonts w:ascii="微软雅黑" w:eastAsia="微软雅黑" w:hAnsi="微软雅黑" w:cs="微软雅黑"/>
                <w:sz w:val="19"/>
              </w:rPr>
              <w:t>7年</w:t>
            </w:r>
          </w:p>
        </w:tc>
      </w:tr>
      <w:tr w:rsidR="00405980" w14:paraId="1574E28F" w14:textId="77777777">
        <w:trPr>
          <w:cantSplit/>
          <w:jc w:val="center"/>
        </w:trPr>
        <w:tc>
          <w:tcPr>
            <w:tcW w:w="3283" w:type="dxa"/>
            <w:shd w:val="clear" w:color="auto" w:fill="F6F8FA"/>
            <w:tcMar>
              <w:top w:w="85" w:type="dxa"/>
              <w:left w:w="105" w:type="dxa"/>
              <w:bottom w:w="85" w:type="dxa"/>
              <w:right w:w="105" w:type="dxa"/>
            </w:tcMar>
            <w:vAlign w:val="center"/>
          </w:tcPr>
          <w:p w14:paraId="1A3B9450" w14:textId="77777777" w:rsidR="00405980" w:rsidRDefault="00000000">
            <w:pPr>
              <w:spacing w:after="0" w:line="278" w:lineRule="auto"/>
              <w:rPr>
                <w:rFonts w:hint="eastAsia"/>
              </w:rPr>
            </w:pPr>
            <w:r>
              <w:rPr>
                <w:rFonts w:ascii="微软雅黑" w:eastAsia="微软雅黑" w:hAnsi="微软雅黑" w:cs="微软雅黑"/>
                <w:sz w:val="19"/>
              </w:rPr>
              <w:t>部分融资年份</w:t>
            </w:r>
          </w:p>
        </w:tc>
        <w:tc>
          <w:tcPr>
            <w:tcW w:w="2218" w:type="dxa"/>
            <w:shd w:val="clear" w:color="auto" w:fill="F6F8FA"/>
            <w:tcMar>
              <w:top w:w="85" w:type="dxa"/>
              <w:left w:w="105" w:type="dxa"/>
              <w:bottom w:w="85" w:type="dxa"/>
              <w:right w:w="105" w:type="dxa"/>
            </w:tcMar>
            <w:vAlign w:val="center"/>
          </w:tcPr>
          <w:p w14:paraId="7AB5865E" w14:textId="77777777" w:rsidR="00405980" w:rsidRDefault="00000000">
            <w:pPr>
              <w:spacing w:after="0" w:line="278" w:lineRule="auto"/>
              <w:jc w:val="center"/>
              <w:rPr>
                <w:rFonts w:hint="eastAsia"/>
              </w:rPr>
            </w:pPr>
            <w:r>
              <w:rPr>
                <w:rFonts w:ascii="微软雅黑" w:eastAsia="微软雅黑" w:hAnsi="微软雅黑" w:cs="微软雅黑"/>
                <w:sz w:val="19"/>
              </w:rPr>
              <w:t>0年</w:t>
            </w:r>
          </w:p>
        </w:tc>
        <w:tc>
          <w:tcPr>
            <w:tcW w:w="2218" w:type="dxa"/>
            <w:shd w:val="clear" w:color="auto" w:fill="F6F8FA"/>
            <w:tcMar>
              <w:top w:w="85" w:type="dxa"/>
              <w:left w:w="105" w:type="dxa"/>
              <w:bottom w:w="85" w:type="dxa"/>
              <w:right w:w="105" w:type="dxa"/>
            </w:tcMar>
            <w:vAlign w:val="center"/>
          </w:tcPr>
          <w:p w14:paraId="20F0C507" w14:textId="77777777" w:rsidR="00405980" w:rsidRDefault="00000000">
            <w:pPr>
              <w:spacing w:after="0" w:line="278" w:lineRule="auto"/>
              <w:jc w:val="center"/>
              <w:rPr>
                <w:rFonts w:hint="eastAsia"/>
              </w:rPr>
            </w:pPr>
            <w:r>
              <w:rPr>
                <w:rFonts w:ascii="微软雅黑" w:eastAsia="微软雅黑" w:hAnsi="微软雅黑" w:cs="微软雅黑"/>
                <w:sz w:val="19"/>
              </w:rPr>
              <w:t>1年</w:t>
            </w:r>
          </w:p>
        </w:tc>
        <w:tc>
          <w:tcPr>
            <w:tcW w:w="2218" w:type="dxa"/>
            <w:shd w:val="clear" w:color="auto" w:fill="F6F8FA"/>
            <w:tcMar>
              <w:top w:w="85" w:type="dxa"/>
              <w:left w:w="105" w:type="dxa"/>
              <w:bottom w:w="85" w:type="dxa"/>
              <w:right w:w="105" w:type="dxa"/>
            </w:tcMar>
            <w:vAlign w:val="center"/>
          </w:tcPr>
          <w:p w14:paraId="4FC36134" w14:textId="77777777" w:rsidR="00405980" w:rsidRDefault="00000000">
            <w:pPr>
              <w:spacing w:after="0" w:line="278" w:lineRule="auto"/>
              <w:jc w:val="center"/>
              <w:rPr>
                <w:rFonts w:hint="eastAsia"/>
              </w:rPr>
            </w:pPr>
            <w:r>
              <w:rPr>
                <w:rFonts w:ascii="微软雅黑" w:eastAsia="微软雅黑" w:hAnsi="微软雅黑" w:cs="微软雅黑"/>
                <w:sz w:val="19"/>
              </w:rPr>
              <w:t>1年</w:t>
            </w:r>
          </w:p>
        </w:tc>
      </w:tr>
      <w:tr w:rsidR="00405980" w14:paraId="14D52319" w14:textId="77777777">
        <w:trPr>
          <w:cantSplit/>
          <w:jc w:val="center"/>
        </w:trPr>
        <w:tc>
          <w:tcPr>
            <w:tcW w:w="3283" w:type="dxa"/>
            <w:shd w:val="clear" w:color="auto" w:fill="FFFFFF"/>
            <w:tcMar>
              <w:top w:w="85" w:type="dxa"/>
              <w:left w:w="105" w:type="dxa"/>
              <w:bottom w:w="85" w:type="dxa"/>
              <w:right w:w="105" w:type="dxa"/>
            </w:tcMar>
            <w:vAlign w:val="center"/>
          </w:tcPr>
          <w:p w14:paraId="4024332F"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完全不融资、计划靠现金的年份</w:t>
            </w:r>
          </w:p>
        </w:tc>
        <w:tc>
          <w:tcPr>
            <w:tcW w:w="2218" w:type="dxa"/>
            <w:shd w:val="clear" w:color="auto" w:fill="FFFFFF"/>
            <w:tcMar>
              <w:top w:w="85" w:type="dxa"/>
              <w:left w:w="105" w:type="dxa"/>
              <w:bottom w:w="85" w:type="dxa"/>
              <w:right w:w="105" w:type="dxa"/>
            </w:tcMar>
            <w:vAlign w:val="center"/>
          </w:tcPr>
          <w:p w14:paraId="47CC647F" w14:textId="77777777" w:rsidR="00405980" w:rsidRDefault="00000000">
            <w:pPr>
              <w:spacing w:after="0" w:line="278" w:lineRule="auto"/>
              <w:jc w:val="center"/>
              <w:rPr>
                <w:rFonts w:hint="eastAsia"/>
              </w:rPr>
            </w:pPr>
            <w:r>
              <w:rPr>
                <w:rFonts w:ascii="微软雅黑" w:eastAsia="微软雅黑" w:hAnsi="微软雅黑" w:cs="微软雅黑"/>
                <w:sz w:val="19"/>
              </w:rPr>
              <w:t>9年</w:t>
            </w:r>
          </w:p>
        </w:tc>
        <w:tc>
          <w:tcPr>
            <w:tcW w:w="2218" w:type="dxa"/>
            <w:shd w:val="clear" w:color="auto" w:fill="FFFFFF"/>
            <w:tcMar>
              <w:top w:w="85" w:type="dxa"/>
              <w:left w:w="105" w:type="dxa"/>
              <w:bottom w:w="85" w:type="dxa"/>
              <w:right w:w="105" w:type="dxa"/>
            </w:tcMar>
            <w:vAlign w:val="center"/>
          </w:tcPr>
          <w:p w14:paraId="07382E7D" w14:textId="77777777" w:rsidR="00405980" w:rsidRDefault="00000000">
            <w:pPr>
              <w:spacing w:after="0" w:line="278" w:lineRule="auto"/>
              <w:jc w:val="center"/>
              <w:rPr>
                <w:rFonts w:hint="eastAsia"/>
              </w:rPr>
            </w:pPr>
            <w:r>
              <w:rPr>
                <w:rFonts w:ascii="微软雅黑" w:eastAsia="微软雅黑" w:hAnsi="微软雅黑" w:cs="微软雅黑"/>
                <w:sz w:val="19"/>
              </w:rPr>
              <w:t>7年</w:t>
            </w:r>
          </w:p>
        </w:tc>
        <w:tc>
          <w:tcPr>
            <w:tcW w:w="2218" w:type="dxa"/>
            <w:shd w:val="clear" w:color="auto" w:fill="FFFFFF"/>
            <w:tcMar>
              <w:top w:w="85" w:type="dxa"/>
              <w:left w:w="105" w:type="dxa"/>
              <w:bottom w:w="85" w:type="dxa"/>
              <w:right w:w="105" w:type="dxa"/>
            </w:tcMar>
            <w:vAlign w:val="center"/>
          </w:tcPr>
          <w:p w14:paraId="115C166E" w14:textId="77777777" w:rsidR="00405980" w:rsidRDefault="00000000">
            <w:pPr>
              <w:spacing w:after="0" w:line="278" w:lineRule="auto"/>
              <w:jc w:val="center"/>
              <w:rPr>
                <w:rFonts w:hint="eastAsia"/>
              </w:rPr>
            </w:pPr>
            <w:r>
              <w:rPr>
                <w:rFonts w:ascii="微软雅黑" w:eastAsia="微软雅黑" w:hAnsi="微软雅黑" w:cs="微软雅黑"/>
                <w:sz w:val="19"/>
              </w:rPr>
              <w:t>10年</w:t>
            </w:r>
          </w:p>
        </w:tc>
      </w:tr>
      <w:tr w:rsidR="00405980" w14:paraId="7F15349A" w14:textId="77777777">
        <w:trPr>
          <w:cantSplit/>
          <w:jc w:val="center"/>
        </w:trPr>
        <w:tc>
          <w:tcPr>
            <w:tcW w:w="3283" w:type="dxa"/>
            <w:shd w:val="clear" w:color="auto" w:fill="F6F8FA"/>
            <w:tcMar>
              <w:top w:w="85" w:type="dxa"/>
              <w:left w:w="105" w:type="dxa"/>
              <w:bottom w:w="85" w:type="dxa"/>
              <w:right w:w="105" w:type="dxa"/>
            </w:tcMar>
            <w:vAlign w:val="center"/>
          </w:tcPr>
          <w:p w14:paraId="4FB04535"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已付足全年生活费的年份</w:t>
            </w:r>
          </w:p>
        </w:tc>
        <w:tc>
          <w:tcPr>
            <w:tcW w:w="2218" w:type="dxa"/>
            <w:shd w:val="clear" w:color="auto" w:fill="F6F8FA"/>
            <w:tcMar>
              <w:top w:w="85" w:type="dxa"/>
              <w:left w:w="105" w:type="dxa"/>
              <w:bottom w:w="85" w:type="dxa"/>
              <w:right w:w="105" w:type="dxa"/>
            </w:tcMar>
            <w:vAlign w:val="center"/>
          </w:tcPr>
          <w:p w14:paraId="385BD4E7" w14:textId="77777777" w:rsidR="00405980" w:rsidRDefault="00000000">
            <w:pPr>
              <w:spacing w:after="0" w:line="278" w:lineRule="auto"/>
              <w:jc w:val="center"/>
              <w:rPr>
                <w:rFonts w:hint="eastAsia"/>
              </w:rPr>
            </w:pPr>
            <w:r>
              <w:rPr>
                <w:rFonts w:ascii="微软雅黑" w:eastAsia="微软雅黑" w:hAnsi="微软雅黑" w:cs="微软雅黑"/>
                <w:sz w:val="19"/>
              </w:rPr>
              <w:t>27年</w:t>
            </w:r>
          </w:p>
        </w:tc>
        <w:tc>
          <w:tcPr>
            <w:tcW w:w="2218" w:type="dxa"/>
            <w:shd w:val="clear" w:color="auto" w:fill="F6F8FA"/>
            <w:tcMar>
              <w:top w:w="85" w:type="dxa"/>
              <w:left w:w="105" w:type="dxa"/>
              <w:bottom w:w="85" w:type="dxa"/>
              <w:right w:w="105" w:type="dxa"/>
            </w:tcMar>
            <w:vAlign w:val="center"/>
          </w:tcPr>
          <w:p w14:paraId="360362CF" w14:textId="77777777" w:rsidR="00405980" w:rsidRDefault="00000000">
            <w:pPr>
              <w:spacing w:after="0" w:line="278" w:lineRule="auto"/>
              <w:jc w:val="center"/>
              <w:rPr>
                <w:rFonts w:hint="eastAsia"/>
              </w:rPr>
            </w:pPr>
            <w:r>
              <w:rPr>
                <w:rFonts w:ascii="微软雅黑" w:eastAsia="微软雅黑" w:hAnsi="微软雅黑" w:cs="微软雅黑"/>
                <w:sz w:val="19"/>
              </w:rPr>
              <w:t>27年</w:t>
            </w:r>
          </w:p>
        </w:tc>
        <w:tc>
          <w:tcPr>
            <w:tcW w:w="2218" w:type="dxa"/>
            <w:shd w:val="clear" w:color="auto" w:fill="F6F8FA"/>
            <w:tcMar>
              <w:top w:w="85" w:type="dxa"/>
              <w:left w:w="105" w:type="dxa"/>
              <w:bottom w:w="85" w:type="dxa"/>
              <w:right w:w="105" w:type="dxa"/>
            </w:tcMar>
            <w:vAlign w:val="center"/>
          </w:tcPr>
          <w:p w14:paraId="3AF25E37" w14:textId="77777777" w:rsidR="00405980" w:rsidRDefault="00000000">
            <w:pPr>
              <w:spacing w:after="0" w:line="278" w:lineRule="auto"/>
              <w:jc w:val="center"/>
              <w:rPr>
                <w:rFonts w:hint="eastAsia"/>
              </w:rPr>
            </w:pPr>
            <w:r>
              <w:rPr>
                <w:rFonts w:ascii="微软雅黑" w:eastAsia="微软雅黑" w:hAnsi="微软雅黑" w:cs="微软雅黑"/>
                <w:sz w:val="19"/>
              </w:rPr>
              <w:t>17年</w:t>
            </w:r>
          </w:p>
        </w:tc>
      </w:tr>
    </w:tbl>
    <w:p w14:paraId="6B8FE2DE" w14:textId="77777777" w:rsidR="00405980" w:rsidRDefault="00405980">
      <w:pPr>
        <w:spacing w:after="60" w:line="240" w:lineRule="auto"/>
        <w:rPr>
          <w:rFonts w:hint="eastAsia"/>
        </w:rPr>
      </w:pPr>
    </w:p>
    <w:p w14:paraId="09FF4049" w14:textId="21CDFD56" w:rsidR="00405980" w:rsidRDefault="00000000">
      <w:pPr>
        <w:rPr>
          <w:rFonts w:hint="eastAsia"/>
          <w:lang w:eastAsia="zh-CN"/>
        </w:rPr>
      </w:pPr>
      <w:r>
        <w:rPr>
          <w:lang w:eastAsia="zh-CN"/>
        </w:rPr>
        <w:t>历史回测之外，我还额外测试</w:t>
      </w:r>
      <w:r w:rsidR="009355B0">
        <w:rPr>
          <w:rFonts w:hint="eastAsia"/>
          <w:lang w:eastAsia="zh-CN"/>
        </w:rPr>
        <w:t>了</w:t>
      </w:r>
      <w:r>
        <w:rPr>
          <w:lang w:eastAsia="zh-CN"/>
        </w:rPr>
        <w:t>一些假想的更恶劣的情况：比如现金收益少一点、利息贵一点，或者跌得再深一点。下面是我得到的压力测试的结果：（未特别说明的参数，仍然是现金1%、融资3%）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3"/>
        <w:gridCol w:w="2218"/>
        <w:gridCol w:w="2218"/>
        <w:gridCol w:w="2218"/>
      </w:tblGrid>
      <w:tr w:rsidR="00405980" w14:paraId="1E43F23D" w14:textId="77777777">
        <w:trPr>
          <w:cantSplit/>
          <w:tblHeader/>
          <w:jc w:val="center"/>
        </w:trPr>
        <w:tc>
          <w:tcPr>
            <w:tcW w:w="3283" w:type="dxa"/>
            <w:shd w:val="clear" w:color="auto" w:fill="DCE5EA"/>
            <w:tcMar>
              <w:top w:w="85" w:type="dxa"/>
              <w:left w:w="105" w:type="dxa"/>
              <w:bottom w:w="85" w:type="dxa"/>
              <w:right w:w="105" w:type="dxa"/>
            </w:tcMar>
            <w:vAlign w:val="center"/>
          </w:tcPr>
          <w:p w14:paraId="2051D7B6" w14:textId="77777777" w:rsidR="00405980" w:rsidRDefault="00000000">
            <w:pPr>
              <w:keepNext/>
              <w:spacing w:after="0" w:line="278" w:lineRule="auto"/>
              <w:rPr>
                <w:rFonts w:hint="eastAsia"/>
              </w:rPr>
            </w:pPr>
            <w:r>
              <w:rPr>
                <w:rFonts w:ascii="微软雅黑" w:eastAsia="微软雅黑" w:hAnsi="微软雅黑" w:cs="微软雅黑"/>
                <w:b/>
                <w:sz w:val="19"/>
              </w:rPr>
              <w:lastRenderedPageBreak/>
              <w:t>压力情景</w:t>
            </w:r>
          </w:p>
        </w:tc>
        <w:tc>
          <w:tcPr>
            <w:tcW w:w="2218" w:type="dxa"/>
            <w:shd w:val="clear" w:color="auto" w:fill="DCE5EA"/>
            <w:tcMar>
              <w:top w:w="85" w:type="dxa"/>
              <w:left w:w="105" w:type="dxa"/>
              <w:bottom w:w="85" w:type="dxa"/>
              <w:right w:w="105" w:type="dxa"/>
            </w:tcMar>
            <w:vAlign w:val="center"/>
          </w:tcPr>
          <w:p w14:paraId="7ECD1484"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70/30接力，每年2%</w:t>
            </w:r>
          </w:p>
        </w:tc>
        <w:tc>
          <w:tcPr>
            <w:tcW w:w="2218" w:type="dxa"/>
            <w:shd w:val="clear" w:color="auto" w:fill="DCE5EA"/>
            <w:tcMar>
              <w:top w:w="85" w:type="dxa"/>
              <w:left w:w="105" w:type="dxa"/>
              <w:bottom w:w="85" w:type="dxa"/>
              <w:right w:w="105" w:type="dxa"/>
            </w:tcMar>
            <w:vAlign w:val="center"/>
          </w:tcPr>
          <w:p w14:paraId="1C98FD06" w14:textId="77777777" w:rsidR="00405980" w:rsidRDefault="00000000">
            <w:pPr>
              <w:keepNext/>
              <w:spacing w:after="0" w:line="278" w:lineRule="auto"/>
              <w:jc w:val="center"/>
              <w:rPr>
                <w:rFonts w:hint="eastAsia"/>
              </w:rPr>
            </w:pPr>
            <w:r>
              <w:rPr>
                <w:rFonts w:ascii="微软雅黑" w:eastAsia="微软雅黑" w:hAnsi="微软雅黑" w:cs="微软雅黑"/>
                <w:b/>
                <w:sz w:val="19"/>
              </w:rPr>
              <w:t>80/20接力，每年2%</w:t>
            </w:r>
          </w:p>
        </w:tc>
        <w:tc>
          <w:tcPr>
            <w:tcW w:w="2218" w:type="dxa"/>
            <w:shd w:val="clear" w:color="auto" w:fill="DCE5EA"/>
            <w:tcMar>
              <w:top w:w="85" w:type="dxa"/>
              <w:left w:w="105" w:type="dxa"/>
              <w:bottom w:w="85" w:type="dxa"/>
              <w:right w:w="105" w:type="dxa"/>
            </w:tcMar>
            <w:vAlign w:val="center"/>
          </w:tcPr>
          <w:p w14:paraId="342F8667"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70/30接力，每年3%</w:t>
            </w:r>
          </w:p>
        </w:tc>
      </w:tr>
      <w:tr w:rsidR="00405980" w14:paraId="29F4D260" w14:textId="77777777">
        <w:trPr>
          <w:cantSplit/>
          <w:jc w:val="center"/>
        </w:trPr>
        <w:tc>
          <w:tcPr>
            <w:tcW w:w="3283" w:type="dxa"/>
            <w:shd w:val="clear" w:color="auto" w:fill="FFFFFF"/>
            <w:tcMar>
              <w:top w:w="85" w:type="dxa"/>
              <w:left w:w="105" w:type="dxa"/>
              <w:bottom w:w="85" w:type="dxa"/>
              <w:right w:w="105" w:type="dxa"/>
            </w:tcMar>
            <w:vAlign w:val="center"/>
          </w:tcPr>
          <w:p w14:paraId="2FB0D951" w14:textId="77777777" w:rsidR="00405980" w:rsidRDefault="00000000">
            <w:pPr>
              <w:spacing w:after="0" w:line="278" w:lineRule="auto"/>
              <w:rPr>
                <w:rFonts w:hint="eastAsia"/>
              </w:rPr>
            </w:pPr>
            <w:r>
              <w:rPr>
                <w:rFonts w:ascii="微软雅黑" w:eastAsia="微软雅黑" w:hAnsi="微软雅黑" w:cs="微软雅黑"/>
                <w:sz w:val="19"/>
              </w:rPr>
              <w:t>现金收益降到0%</w:t>
            </w:r>
          </w:p>
        </w:tc>
        <w:tc>
          <w:tcPr>
            <w:tcW w:w="2218" w:type="dxa"/>
            <w:shd w:val="clear" w:color="auto" w:fill="FFFFFF"/>
            <w:tcMar>
              <w:top w:w="85" w:type="dxa"/>
              <w:left w:w="105" w:type="dxa"/>
              <w:bottom w:w="85" w:type="dxa"/>
              <w:right w:w="105" w:type="dxa"/>
            </w:tcMar>
            <w:vAlign w:val="center"/>
          </w:tcPr>
          <w:p w14:paraId="2E8DB305"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0D19A24F"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2B745BDC"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2010-01-06支付失败</w:t>
            </w:r>
          </w:p>
        </w:tc>
      </w:tr>
      <w:tr w:rsidR="00405980" w14:paraId="04F70F80" w14:textId="77777777">
        <w:trPr>
          <w:cantSplit/>
          <w:jc w:val="center"/>
        </w:trPr>
        <w:tc>
          <w:tcPr>
            <w:tcW w:w="3283" w:type="dxa"/>
            <w:shd w:val="clear" w:color="auto" w:fill="F6F8FA"/>
            <w:tcMar>
              <w:top w:w="85" w:type="dxa"/>
              <w:left w:w="105" w:type="dxa"/>
              <w:bottom w:w="85" w:type="dxa"/>
              <w:right w:w="105" w:type="dxa"/>
            </w:tcMar>
            <w:vAlign w:val="center"/>
          </w:tcPr>
          <w:p w14:paraId="30378358" w14:textId="77777777" w:rsidR="00405980" w:rsidRDefault="00000000">
            <w:pPr>
              <w:spacing w:after="0" w:line="278" w:lineRule="auto"/>
              <w:rPr>
                <w:rFonts w:hint="eastAsia"/>
              </w:rPr>
            </w:pPr>
            <w:r>
              <w:rPr>
                <w:rFonts w:ascii="微软雅黑" w:eastAsia="微软雅黑" w:hAnsi="微软雅黑" w:cs="微软雅黑"/>
                <w:sz w:val="19"/>
              </w:rPr>
              <w:t>融资利率升到6%</w:t>
            </w:r>
          </w:p>
        </w:tc>
        <w:tc>
          <w:tcPr>
            <w:tcW w:w="2218" w:type="dxa"/>
            <w:shd w:val="clear" w:color="auto" w:fill="F6F8FA"/>
            <w:tcMar>
              <w:top w:w="85" w:type="dxa"/>
              <w:left w:w="105" w:type="dxa"/>
              <w:bottom w:w="85" w:type="dxa"/>
              <w:right w:w="105" w:type="dxa"/>
            </w:tcMar>
            <w:vAlign w:val="center"/>
          </w:tcPr>
          <w:p w14:paraId="5CB691F8"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6F8FA"/>
            <w:tcMar>
              <w:top w:w="85" w:type="dxa"/>
              <w:left w:w="105" w:type="dxa"/>
              <w:bottom w:w="85" w:type="dxa"/>
              <w:right w:w="105" w:type="dxa"/>
            </w:tcMar>
            <w:vAlign w:val="center"/>
          </w:tcPr>
          <w:p w14:paraId="630AD07A"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6F8FA"/>
            <w:tcMar>
              <w:top w:w="85" w:type="dxa"/>
              <w:left w:w="105" w:type="dxa"/>
              <w:bottom w:w="85" w:type="dxa"/>
              <w:right w:w="105" w:type="dxa"/>
            </w:tcMar>
            <w:vAlign w:val="center"/>
          </w:tcPr>
          <w:p w14:paraId="30ECBC0D"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2010-01-06支付失败</w:t>
            </w:r>
          </w:p>
        </w:tc>
      </w:tr>
      <w:tr w:rsidR="00405980" w14:paraId="75B1D2A3" w14:textId="77777777">
        <w:trPr>
          <w:cantSplit/>
          <w:jc w:val="center"/>
        </w:trPr>
        <w:tc>
          <w:tcPr>
            <w:tcW w:w="3283" w:type="dxa"/>
            <w:shd w:val="clear" w:color="auto" w:fill="FFFFFF"/>
            <w:tcMar>
              <w:top w:w="85" w:type="dxa"/>
              <w:left w:w="105" w:type="dxa"/>
              <w:bottom w:w="85" w:type="dxa"/>
              <w:right w:w="105" w:type="dxa"/>
            </w:tcMar>
            <w:vAlign w:val="center"/>
          </w:tcPr>
          <w:p w14:paraId="151A4DA3" w14:textId="77777777" w:rsidR="00405980" w:rsidRDefault="00000000">
            <w:pPr>
              <w:spacing w:after="0" w:line="278" w:lineRule="auto"/>
              <w:rPr>
                <w:rFonts w:hint="eastAsia"/>
              </w:rPr>
            </w:pPr>
            <w:r>
              <w:rPr>
                <w:rFonts w:ascii="微软雅黑" w:eastAsia="微软雅黑" w:hAnsi="微软雅黑" w:cs="微软雅黑"/>
                <w:sz w:val="19"/>
              </w:rPr>
              <w:t>生活费每年增加2%</w:t>
            </w:r>
          </w:p>
        </w:tc>
        <w:tc>
          <w:tcPr>
            <w:tcW w:w="2218" w:type="dxa"/>
            <w:shd w:val="clear" w:color="auto" w:fill="FFFFFF"/>
            <w:tcMar>
              <w:top w:w="85" w:type="dxa"/>
              <w:left w:w="105" w:type="dxa"/>
              <w:bottom w:w="85" w:type="dxa"/>
              <w:right w:w="105" w:type="dxa"/>
            </w:tcMar>
            <w:vAlign w:val="center"/>
          </w:tcPr>
          <w:p w14:paraId="2D21192B"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69CF4DE0"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50EB809C"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2010-01-06支付失败</w:t>
            </w:r>
          </w:p>
        </w:tc>
      </w:tr>
      <w:tr w:rsidR="00405980" w14:paraId="7087FC28" w14:textId="77777777">
        <w:trPr>
          <w:cantSplit/>
          <w:jc w:val="center"/>
        </w:trPr>
        <w:tc>
          <w:tcPr>
            <w:tcW w:w="3283" w:type="dxa"/>
            <w:shd w:val="clear" w:color="auto" w:fill="F6F8FA"/>
            <w:tcMar>
              <w:top w:w="85" w:type="dxa"/>
              <w:left w:w="105" w:type="dxa"/>
              <w:bottom w:w="85" w:type="dxa"/>
              <w:right w:w="105" w:type="dxa"/>
            </w:tcMar>
            <w:vAlign w:val="center"/>
          </w:tcPr>
          <w:p w14:paraId="41EA9B9E"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2008年低位再额外永久下跌20%</w:t>
            </w:r>
          </w:p>
        </w:tc>
        <w:tc>
          <w:tcPr>
            <w:tcW w:w="2218" w:type="dxa"/>
            <w:shd w:val="clear" w:color="auto" w:fill="F6F8FA"/>
            <w:tcMar>
              <w:top w:w="85" w:type="dxa"/>
              <w:left w:w="105" w:type="dxa"/>
              <w:bottom w:w="85" w:type="dxa"/>
              <w:right w:w="105" w:type="dxa"/>
            </w:tcMar>
            <w:vAlign w:val="center"/>
          </w:tcPr>
          <w:p w14:paraId="6060E585"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6F8FA"/>
            <w:tcMar>
              <w:top w:w="85" w:type="dxa"/>
              <w:left w:w="105" w:type="dxa"/>
              <w:bottom w:w="85" w:type="dxa"/>
              <w:right w:w="105" w:type="dxa"/>
            </w:tcMar>
            <w:vAlign w:val="center"/>
          </w:tcPr>
          <w:p w14:paraId="00521974"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2010-01-06支付失败</w:t>
            </w:r>
          </w:p>
        </w:tc>
        <w:tc>
          <w:tcPr>
            <w:tcW w:w="2218" w:type="dxa"/>
            <w:shd w:val="clear" w:color="auto" w:fill="F6F8FA"/>
            <w:tcMar>
              <w:top w:w="85" w:type="dxa"/>
              <w:left w:w="105" w:type="dxa"/>
              <w:bottom w:w="85" w:type="dxa"/>
              <w:right w:w="105" w:type="dxa"/>
            </w:tcMar>
            <w:vAlign w:val="center"/>
          </w:tcPr>
          <w:p w14:paraId="68A72D76" w14:textId="77777777" w:rsidR="00405980" w:rsidRDefault="00000000">
            <w:pPr>
              <w:spacing w:after="0" w:line="278" w:lineRule="auto"/>
              <w:jc w:val="center"/>
              <w:rPr>
                <w:rFonts w:hint="eastAsia"/>
              </w:rPr>
            </w:pPr>
            <w:r>
              <w:rPr>
                <w:rFonts w:ascii="微软雅黑" w:eastAsia="微软雅黑" w:hAnsi="微软雅黑" w:cs="微软雅黑"/>
                <w:sz w:val="19"/>
              </w:rPr>
              <w:t>2011-01-05支付失败</w:t>
            </w:r>
          </w:p>
        </w:tc>
      </w:tr>
      <w:tr w:rsidR="00405980" w14:paraId="03DF059A" w14:textId="77777777">
        <w:trPr>
          <w:cantSplit/>
          <w:jc w:val="center"/>
        </w:trPr>
        <w:tc>
          <w:tcPr>
            <w:tcW w:w="3283" w:type="dxa"/>
            <w:shd w:val="clear" w:color="auto" w:fill="FFFFFF"/>
            <w:tcMar>
              <w:top w:w="85" w:type="dxa"/>
              <w:left w:w="105" w:type="dxa"/>
              <w:bottom w:w="85" w:type="dxa"/>
              <w:right w:w="105" w:type="dxa"/>
            </w:tcMar>
            <w:vAlign w:val="center"/>
          </w:tcPr>
          <w:p w14:paraId="2BE16F29"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融资4%＋现金0%＋生活费因通胀年增2%＋股票每年额外损耗1%</w:t>
            </w:r>
          </w:p>
        </w:tc>
        <w:tc>
          <w:tcPr>
            <w:tcW w:w="2218" w:type="dxa"/>
            <w:shd w:val="clear" w:color="auto" w:fill="FFFFFF"/>
            <w:tcMar>
              <w:top w:w="85" w:type="dxa"/>
              <w:left w:w="105" w:type="dxa"/>
              <w:bottom w:w="85" w:type="dxa"/>
              <w:right w:w="105" w:type="dxa"/>
            </w:tcMar>
            <w:vAlign w:val="center"/>
          </w:tcPr>
          <w:p w14:paraId="02724FA4"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7665EE96" w14:textId="77777777" w:rsidR="00405980" w:rsidRDefault="00000000">
            <w:pPr>
              <w:spacing w:after="0" w:line="278" w:lineRule="auto"/>
              <w:jc w:val="center"/>
              <w:rPr>
                <w:rFonts w:hint="eastAsia"/>
              </w:rPr>
            </w:pPr>
            <w:r>
              <w:rPr>
                <w:rFonts w:ascii="微软雅黑" w:eastAsia="微软雅黑" w:hAnsi="微软雅黑" w:cs="微软雅黑"/>
                <w:sz w:val="19"/>
              </w:rPr>
              <w:t>2011-01-05支付失败</w:t>
            </w:r>
          </w:p>
        </w:tc>
        <w:tc>
          <w:tcPr>
            <w:tcW w:w="2218" w:type="dxa"/>
            <w:shd w:val="clear" w:color="auto" w:fill="FFFFFF"/>
            <w:tcMar>
              <w:top w:w="85" w:type="dxa"/>
              <w:left w:w="105" w:type="dxa"/>
              <w:bottom w:w="85" w:type="dxa"/>
              <w:right w:w="105" w:type="dxa"/>
            </w:tcMar>
            <w:vAlign w:val="center"/>
          </w:tcPr>
          <w:p w14:paraId="3F7EF08C" w14:textId="77777777" w:rsidR="00405980" w:rsidRDefault="00000000">
            <w:pPr>
              <w:spacing w:after="0" w:line="278" w:lineRule="auto"/>
              <w:jc w:val="center"/>
              <w:rPr>
                <w:rFonts w:hint="eastAsia"/>
              </w:rPr>
            </w:pPr>
            <w:r>
              <w:rPr>
                <w:rFonts w:ascii="微软雅黑" w:eastAsia="微软雅黑" w:hAnsi="微软雅黑" w:cs="微软雅黑"/>
                <w:sz w:val="19"/>
              </w:rPr>
              <w:t>2009-01-06支付失败</w:t>
            </w:r>
          </w:p>
        </w:tc>
      </w:tr>
    </w:tbl>
    <w:p w14:paraId="1DE69726" w14:textId="77777777" w:rsidR="00405980" w:rsidRDefault="00405980">
      <w:pPr>
        <w:spacing w:after="60" w:line="240" w:lineRule="auto"/>
        <w:rPr>
          <w:rFonts w:hint="eastAsia"/>
        </w:rPr>
      </w:pPr>
    </w:p>
    <w:p w14:paraId="32415B1B" w14:textId="77777777" w:rsidR="00405980" w:rsidRDefault="00000000">
      <w:pPr>
        <w:rPr>
          <w:rFonts w:hint="eastAsia"/>
          <w:lang w:eastAsia="zh-CN"/>
        </w:rPr>
      </w:pPr>
      <w:r>
        <w:rPr>
          <w:lang w:eastAsia="zh-CN"/>
        </w:rPr>
        <w:t>所有“支付失败”都指计划日无法付足整年的生活费，不等于账户资产归零。</w:t>
      </w:r>
    </w:p>
    <w:p w14:paraId="1050ED88" w14:textId="77777777" w:rsidR="00405980" w:rsidRDefault="00000000">
      <w:pPr>
        <w:rPr>
          <w:rFonts w:hint="eastAsia"/>
          <w:lang w:eastAsia="zh-CN"/>
        </w:rPr>
      </w:pPr>
      <w:r>
        <w:rPr>
          <w:lang w:eastAsia="zh-CN"/>
        </w:rPr>
        <w:t>可以看到80/20在2种假想的，比历史最恶劣场景还恶劣的特殊压力场景下会出现现金流问题；70/30每年2%则通过了这2个情景。</w:t>
      </w:r>
    </w:p>
    <w:p w14:paraId="0BB54244" w14:textId="77777777" w:rsidR="00405980" w:rsidRDefault="00000000">
      <w:pPr>
        <w:rPr>
          <w:rFonts w:hint="eastAsia"/>
          <w:lang w:eastAsia="zh-CN"/>
        </w:rPr>
      </w:pPr>
      <w:r>
        <w:rPr>
          <w:lang w:eastAsia="zh-CN"/>
        </w:rPr>
        <w:t>因此，我目前仍然把70/30每年提取2%作为默认版本：它的期末收益低于80/20，但在这组测试中保留了更多普通现金，也完成了更多不利情景。</w:t>
      </w:r>
    </w:p>
    <w:p w14:paraId="43BBE599" w14:textId="77777777" w:rsidR="00405980" w:rsidRDefault="00000000">
      <w:pPr>
        <w:rPr>
          <w:rFonts w:hint="eastAsia"/>
          <w:lang w:eastAsia="zh-CN"/>
        </w:rPr>
      </w:pPr>
      <w:r>
        <w:rPr>
          <w:lang w:eastAsia="zh-CN"/>
        </w:rPr>
        <w:t>80/20每年2%可以作为更激进的备选，它通过了历史最恶劣场景的考验，但是安全余量不如70/30高。</w:t>
      </w:r>
    </w:p>
    <w:p w14:paraId="1A63EF95" w14:textId="77777777" w:rsidR="00405980" w:rsidRDefault="00000000">
      <w:pPr>
        <w:rPr>
          <w:rFonts w:hint="eastAsia"/>
          <w:lang w:eastAsia="zh-CN"/>
        </w:rPr>
      </w:pPr>
      <w:r>
        <w:rPr>
          <w:lang w:eastAsia="zh-CN"/>
        </w:rPr>
        <w:t>70/30每年3%则没有通过当前参数下的高点主回测，我不把它列为默认可执行方案。</w:t>
      </w:r>
    </w:p>
    <w:p w14:paraId="06EAE82C" w14:textId="77777777" w:rsidR="00405980" w:rsidRDefault="00000000">
      <w:pPr>
        <w:pStyle w:val="1"/>
        <w:rPr>
          <w:lang w:eastAsia="zh-CN"/>
        </w:rPr>
      </w:pPr>
      <w:r>
        <w:rPr>
          <w:lang w:eastAsia="zh-CN"/>
        </w:rPr>
        <w:t>九、如果信用账户的维持率继续下降，怎么办？</w:t>
      </w:r>
    </w:p>
    <w:p w14:paraId="7CD98692" w14:textId="77777777" w:rsidR="00405980" w:rsidRDefault="00000000">
      <w:pPr>
        <w:rPr>
          <w:rFonts w:hint="eastAsia"/>
          <w:lang w:eastAsia="zh-CN"/>
        </w:rPr>
      </w:pPr>
      <w:r>
        <w:rPr>
          <w:lang w:eastAsia="zh-CN"/>
        </w:rPr>
        <w:t>还有一个问题不能漏掉。暂停融资，只是停止增加新的借款，并不会消除旧借款。市场继续下跌，信用账户仍然可能逼近风险线。</w:t>
      </w:r>
    </w:p>
    <w:p w14:paraId="400C7DC9" w14:textId="77777777" w:rsidR="00405980" w:rsidRDefault="00000000">
      <w:pPr>
        <w:rPr>
          <w:rFonts w:hint="eastAsia"/>
          <w:lang w:eastAsia="zh-CN"/>
        </w:rPr>
      </w:pPr>
      <w:r>
        <w:rPr>
          <w:lang w:eastAsia="zh-CN"/>
        </w:rPr>
        <w:t>也因此，我们有了规则四：当信用账户维持率低于160%时，优先把普通账户的一部分现金资产作为担保品划转到信用账户，把维持率提高到200%。</w:t>
      </w:r>
    </w:p>
    <w:p w14:paraId="3A424D7B" w14:textId="77777777" w:rsidR="00405980" w:rsidRDefault="00000000">
      <w:pPr>
        <w:rPr>
          <w:rFonts w:hint="eastAsia"/>
          <w:lang w:eastAsia="zh-CN"/>
        </w:rPr>
      </w:pPr>
      <w:r>
        <w:rPr>
          <w:lang w:eastAsia="zh-CN"/>
        </w:rPr>
        <w:t>70/30每年提取2%，在2000年高点入场的情景下，会触发补担保，发生在2008年，累计补入约6.08万元。前面提到的80/20同样也触发了。</w:t>
      </w:r>
    </w:p>
    <w:p w14:paraId="1CA329C6" w14:textId="77777777" w:rsidR="00405980" w:rsidRDefault="00000000">
      <w:pPr>
        <w:rPr>
          <w:rFonts w:hint="eastAsia"/>
          <w:lang w:eastAsia="zh-CN"/>
        </w:rPr>
      </w:pPr>
      <w:r>
        <w:rPr>
          <w:lang w:eastAsia="zh-CN"/>
        </w:rPr>
        <w:t>另外，70/30提取2%的最低维持率约147.43%，说明即使设定160%触发，也不能假设维持率永远停留在160%以上。因为价格会继续波动，担保品划转也需要时间。</w:t>
      </w:r>
    </w:p>
    <w:p w14:paraId="3A864C59" w14:textId="03B6E619" w:rsidR="00405980" w:rsidRDefault="00000000">
      <w:pPr>
        <w:rPr>
          <w:rFonts w:hint="eastAsia"/>
          <w:lang w:eastAsia="zh-CN"/>
        </w:rPr>
      </w:pPr>
      <w:r>
        <w:rPr>
          <w:lang w:eastAsia="zh-CN"/>
        </w:rPr>
        <w:t>这边顺便说一下，我思考</w:t>
      </w:r>
      <w:r w:rsidR="009355B0">
        <w:rPr>
          <w:rFonts w:hint="eastAsia"/>
          <w:lang w:eastAsia="zh-CN"/>
        </w:rPr>
        <w:t>后</w:t>
      </w:r>
      <w:r>
        <w:rPr>
          <w:lang w:eastAsia="zh-CN"/>
        </w:rPr>
        <w:t>发现，提高维持率，主要有三种方法。</w:t>
      </w:r>
    </w:p>
    <w:p w14:paraId="4D2BCDBE" w14:textId="77777777" w:rsidR="00405980" w:rsidRDefault="00000000">
      <w:pPr>
        <w:rPr>
          <w:rFonts w:hint="eastAsia"/>
          <w:lang w:eastAsia="zh-CN"/>
        </w:rPr>
      </w:pPr>
      <w:r>
        <w:rPr>
          <w:lang w:eastAsia="zh-CN"/>
        </w:rPr>
        <w:t>第一种，拿普通账户现金补担保。比如信用账户资产15万元、负债10万元，维持率是150%。补入5万元现金类担保证券，资产增加到20万元，维持率就提高到200%了。</w:t>
      </w:r>
    </w:p>
    <w:p w14:paraId="2480E2F1" w14:textId="77777777" w:rsidR="00405980" w:rsidRDefault="00000000">
      <w:pPr>
        <w:rPr>
          <w:rFonts w:hint="eastAsia"/>
          <w:lang w:eastAsia="zh-CN"/>
        </w:rPr>
      </w:pPr>
      <w:r>
        <w:rPr>
          <w:lang w:eastAsia="zh-CN"/>
        </w:rPr>
        <w:t>这是我最优先选择的方法，因为它不用偿还原来的本金和利息。</w:t>
      </w:r>
    </w:p>
    <w:p w14:paraId="7F8F071F" w14:textId="77777777" w:rsidR="00405980" w:rsidRDefault="00000000">
      <w:pPr>
        <w:rPr>
          <w:rFonts w:hint="eastAsia"/>
          <w:lang w:eastAsia="zh-CN"/>
        </w:rPr>
      </w:pPr>
      <w:r>
        <w:rPr>
          <w:lang w:eastAsia="zh-CN"/>
        </w:rPr>
        <w:lastRenderedPageBreak/>
        <w:t>第二种，拿普通账户现金直接还款。同样是资产15万元、负债10万元，直接还2.5万元，信用账户资产仍然15万元，负债降到7.5万元，维持率也能达到200%。</w:t>
      </w:r>
    </w:p>
    <w:p w14:paraId="2D112CB8" w14:textId="77777777" w:rsidR="00405980" w:rsidRDefault="00000000">
      <w:pPr>
        <w:rPr>
          <w:rFonts w:hint="eastAsia"/>
          <w:lang w:eastAsia="zh-CN"/>
        </w:rPr>
      </w:pPr>
      <w:r>
        <w:rPr>
          <w:lang w:eastAsia="zh-CN"/>
        </w:rPr>
        <w:t>可以看到，在这个例子中，直接还款比补担保更节省普通账户现金。但它违背了我们尽量不还款的初衷，所以我把它排在后面。如果真到了必须保住账户和生活花销的极端情境，此方法也可以考虑。</w:t>
      </w:r>
    </w:p>
    <w:p w14:paraId="06ED5D73" w14:textId="77777777" w:rsidR="00405980" w:rsidRDefault="00000000">
      <w:pPr>
        <w:rPr>
          <w:rFonts w:hint="eastAsia"/>
          <w:lang w:eastAsia="zh-CN"/>
        </w:rPr>
      </w:pPr>
      <w:r>
        <w:rPr>
          <w:lang w:eastAsia="zh-CN"/>
        </w:rPr>
        <w:t>第三种，在信用账户卖券还款。仍然用这个例子，卖掉5万元证券并用来还债，账户资产降到10万元，负债降到5万元，维持率也变成200%。它不动用普通账户现金，但会减少股票持仓，并且还是在低位卖出资产。我把它作为最后的备选。</w:t>
      </w:r>
    </w:p>
    <w:p w14:paraId="5B26A6A5" w14:textId="77777777" w:rsidR="00405980" w:rsidRDefault="00000000">
      <w:pPr>
        <w:rPr>
          <w:rFonts w:hint="eastAsia"/>
          <w:lang w:eastAsia="zh-CN"/>
        </w:rPr>
      </w:pPr>
      <w:r>
        <w:rPr>
          <w:lang w:eastAsia="zh-CN"/>
        </w:rPr>
        <w:t>这三种方法的效率不能简单排成固定顺序。普通现金直接还款，减少的是分母；补担保，增加的是分子；卖券还款，则同时减少分子和分母。前两者比较，直接还款通常更省现金，但补担保和卖券还款谁更有效，还要看当时的维持率和操作金额。</w:t>
      </w:r>
    </w:p>
    <w:p w14:paraId="74D3E5AC" w14:textId="77777777" w:rsidR="00405980" w:rsidRDefault="00000000">
      <w:pPr>
        <w:rPr>
          <w:rFonts w:hint="eastAsia"/>
          <w:lang w:eastAsia="zh-CN"/>
        </w:rPr>
      </w:pPr>
      <w:r>
        <w:rPr>
          <w:lang w:eastAsia="zh-CN"/>
        </w:rPr>
        <w:t>我的执行优先级仍然是：先补担保，再考虑现金还款，最后考虑卖券还款。为了补担保，可以动用那30万元底线以内的现金；只是这些钱一旦进入信用账户，就不能再同时当成普通账户中随时可花的生活费。</w:t>
      </w:r>
    </w:p>
    <w:p w14:paraId="001F009B" w14:textId="77777777" w:rsidR="00405980" w:rsidRDefault="00000000">
      <w:pPr>
        <w:rPr>
          <w:rFonts w:hint="eastAsia"/>
          <w:lang w:eastAsia="zh-CN"/>
        </w:rPr>
      </w:pPr>
      <w:r>
        <w:rPr>
          <w:lang w:eastAsia="zh-CN"/>
        </w:rPr>
        <w:t>在以上提到的回测模拟中，仅靠补担保就足够满足保持维持率的需求。</w:t>
      </w:r>
    </w:p>
    <w:p w14:paraId="4066FD5F" w14:textId="77777777" w:rsidR="00405980" w:rsidRDefault="00000000">
      <w:pPr>
        <w:pStyle w:val="1"/>
        <w:rPr>
          <w:lang w:eastAsia="zh-CN"/>
        </w:rPr>
      </w:pPr>
      <w:r>
        <w:rPr>
          <w:lang w:eastAsia="zh-CN"/>
        </w:rPr>
        <w:t>十、如果一开始是好行情，借钱策略的表现如何？</w:t>
      </w:r>
    </w:p>
    <w:p w14:paraId="4A12EECB" w14:textId="77777777" w:rsidR="00405980" w:rsidRDefault="00000000">
      <w:pPr>
        <w:rPr>
          <w:rFonts w:hint="eastAsia"/>
          <w:lang w:eastAsia="zh-CN"/>
        </w:rPr>
      </w:pPr>
      <w:r>
        <w:rPr>
          <w:lang w:eastAsia="zh-CN"/>
        </w:rPr>
        <w:t>前面一直从2000年高点开始，是为了观察退休后立刻遇到大跌会怎么样。但如果运气很好，刚好在2009年低点附近入场，借款生活还能比卖资产好很多吗？</w:t>
      </w:r>
    </w:p>
    <w:p w14:paraId="535FBC55" w14:textId="77777777" w:rsidR="00405980" w:rsidRDefault="00000000">
      <w:pPr>
        <w:rPr>
          <w:rFonts w:hint="eastAsia"/>
          <w:lang w:eastAsia="zh-CN"/>
        </w:rPr>
      </w:pPr>
      <w:r>
        <w:rPr>
          <w:lang w:eastAsia="zh-CN"/>
        </w:rPr>
        <w:t>我们把起点改成2009年3月9日，终点仍然是2026年9月8日，其他条件保持一致。这段时间一共支付18次年度生活费，也就是36万元。</w:t>
      </w:r>
    </w:p>
    <w:p w14:paraId="1AC8F9E0" w14:textId="77777777" w:rsidR="00405980" w:rsidRDefault="00000000">
      <w:pPr>
        <w:rPr>
          <w:rFonts w:hint="eastAsia"/>
          <w:lang w:eastAsia="zh-CN"/>
        </w:rPr>
      </w:pPr>
      <w:r>
        <w:rPr>
          <w:lang w:eastAsia="zh-CN"/>
        </w:rPr>
        <w:t>结果是：80/20卖资产最后剩下1666.41万元，70/30现金接力剩下1330.57万元，80/20现金接力剩下1805.32万元，80/20 PAL剩下1803.57万元。</w:t>
      </w:r>
    </w:p>
    <w:p w14:paraId="2B26B68E" w14:textId="77777777" w:rsidR="00405980" w:rsidRDefault="00000000">
      <w:pPr>
        <w:keepNext/>
        <w:spacing w:before="100" w:after="60"/>
        <w:jc w:val="center"/>
        <w:rPr>
          <w:rFonts w:hint="eastAsia"/>
        </w:rPr>
      </w:pPr>
      <w:r>
        <w:rPr>
          <w:noProof/>
        </w:rPr>
        <w:lastRenderedPageBreak/>
        <w:drawing>
          <wp:inline distT="0" distB="0" distL="0" distR="0" wp14:anchorId="22D8FDAB" wp14:editId="79885924">
            <wp:extent cx="6172200" cy="3409406"/>
            <wp:effectExtent l="0" t="0" r="0" b="0"/>
            <wp:docPr id="2" name="Picture 2" descr="2009年低点入场的期末净资产对比" title="assets/cash_relay_article/03_2009_net_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2009_net_assets.png"/>
                    <pic:cNvPicPr/>
                  </pic:nvPicPr>
                  <pic:blipFill>
                    <a:blip r:embed="rId9"/>
                    <a:stretch>
                      <a:fillRect/>
                    </a:stretch>
                  </pic:blipFill>
                  <pic:spPr>
                    <a:xfrm>
                      <a:off x="0" y="0"/>
                      <a:ext cx="6172200" cy="3409406"/>
                    </a:xfrm>
                    <a:prstGeom prst="rect">
                      <a:avLst/>
                    </a:prstGeom>
                  </pic:spPr>
                </pic:pic>
              </a:graphicData>
            </a:graphic>
          </wp:inline>
        </w:drawing>
      </w:r>
    </w:p>
    <w:p w14:paraId="07363790" w14:textId="77777777" w:rsidR="00405980" w:rsidRDefault="00000000">
      <w:pPr>
        <w:pStyle w:val="af7"/>
        <w:spacing w:after="200"/>
        <w:jc w:val="center"/>
        <w:rPr>
          <w:lang w:eastAsia="zh-CN"/>
        </w:rPr>
      </w:pPr>
      <w:r>
        <w:rPr>
          <w:lang w:eastAsia="zh-CN"/>
        </w:rPr>
        <w:t>2009年低点入场的期末净资产对比</w:t>
      </w:r>
    </w:p>
    <w:p w14:paraId="45FE37D9" w14:textId="77777777" w:rsidR="00405980" w:rsidRDefault="00000000">
      <w:pPr>
        <w:rPr>
          <w:rFonts w:hint="eastAsia"/>
          <w:lang w:eastAsia="zh-CN"/>
        </w:rPr>
      </w:pPr>
      <w:r>
        <w:rPr>
          <w:lang w:eastAsia="zh-CN"/>
        </w:rPr>
        <w:t>70/30现金接力在这里没有赢过80/20卖资产。长期上涨时，少配10%的股票确实会少赚很多，借款生活带来的帮助并没有抵消这个差距。</w:t>
      </w:r>
    </w:p>
    <w:p w14:paraId="44B163F0" w14:textId="52226183" w:rsidR="00405980" w:rsidRDefault="00000000">
      <w:pPr>
        <w:rPr>
          <w:rFonts w:hint="eastAsia"/>
          <w:lang w:eastAsia="zh-CN"/>
        </w:rPr>
      </w:pPr>
      <w:r>
        <w:rPr>
          <w:lang w:eastAsia="zh-CN"/>
        </w:rPr>
        <w:t>我们再看同为80/20的结果。在这个起点，80/20现金接力比卖资产的期末净资产仅高约8.3%，</w:t>
      </w:r>
      <w:r w:rsidR="009355B0" w:rsidRPr="009355B0">
        <w:rPr>
          <w:lang w:eastAsia="zh-CN"/>
        </w:rPr>
        <w:t>PAL比卖资产</w:t>
      </w:r>
      <w:r>
        <w:rPr>
          <w:lang w:eastAsia="zh-CN"/>
        </w:rPr>
        <w:t>高约8.2%，有优势，但已经没有2000年起点那么夸张。</w:t>
      </w:r>
    </w:p>
    <w:p w14:paraId="6453BB70" w14:textId="0C98F37A" w:rsidR="00405980" w:rsidRDefault="00000000">
      <w:pPr>
        <w:rPr>
          <w:rFonts w:hint="eastAsia"/>
          <w:lang w:eastAsia="zh-CN"/>
        </w:rPr>
      </w:pPr>
      <w:r>
        <w:rPr>
          <w:lang w:eastAsia="zh-CN"/>
        </w:rPr>
        <w:t>作为对照，2000年起点下，同为80/20，现金接力比卖资产高约107.9%，</w:t>
      </w:r>
      <w:r w:rsidR="009355B0" w:rsidRPr="009355B0">
        <w:rPr>
          <w:lang w:eastAsia="zh-CN"/>
        </w:rPr>
        <w:t>PAL比卖资产</w:t>
      </w:r>
      <w:r>
        <w:rPr>
          <w:lang w:eastAsia="zh-CN"/>
        </w:rPr>
        <w:t>高约176.9%。</w:t>
      </w:r>
    </w:p>
    <w:p w14:paraId="7B4A9BF0" w14:textId="77777777" w:rsidR="00405980" w:rsidRDefault="00000000">
      <w:pPr>
        <w:rPr>
          <w:rFonts w:hint="eastAsia"/>
          <w:lang w:eastAsia="zh-CN"/>
        </w:rPr>
      </w:pPr>
      <w:r>
        <w:rPr>
          <w:lang w:eastAsia="zh-CN"/>
        </w:rPr>
        <w:t>造成这种差异的主要原因是，借钱生活的策略，避免了在低位卖出资产。在低位时，年开销所占的总资产比例会很高，每卖出一笔资产来生活，都会极大减少未来能参与恢复的持仓。而好行情里，固定2万元生活费占当前资产的比例很小而且会越来越小。列出这个结果是想更多维地展现借钱和不借钱的差异。</w:t>
      </w:r>
    </w:p>
    <w:p w14:paraId="784D47BC" w14:textId="77777777" w:rsidR="00405980" w:rsidRDefault="00000000">
      <w:pPr>
        <w:pStyle w:val="1"/>
        <w:rPr>
          <w:lang w:eastAsia="zh-CN"/>
        </w:rPr>
      </w:pPr>
      <w:r>
        <w:rPr>
          <w:lang w:eastAsia="zh-CN"/>
        </w:rPr>
        <w:t>十一、在大陆有必要进行上述融资代替质押的操作吗？</w:t>
      </w:r>
    </w:p>
    <w:p w14:paraId="47C5F9BF" w14:textId="77777777" w:rsidR="00405980" w:rsidRDefault="00000000">
      <w:pPr>
        <w:rPr>
          <w:rFonts w:hint="eastAsia"/>
          <w:lang w:eastAsia="zh-CN"/>
        </w:rPr>
      </w:pPr>
      <w:r>
        <w:rPr>
          <w:lang w:eastAsia="zh-CN"/>
        </w:rPr>
        <w:t>最后，前面讲了这么多，其实更多是介绍一种策略。</w:t>
      </w:r>
    </w:p>
    <w:p w14:paraId="110AF75F" w14:textId="77777777" w:rsidR="00405980" w:rsidRDefault="00000000">
      <w:pPr>
        <w:rPr>
          <w:rFonts w:hint="eastAsia"/>
          <w:lang w:eastAsia="zh-CN"/>
        </w:rPr>
      </w:pPr>
      <w:r>
        <w:rPr>
          <w:lang w:eastAsia="zh-CN"/>
        </w:rPr>
        <w:t>至于自己是否要这么做，一定要自己想清楚。</w:t>
      </w:r>
    </w:p>
    <w:p w14:paraId="6CC0A8F6" w14:textId="77777777" w:rsidR="00405980" w:rsidRDefault="00000000">
      <w:pPr>
        <w:rPr>
          <w:rFonts w:hint="eastAsia"/>
          <w:lang w:eastAsia="zh-CN"/>
        </w:rPr>
      </w:pPr>
      <w:r>
        <w:rPr>
          <w:lang w:eastAsia="zh-CN"/>
        </w:rPr>
        <w:t>借钱一定会比不借钱好吗？其实不一定的。</w:t>
      </w:r>
    </w:p>
    <w:p w14:paraId="361EE113" w14:textId="77777777" w:rsidR="00405980" w:rsidRDefault="00000000">
      <w:pPr>
        <w:rPr>
          <w:rFonts w:hint="eastAsia"/>
          <w:lang w:eastAsia="zh-CN"/>
        </w:rPr>
      </w:pPr>
      <w:r>
        <w:rPr>
          <w:lang w:eastAsia="zh-CN"/>
        </w:rPr>
        <w:t>一定要做质押吗？也不一定。如果质押之后，你每天担心破产心神不安，影响生活，那完全是本末倒置。</w:t>
      </w:r>
    </w:p>
    <w:p w14:paraId="59AD6B8B" w14:textId="07E2D2DD" w:rsidR="00405980" w:rsidRDefault="00000000">
      <w:pPr>
        <w:rPr>
          <w:rFonts w:hint="eastAsia"/>
          <w:lang w:eastAsia="zh-CN"/>
        </w:rPr>
      </w:pPr>
      <w:r>
        <w:rPr>
          <w:lang w:eastAsia="zh-CN"/>
        </w:rPr>
        <w:t>这也引出现金接力这个策略目前我认为的一个缺点：市场不再和你无关，因为你要时刻关注市场，在大跌时及时补充担保品</w:t>
      </w:r>
      <w:r w:rsidR="009355B0">
        <w:rPr>
          <w:rFonts w:hint="eastAsia"/>
          <w:lang w:eastAsia="zh-CN"/>
        </w:rPr>
        <w:t>，</w:t>
      </w:r>
      <w:r>
        <w:rPr>
          <w:lang w:eastAsia="zh-CN"/>
        </w:rPr>
        <w:t>防止维持率过低。</w:t>
      </w:r>
    </w:p>
    <w:p w14:paraId="6D03A4EF" w14:textId="1AA611B8" w:rsidR="00405980" w:rsidRDefault="00000000">
      <w:pPr>
        <w:rPr>
          <w:rFonts w:hint="eastAsia"/>
          <w:lang w:eastAsia="zh-CN"/>
        </w:rPr>
      </w:pPr>
      <w:r>
        <w:rPr>
          <w:lang w:eastAsia="zh-CN"/>
        </w:rPr>
        <w:t>所以，即使现金接力策略可以通过回测，但也一定要充分理解质押的原理和风险后再选择尝试。</w:t>
      </w:r>
    </w:p>
    <w:p w14:paraId="3FDB652D" w14:textId="40E1CADD" w:rsidR="00405980" w:rsidRDefault="00000000">
      <w:pPr>
        <w:rPr>
          <w:rFonts w:hint="eastAsia"/>
          <w:lang w:eastAsia="zh-CN"/>
        </w:rPr>
      </w:pPr>
      <w:r>
        <w:rPr>
          <w:lang w:eastAsia="zh-CN"/>
        </w:rPr>
        <w:lastRenderedPageBreak/>
        <w:t>其实，80/20卖资产的策略也已经足够好了。我把这个折中的现金接力的策略完整地写出来的原因，更多的还是希望</w:t>
      </w:r>
      <w:r w:rsidR="009355B0">
        <w:rPr>
          <w:rFonts w:hint="eastAsia"/>
          <w:lang w:eastAsia="zh-CN"/>
        </w:rPr>
        <w:t>给予</w:t>
      </w:r>
      <w:r>
        <w:rPr>
          <w:lang w:eastAsia="zh-CN"/>
        </w:rPr>
        <w:t>在大陆想要做质押的人一个参考，它也确实值得认真理解和进一步研究。</w:t>
      </w:r>
    </w:p>
    <w:p w14:paraId="5EC54F08" w14:textId="77777777" w:rsidR="00405980" w:rsidRDefault="00000000">
      <w:pPr>
        <w:rPr>
          <w:rFonts w:hint="eastAsia"/>
          <w:lang w:eastAsia="zh-CN"/>
        </w:rPr>
      </w:pPr>
      <w:r>
        <w:rPr>
          <w:lang w:eastAsia="zh-CN"/>
        </w:rPr>
        <w:t>谢谢您看到这里，本文内容很多，有些概念也比较难懂，后续有必要我会考虑出一期视频来详细讲解。</w:t>
      </w:r>
    </w:p>
    <w:p w14:paraId="5275BE05" w14:textId="77777777" w:rsidR="00405980" w:rsidRDefault="00000000">
      <w:pPr>
        <w:rPr>
          <w:rFonts w:hint="eastAsia"/>
          <w:lang w:eastAsia="zh-CN"/>
        </w:rPr>
      </w:pPr>
      <w:r>
        <w:rPr>
          <w:lang w:eastAsia="zh-CN"/>
        </w:rPr>
        <w:t>版权声明：本文可供免费分享与传播，禁止任何形式收费散布。</w:t>
      </w:r>
    </w:p>
    <w:sectPr w:rsidR="00405980" w:rsidSect="00034616">
      <w:footerReference w:type="default" r:id="rId10"/>
      <w:pgSz w:w="12240" w:h="15840"/>
      <w:pgMar w:top="1080" w:right="1152" w:bottom="1008" w:left="1152"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7E35C" w14:textId="77777777" w:rsidR="00C85DBA" w:rsidRDefault="00C85DBA">
      <w:pPr>
        <w:spacing w:after="0" w:line="240" w:lineRule="auto"/>
        <w:rPr>
          <w:rFonts w:hint="eastAsia"/>
        </w:rPr>
      </w:pPr>
      <w:r>
        <w:separator/>
      </w:r>
    </w:p>
  </w:endnote>
  <w:endnote w:type="continuationSeparator" w:id="0">
    <w:p w14:paraId="70DEB595" w14:textId="77777777" w:rsidR="00C85DBA" w:rsidRDefault="00C85D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387D" w14:textId="77777777" w:rsidR="00405980" w:rsidRDefault="00000000">
    <w:pPr>
      <w:pStyle w:val="a7"/>
      <w:jc w:val="center"/>
      <w:rPr>
        <w:rFonts w:hint="eastAsia"/>
      </w:rPr>
    </w:pPr>
    <w:r>
      <w:fldChar w:fldCharType="begin"/>
    </w:r>
    <w:r>
      <w:instrText>PAGE</w:instrText>
    </w:r>
    <w:r>
      <w:rPr>
        <w:rFonts w:hint="eastAsia"/>
      </w:rPr>
      <w:fldChar w:fldCharType="separate"/>
    </w:r>
    <w:r w:rsidR="009355B0">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F3554" w14:textId="77777777" w:rsidR="00C85DBA" w:rsidRDefault="00C85DBA">
      <w:pPr>
        <w:spacing w:after="0" w:line="240" w:lineRule="auto"/>
        <w:rPr>
          <w:rFonts w:hint="eastAsia"/>
        </w:rPr>
      </w:pPr>
      <w:r>
        <w:separator/>
      </w:r>
    </w:p>
  </w:footnote>
  <w:footnote w:type="continuationSeparator" w:id="0">
    <w:p w14:paraId="316DBFDE" w14:textId="77777777" w:rsidR="00C85DBA" w:rsidRDefault="00C85DB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8398851">
    <w:abstractNumId w:val="8"/>
  </w:num>
  <w:num w:numId="2" w16cid:durableId="381944921">
    <w:abstractNumId w:val="6"/>
  </w:num>
  <w:num w:numId="3" w16cid:durableId="417286167">
    <w:abstractNumId w:val="5"/>
  </w:num>
  <w:num w:numId="4" w16cid:durableId="204757158">
    <w:abstractNumId w:val="4"/>
  </w:num>
  <w:num w:numId="5" w16cid:durableId="898592405">
    <w:abstractNumId w:val="7"/>
  </w:num>
  <w:num w:numId="6" w16cid:durableId="1511407565">
    <w:abstractNumId w:val="3"/>
  </w:num>
  <w:num w:numId="7" w16cid:durableId="1722091674">
    <w:abstractNumId w:val="2"/>
  </w:num>
  <w:num w:numId="8" w16cid:durableId="1503930150">
    <w:abstractNumId w:val="1"/>
  </w:num>
  <w:num w:numId="9" w16cid:durableId="194210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9DF"/>
    <w:rsid w:val="0029639D"/>
    <w:rsid w:val="00326F90"/>
    <w:rsid w:val="00405980"/>
    <w:rsid w:val="009355B0"/>
    <w:rsid w:val="00AA1D8D"/>
    <w:rsid w:val="00B47730"/>
    <w:rsid w:val="00C85DBA"/>
    <w:rsid w:val="00CB0664"/>
    <w:rsid w:val="00DE0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8424D0"/>
  <w14:defaultImageDpi w14:val="300"/>
  <w15:docId w15:val="{6FAD89E4-49AB-4755-85EE-25247A5F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pPr>
    <w:rPr>
      <w:rFonts w:ascii="宋体" w:eastAsia="宋体" w:hAnsi="宋体" w:cs="宋体"/>
      <w:color w:val="000000"/>
    </w:rPr>
  </w:style>
  <w:style w:type="paragraph" w:styleId="1">
    <w:name w:val="heading 1"/>
    <w:basedOn w:val="a1"/>
    <w:next w:val="a1"/>
    <w:link w:val="10"/>
    <w:uiPriority w:val="9"/>
    <w:qFormat/>
    <w:rsid w:val="00FC693F"/>
    <w:pPr>
      <w:keepNext/>
      <w:keepLines/>
      <w:spacing w:before="280" w:after="140"/>
      <w:outlineLvl w:val="0"/>
    </w:pPr>
    <w:rPr>
      <w:rFonts w:ascii="微软雅黑" w:eastAsia="微软雅黑" w:hAnsi="微软雅黑" w:cs="微软雅黑"/>
      <w:b/>
      <w:bCs/>
      <w:sz w:val="30"/>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微软雅黑" w:eastAsia="微软雅黑" w:hAnsi="微软雅黑" w:cs="微软雅黑"/>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contextualSpacing w:val="0"/>
    </w:pPr>
    <w:rPr>
      <w:rFonts w:ascii="微软雅黑" w:eastAsia="微软雅黑" w:hAnsi="微软雅黑" w:cs="微软雅黑"/>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val="0"/>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val="0"/>
    </w:pPr>
  </w:style>
  <w:style w:type="paragraph" w:styleId="25">
    <w:name w:val="List 2"/>
    <w:basedOn w:val="a1"/>
    <w:uiPriority w:val="99"/>
    <w:unhideWhenUsed/>
    <w:rsid w:val="00326F90"/>
    <w:pPr>
      <w:ind w:left="720" w:hanging="360"/>
      <w:contextualSpacing w:val="0"/>
    </w:pPr>
  </w:style>
  <w:style w:type="paragraph" w:styleId="35">
    <w:name w:val="List 3"/>
    <w:basedOn w:val="a1"/>
    <w:uiPriority w:val="99"/>
    <w:unhideWhenUsed/>
    <w:rsid w:val="00326F90"/>
    <w:pPr>
      <w:ind w:left="1080" w:hanging="360"/>
      <w:contextualSpacing w:val="0"/>
    </w:pPr>
  </w:style>
  <w:style w:type="paragraph" w:styleId="a0">
    <w:name w:val="List Bullet"/>
    <w:basedOn w:val="a1"/>
    <w:uiPriority w:val="99"/>
    <w:unhideWhenUsed/>
    <w:rsid w:val="00326F90"/>
    <w:pPr>
      <w:numPr>
        <w:numId w:val="1"/>
      </w:numPr>
      <w:contextualSpacing w:val="0"/>
    </w:pPr>
  </w:style>
  <w:style w:type="paragraph" w:styleId="20">
    <w:name w:val="List Bullet 2"/>
    <w:basedOn w:val="a1"/>
    <w:uiPriority w:val="99"/>
    <w:unhideWhenUsed/>
    <w:rsid w:val="00326F90"/>
    <w:pPr>
      <w:numPr>
        <w:numId w:val="2"/>
      </w:numPr>
      <w:contextualSpacing w:val="0"/>
    </w:pPr>
  </w:style>
  <w:style w:type="paragraph" w:styleId="30">
    <w:name w:val="List Bullet 3"/>
    <w:basedOn w:val="a1"/>
    <w:uiPriority w:val="99"/>
    <w:unhideWhenUsed/>
    <w:rsid w:val="00326F90"/>
    <w:pPr>
      <w:numPr>
        <w:numId w:val="3"/>
      </w:numPr>
      <w:contextualSpacing w:val="0"/>
    </w:pPr>
  </w:style>
  <w:style w:type="paragraph" w:styleId="a">
    <w:name w:val="List Number"/>
    <w:basedOn w:val="a1"/>
    <w:uiPriority w:val="99"/>
    <w:unhideWhenUsed/>
    <w:rsid w:val="00326F90"/>
    <w:pPr>
      <w:numPr>
        <w:numId w:val="5"/>
      </w:numPr>
      <w:contextualSpacing w:val="0"/>
    </w:pPr>
  </w:style>
  <w:style w:type="paragraph" w:styleId="2">
    <w:name w:val="List Number 2"/>
    <w:basedOn w:val="a1"/>
    <w:uiPriority w:val="99"/>
    <w:unhideWhenUsed/>
    <w:rsid w:val="0029639D"/>
    <w:pPr>
      <w:numPr>
        <w:numId w:val="6"/>
      </w:numPr>
      <w:contextualSpacing w:val="0"/>
    </w:pPr>
  </w:style>
  <w:style w:type="paragraph" w:styleId="3">
    <w:name w:val="List Number 3"/>
    <w:basedOn w:val="a1"/>
    <w:uiPriority w:val="99"/>
    <w:unhideWhenUsed/>
    <w:rsid w:val="0029639D"/>
    <w:pPr>
      <w:numPr>
        <w:numId w:val="7"/>
      </w:numPr>
      <w:contextualSpacing w:val="0"/>
    </w:pPr>
  </w:style>
  <w:style w:type="paragraph" w:styleId="af2">
    <w:name w:val="List Continue"/>
    <w:basedOn w:val="a1"/>
    <w:uiPriority w:val="99"/>
    <w:unhideWhenUsed/>
    <w:rsid w:val="0029639D"/>
    <w:pPr>
      <w:ind w:left="360"/>
      <w:contextualSpacing w:val="0"/>
    </w:pPr>
  </w:style>
  <w:style w:type="paragraph" w:styleId="26">
    <w:name w:val="List Continue 2"/>
    <w:basedOn w:val="a1"/>
    <w:uiPriority w:val="99"/>
    <w:unhideWhenUsed/>
    <w:rsid w:val="0029639D"/>
    <w:pPr>
      <w:ind w:left="720"/>
      <w:contextualSpacing w:val="0"/>
    </w:pPr>
  </w:style>
  <w:style w:type="paragraph" w:styleId="36">
    <w:name w:val="List Continue 3"/>
    <w:basedOn w:val="a1"/>
    <w:uiPriority w:val="99"/>
    <w:unhideWhenUsed/>
    <w:rsid w:val="0029639D"/>
    <w:pPr>
      <w:ind w:left="1080"/>
      <w:contextualSpacing w:val="0"/>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ascii="微软雅黑" w:eastAsia="微软雅黑" w:hAnsi="微软雅黑" w:cs="微软雅黑"/>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4304</Words>
  <Characters>4821</Characters>
  <Application>Microsoft Office Word</Application>
  <DocSecurity>0</DocSecurity>
  <Lines>178</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如何在大陆通过融资执行股票质押实现买借死？</dc:title>
  <dc:subject/>
  <dc:creator>小北做多人类</dc:creator>
  <cp:keywords/>
  <dc:description/>
  <cp:lastModifiedBy>Dixon Jia</cp:lastModifiedBy>
  <cp:revision>3</cp:revision>
  <cp:lastPrinted>2026-09-15T16:19:00Z</cp:lastPrinted>
  <dcterms:created xsi:type="dcterms:W3CDTF">2013-12-23T23:15:00Z</dcterms:created>
  <dcterms:modified xsi:type="dcterms:W3CDTF">2026-09-15T16:56:00Z</dcterms:modified>
  <cp:category/>
</cp:coreProperties>
</file>