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3ED4">
      <w:pPr>
        <w:spacing w:after="40"/>
        <w:jc w:val="center"/>
      </w:pPr>
      <w:r>
        <w:rPr>
          <w:rFonts w:ascii="微软雅黑" w:hAnsi="微软雅黑" w:eastAsia="微软雅黑"/>
          <w:b/>
          <w:color w:val="1F4E78"/>
          <w:sz w:val="44"/>
        </w:rPr>
        <w:t>微信小程序开发报价单</w:t>
      </w:r>
    </w:p>
    <w:p w14:paraId="235839BB">
      <w:pPr>
        <w:spacing w:after="240"/>
        <w:jc w:val="center"/>
      </w:pPr>
      <w:r>
        <w:rPr>
          <w:rFonts w:ascii="微软雅黑" w:hAnsi="微软雅黑" w:eastAsia="微软雅黑"/>
          <w:color w:val="5B6573"/>
          <w:sz w:val="22"/>
        </w:rPr>
        <w:t>企业业务报单管理系统（小程序端 + Web管理后台）· 2.2万元版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7A1FF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EAF2F8"/>
            <w:vAlign w:val="center"/>
          </w:tcPr>
          <w:p w14:paraId="2ABD7DFB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客户名称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BEDD505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待填写</w:t>
            </w:r>
          </w:p>
        </w:tc>
        <w:tc>
          <w:tcPr>
            <w:tcW w:w="124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EAF2F8"/>
            <w:vAlign w:val="center"/>
          </w:tcPr>
          <w:p w14:paraId="48B12A07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报价日期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F0ACEBD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2026年9月7日</w:t>
            </w:r>
          </w:p>
        </w:tc>
      </w:tr>
      <w:tr w14:paraId="1D42F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EAF2F8"/>
            <w:vAlign w:val="center"/>
          </w:tcPr>
          <w:p w14:paraId="25D5ED57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项目周期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36C035F0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约25—30个工作日</w:t>
            </w:r>
          </w:p>
        </w:tc>
        <w:tc>
          <w:tcPr>
            <w:tcW w:w="124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EAF2F8"/>
            <w:vAlign w:val="center"/>
          </w:tcPr>
          <w:p w14:paraId="11A8B918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报价有效期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3BFB566B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15天</w:t>
            </w:r>
          </w:p>
        </w:tc>
      </w:tr>
      <w:tr w14:paraId="2F081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EAF2F8"/>
            <w:vAlign w:val="center"/>
          </w:tcPr>
          <w:p w14:paraId="257C6AB5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项目总价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99B3D41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人民币贰万贰仟元整</w:t>
            </w:r>
          </w:p>
        </w:tc>
        <w:tc>
          <w:tcPr>
            <w:tcW w:w="124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EAF2F8"/>
            <w:vAlign w:val="center"/>
          </w:tcPr>
          <w:p w14:paraId="4D771780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报价版本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70D9748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V1.1</w:t>
            </w:r>
          </w:p>
        </w:tc>
      </w:tr>
    </w:tbl>
    <w:p w14:paraId="1EA4342E"/>
    <w:p w14:paraId="07C2037E">
      <w:pPr>
        <w:spacing w:before="200" w:after="80"/>
      </w:pPr>
      <w:r>
        <w:rPr>
          <w:rFonts w:ascii="微软雅黑" w:hAnsi="微软雅黑" w:eastAsia="微软雅黑"/>
          <w:b/>
          <w:color w:val="1F4E78"/>
          <w:sz w:val="26"/>
        </w:rPr>
        <w:t>一、需求理解与建设范围</w:t>
      </w:r>
    </w:p>
    <w:p w14:paraId="3FB0FB98">
      <w:pPr>
        <w:spacing w:after="60" w:line="276" w:lineRule="auto"/>
      </w:pPr>
      <w:r>
        <w:rPr>
          <w:rFonts w:ascii="微软雅黑" w:hAnsi="微软雅黑" w:eastAsia="微软雅黑"/>
          <w:sz w:val="19"/>
        </w:rPr>
        <w:t>本项目依据《小程序开发需求文档（最终定稿极简版）》进行报价，建设一个面向用户的微</w:t>
      </w:r>
      <w:bookmarkStart w:id="0" w:name="_GoBack"/>
      <w:bookmarkEnd w:id="0"/>
      <w:r>
        <w:rPr>
          <w:rFonts w:ascii="微软雅黑" w:hAnsi="微软雅黑" w:eastAsia="微软雅黑"/>
          <w:sz w:val="19"/>
        </w:rPr>
        <w:t>信小程序和一个配套Web管理后台。</w:t>
      </w:r>
    </w:p>
    <w:p w14:paraId="73D77CF1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三大业务模块：首页展示贸易增量、知识产权、科技资质；产品或项目可由后台维护。</w:t>
      </w:r>
    </w:p>
    <w:p w14:paraId="43A949D1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统一报单流程：浏览产品 → 选择产品 → 填写需求 → 首次报单时补充企业信息 → 提交报单。</w:t>
      </w:r>
    </w:p>
    <w:p w14:paraId="5A2CB2B5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企业信息按用户维度保存一次，后续报单自动带入；用户可在个人中心修改。</w:t>
      </w:r>
    </w:p>
    <w:p w14:paraId="0D98E6C0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数据隔离：用户只能查看自己的企业资料和报单；后台可按业务类型、企业和状态查询。</w:t>
      </w:r>
    </w:p>
    <w:p w14:paraId="1FB3B5F4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数据留存：系统不提供普通用户删除报单功能，后台保留查询和追溯能力；云资源需持续续费。</w:t>
      </w:r>
    </w:p>
    <w:p w14:paraId="6E6E4BFF">
      <w:pPr>
        <w:spacing w:before="200" w:after="80"/>
      </w:pPr>
      <w:r>
        <w:rPr>
          <w:rFonts w:ascii="微软雅黑" w:hAnsi="微软雅黑" w:eastAsia="微软雅黑"/>
          <w:b/>
          <w:color w:val="1F4E78"/>
          <w:sz w:val="26"/>
        </w:rPr>
        <w:t>二、详细报价明细（总价 ¥22,000）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4A7B4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3A796749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871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41C96103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费用项目</w:t>
            </w:r>
          </w:p>
        </w:tc>
        <w:tc>
          <w:tcPr>
            <w:tcW w:w="4989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2EE76FA0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主要交付内容</w:t>
            </w:r>
          </w:p>
        </w:tc>
        <w:tc>
          <w:tcPr>
            <w:tcW w:w="1134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2F66DE0D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金额（元）</w:t>
            </w:r>
          </w:p>
        </w:tc>
      </w:tr>
      <w:tr w14:paraId="604AC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F78AC9D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329223F6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需求分析与UI/交互设计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69351E1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梳理三大业务流程；设计首页、产品选择、报单、企业信息、个人中心及后台主要页面；确定字段、状态和交互规则。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113BCCB0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1,500</w:t>
            </w:r>
          </w:p>
        </w:tc>
      </w:tr>
      <w:tr w14:paraId="2B99B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CEBE728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3FB4BDD8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微信小程序前端开发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1647BD9E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微信登录；首页及三大业务模块；贸易增量产品、知识产权单选/多选、科技资质项目；报单表单；企业信息首次填写与自动带入；个人中心、报单列表及详情。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77A41925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6,000</w:t>
            </w:r>
          </w:p>
        </w:tc>
      </w:tr>
      <w:tr w14:paraId="7B096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8B9CDD6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7B61643A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Web管理后台前端开发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53C724F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管理员登录；企业资料管理与审核；三大业务板块产品新增、编辑、上架、下架；报单列表、筛选、审核、状态修改和详情查看。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3B7AA998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3,500</w:t>
            </w:r>
          </w:p>
        </w:tc>
      </w:tr>
      <w:tr w14:paraId="5F146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B2AF68C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FEBD979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后端服务与数据库设计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11EFD463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用户、企业、产品、业务分类、报单、审核状态等数据模型；登录及接口；企业信息保存；报单提交、查询、详情和后台管理接口。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211B7D0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5,500</w:t>
            </w:r>
          </w:p>
        </w:tc>
      </w:tr>
      <w:tr w14:paraId="01163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DBEF120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775F993E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权限隔离与数据安全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65DBE57C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按用户身份校验数据访问；普通用户只能访问自己的企业资料和报单；管理员权限控制；基础操作日志及数据备份配置。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93CB10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1,000</w:t>
            </w:r>
          </w:p>
        </w:tc>
      </w:tr>
      <w:tr w14:paraId="2E47A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7ABAF5A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F1650FD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测试、部署与上线协助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0905C3C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核心流程测试、权限隔离测试、基础兼容性测试；服务器环境部署；数据库初始化；协助提交微信小程序审核。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1E053A6D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2,000</w:t>
            </w:r>
          </w:p>
        </w:tc>
      </w:tr>
      <w:tr w14:paraId="28D79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301B4FD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7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352B146E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文档、培训与源码整理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37C0902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交付源代码、数据库结构、部署说明和后台操作说明；提供一次远程使用培训。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7755802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500</w:t>
            </w:r>
          </w:p>
        </w:tc>
      </w:tr>
      <w:tr w14:paraId="2A11F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D3A25DF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8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750E56F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售后质保服务（3个月）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6FE7F4E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上线验收后3个月内，免费修复本次报价范围内的程序缺陷；提供基础使用答疑和部署协助。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12E2453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17"/>
              </w:rPr>
              <w:t>2,000</w:t>
            </w:r>
          </w:p>
        </w:tc>
      </w:tr>
      <w:tr w14:paraId="060F2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D9EAF7"/>
            <w:vAlign w:val="center"/>
          </w:tcPr>
          <w:p w14:paraId="576E7E05">
            <w:pPr>
              <w:spacing w:before="0" w:after="0"/>
              <w:jc w:val="left"/>
            </w:pP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D9EAF7"/>
            <w:vAlign w:val="center"/>
          </w:tcPr>
          <w:p w14:paraId="04371EBA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20"/>
              </w:rPr>
              <w:t>合计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D9EAF7"/>
            <w:vAlign w:val="center"/>
          </w:tcPr>
          <w:p w14:paraId="73F3955C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20"/>
              </w:rPr>
              <w:t>人民币贰万贰仟元整（未税）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D9EAF7"/>
            <w:vAlign w:val="center"/>
          </w:tcPr>
          <w:p w14:paraId="6585568F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4E78"/>
                <w:sz w:val="20"/>
              </w:rPr>
              <w:t>22,000</w:t>
            </w:r>
          </w:p>
        </w:tc>
      </w:tr>
    </w:tbl>
    <w:p w14:paraId="295BF98F">
      <w:pPr>
        <w:spacing w:before="200" w:after="80"/>
      </w:pPr>
      <w:r>
        <w:rPr>
          <w:rFonts w:ascii="微软雅黑" w:hAnsi="微软雅黑" w:eastAsia="微软雅黑"/>
          <w:b/>
          <w:color w:val="1F4E78"/>
          <w:sz w:val="26"/>
        </w:rPr>
        <w:t>三、功能清单与交付说明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3457"/>
        <w:gridCol w:w="3457"/>
      </w:tblGrid>
      <w:tr w14:paraId="09445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0CF19AA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端别</w:t>
            </w:r>
          </w:p>
        </w:tc>
        <w:tc>
          <w:tcPr>
            <w:tcW w:w="45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378D149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功能范围</w:t>
            </w:r>
          </w:p>
        </w:tc>
        <w:tc>
          <w:tcPr>
            <w:tcW w:w="2268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0E3F4F85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对应报价</w:t>
            </w:r>
          </w:p>
        </w:tc>
      </w:tr>
      <w:tr w14:paraId="31CED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D58AE2E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小程序端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35CC8A90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无需填写企业信息即可登录、浏览和选择产品；提交报单时填写企业名称、统一社会信用代码、法人姓名、联系电话；填写需求描述、预计交易金额、备注。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6E3E05BF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第2项</w:t>
            </w:r>
          </w:p>
        </w:tc>
      </w:tr>
      <w:tr w14:paraId="4E6FE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35BD7448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小程序端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32F5661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个人中心支持企业信息修改；查看全部报单、报单状态和详情；同一用户数据相互隔离。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6D199986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第2、5项</w:t>
            </w:r>
          </w:p>
        </w:tc>
      </w:tr>
      <w:tr w14:paraId="04821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E395D7B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管理后台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134DD78B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企业资料检索、审核；产品按贸易增量、知识产权、科技资质分类管理，支持新增、编辑、上架、下架。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43B1ED7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第3项</w:t>
            </w:r>
          </w:p>
        </w:tc>
      </w:tr>
      <w:tr w14:paraId="56908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2505677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管理后台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F8F3B45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查看全部报单，按业务类型和状态筛选，审核报单、修改状态、查看详情。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78F5BE45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第3项</w:t>
            </w:r>
          </w:p>
        </w:tc>
      </w:tr>
      <w:tr w14:paraId="05EFF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24A11BE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后端/数据库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D298DBE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保存用户、企业资料、产品和报单数据，提供权限校验、查询和追溯能力。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7014B5F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第4、5项</w:t>
            </w:r>
          </w:p>
        </w:tc>
      </w:tr>
    </w:tbl>
    <w:p w14:paraId="302543D7">
      <w:pPr>
        <w:spacing w:before="200" w:after="80"/>
      </w:pPr>
      <w:r>
        <w:rPr>
          <w:rFonts w:ascii="微软雅黑" w:hAnsi="微软雅黑" w:eastAsia="微软雅黑"/>
          <w:b/>
          <w:color w:val="1F4E78"/>
          <w:sz w:val="26"/>
        </w:rPr>
        <w:t>四、实施计划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3457"/>
        <w:gridCol w:w="3457"/>
      </w:tblGrid>
      <w:tr w14:paraId="784BC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6F00576E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5386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227CAA97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工作内容</w:t>
            </w:r>
          </w:p>
        </w:tc>
        <w:tc>
          <w:tcPr>
            <w:tcW w:w="141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59CB1DAE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预计用时</w:t>
            </w:r>
          </w:p>
        </w:tc>
      </w:tr>
      <w:tr w14:paraId="10F83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3357BE03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1. 需求确认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1789B80B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确认页面、字段、报单状态、管理员角色和验收口径。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AD0B7C8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2—3天</w:t>
            </w:r>
          </w:p>
        </w:tc>
      </w:tr>
      <w:tr w14:paraId="67A6B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9E82E7C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2. UI及原型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3298E4D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完成极简风格页面原型及关键交互确认。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3B91A38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3—4天</w:t>
            </w:r>
          </w:p>
        </w:tc>
      </w:tr>
      <w:tr w14:paraId="3E0C4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DB04B1E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3. 前后端开发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576FA1E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并行开发小程序端、后台端、接口和数据库。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8E86E1A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15—18天</w:t>
            </w:r>
          </w:p>
        </w:tc>
      </w:tr>
      <w:tr w14:paraId="76E73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68692F2B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4. 联调测试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8FAFA4D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完成核心流程、数据隔离和后台审核测试。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17C629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3—4天</w:t>
            </w:r>
          </w:p>
        </w:tc>
      </w:tr>
      <w:tr w14:paraId="30A96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F36016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5. 部署上线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DF716F1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部署正式环境，交付文档并协助小程序提审。</w:t>
            </w:r>
          </w:p>
        </w:tc>
        <w:tc>
          <w:tcPr>
            <w:tcW w:w="3457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0EA2ECAA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2—3天</w:t>
            </w:r>
          </w:p>
        </w:tc>
      </w:tr>
    </w:tbl>
    <w:p w14:paraId="17B23992">
      <w:pPr>
        <w:spacing w:before="200" w:after="80"/>
      </w:pPr>
      <w:r>
        <w:rPr>
          <w:rFonts w:ascii="微软雅黑" w:hAnsi="微软雅黑" w:eastAsia="微软雅黑"/>
          <w:b/>
          <w:color w:val="1F4E78"/>
          <w:sz w:val="26"/>
        </w:rPr>
        <w:t>五、付款方式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21553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2E79E33C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期次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4A86E389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付款节点</w:t>
            </w:r>
          </w:p>
        </w:tc>
        <w:tc>
          <w:tcPr>
            <w:tcW w:w="2494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185F2140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比例</w:t>
            </w:r>
          </w:p>
        </w:tc>
        <w:tc>
          <w:tcPr>
            <w:tcW w:w="2381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1F4E78"/>
            <w:vAlign w:val="center"/>
          </w:tcPr>
          <w:p w14:paraId="03A9732B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</w:tr>
      <w:tr w14:paraId="719C2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91FE29D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第一期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DC2380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合同签订、需求确认后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8F14B4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40%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748DAA6D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¥8,800</w:t>
            </w:r>
          </w:p>
        </w:tc>
      </w:tr>
      <w:tr w14:paraId="6078E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31CD410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第二期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6E7C090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完成主要功能并提交测试版本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86AE713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40%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998F00C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¥8,800</w:t>
            </w:r>
          </w:p>
        </w:tc>
      </w:tr>
      <w:tr w14:paraId="0F01F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E76731F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第三期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45655DA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验收通过、源码交付并上线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73AD38E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20%</w:t>
            </w:r>
          </w:p>
        </w:tc>
        <w:tc>
          <w:tcPr>
            <w:tcW w:w="2592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6376D0E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¥4,400</w:t>
            </w:r>
          </w:p>
        </w:tc>
      </w:tr>
    </w:tbl>
    <w:p w14:paraId="2D1C4923">
      <w:pPr>
        <w:spacing w:before="200" w:after="80"/>
      </w:pPr>
      <w:r>
        <w:rPr>
          <w:rFonts w:ascii="微软雅黑" w:hAnsi="微软雅黑" w:eastAsia="微软雅黑"/>
          <w:b/>
          <w:color w:val="1F4E78"/>
          <w:sz w:val="26"/>
        </w:rPr>
        <w:t>六、售后与维护说明</w:t>
      </w:r>
    </w:p>
    <w:p w14:paraId="1DD5A923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本报价已包含上线验收后3个月质保服务，质保期内修复本项目范围内的程序缺陷不另收费。</w:t>
      </w:r>
    </w:p>
    <w:p w14:paraId="40D17C24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质保范围不包含新增功能、页面重做、业务规则变化、第三方平台政策变化、服务器故障及客户自行修改代码造成的问题。</w:t>
      </w:r>
    </w:p>
    <w:p w14:paraId="739AAC9C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质保期结束后，如需持续技术支持，可按 ¥500/月 或双方另行签订年度维护协议。</w:t>
      </w:r>
    </w:p>
    <w:p w14:paraId="13CC711F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服务器、域名、微信认证、短信、对象存储、数据库等第三方费用由客户承担，不计入本报价。</w:t>
      </w:r>
    </w:p>
    <w:p w14:paraId="1D6870D1">
      <w:pPr>
        <w:spacing w:before="200" w:after="80"/>
      </w:pPr>
      <w:r>
        <w:rPr>
          <w:rFonts w:ascii="微软雅黑" w:hAnsi="微软雅黑" w:eastAsia="微软雅黑"/>
          <w:b/>
          <w:color w:val="1F4E78"/>
          <w:sz w:val="26"/>
        </w:rPr>
        <w:t>七、报价边界与验收约定</w:t>
      </w:r>
    </w:p>
    <w:p w14:paraId="2E09A85C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本报价为极简基础版本，包含需求文档中明确列出的功能；需求变更或新增模块须单独评估。</w:t>
      </w:r>
    </w:p>
    <w:p w14:paraId="18209261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不包含在线支付、电子合同、OCR识别、短信通知、工商数据接口、CRM/ERP对接、多语言及营销功能。</w:t>
      </w:r>
    </w:p>
    <w:p w14:paraId="5C0023C8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企业信息必填字段为：企业名称、统一社会信用代码、法人姓名、联系电话；备注为选填。</w:t>
      </w:r>
    </w:p>
    <w:p w14:paraId="37E7E76D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验收以功能可用、用户数据隔离、企业信息自动带入、后台可审核查询为主要标准。</w:t>
      </w:r>
    </w:p>
    <w:p w14:paraId="5672E6E7">
      <w:pPr>
        <w:pStyle w:val="16"/>
        <w:spacing w:after="40" w:line="264" w:lineRule="auto"/>
        <w:ind w:left="283"/>
      </w:pPr>
      <w:r>
        <w:rPr>
          <w:rFonts w:ascii="微软雅黑" w:hAnsi="微软雅黑" w:eastAsia="微软雅黑"/>
          <w:sz w:val="19"/>
        </w:rPr>
        <w:t>正式上线及源码交付以第三期款到账为前提；客户应及时提供小程序主体、服务器和域名等必要资料。</w:t>
      </w:r>
    </w:p>
    <w:p w14:paraId="0CD12700">
      <w:pPr>
        <w:spacing w:before="200" w:after="80"/>
      </w:pPr>
      <w:r>
        <w:rPr>
          <w:rFonts w:ascii="微软雅黑" w:hAnsi="微软雅黑" w:eastAsia="微软雅黑"/>
          <w:b/>
          <w:color w:val="1F4E78"/>
          <w:sz w:val="26"/>
        </w:rPr>
        <w:t>八、确认栏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4F5A1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EAF2F8"/>
            <w:vAlign w:val="center"/>
          </w:tcPr>
          <w:p w14:paraId="2D448260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客户确认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B953691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________________</w:t>
            </w:r>
          </w:p>
        </w:tc>
        <w:tc>
          <w:tcPr>
            <w:tcW w:w="1531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EAF2F8"/>
            <w:vAlign w:val="center"/>
          </w:tcPr>
          <w:p w14:paraId="35835475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开发方确认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51E93257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________________</w:t>
            </w:r>
          </w:p>
        </w:tc>
      </w:tr>
      <w:tr w14:paraId="7AAE8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EAF2F8"/>
            <w:vAlign w:val="center"/>
          </w:tcPr>
          <w:p w14:paraId="03BE7153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日期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6091853B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______年____月____日</w:t>
            </w:r>
          </w:p>
        </w:tc>
        <w:tc>
          <w:tcPr>
            <w:tcW w:w="1531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shd w:val="clear" w:color="auto" w:fill="EAF2F8"/>
            <w:vAlign w:val="center"/>
          </w:tcPr>
          <w:p w14:paraId="12997BC6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日期</w:t>
            </w:r>
          </w:p>
        </w:tc>
        <w:tc>
          <w:tcPr>
            <w:tcW w:w="2835" w:type="dxa"/>
            <w:tcBorders>
              <w:top w:val="single" w:color="D9E1F2" w:sz="4" w:space="0"/>
              <w:left w:val="single" w:color="D9E1F2" w:sz="4" w:space="0"/>
              <w:bottom w:val="single" w:color="D9E1F2" w:sz="4" w:space="0"/>
              <w:right w:val="single" w:color="D9E1F2" w:sz="4" w:space="0"/>
            </w:tcBorders>
            <w:vAlign w:val="center"/>
          </w:tcPr>
          <w:p w14:paraId="229E4428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______年____月____日</w:t>
            </w:r>
          </w:p>
        </w:tc>
      </w:tr>
    </w:tbl>
    <w:p w14:paraId="3223ABE9"/>
    <w:sectPr>
      <w:headerReference r:id="rId5" w:type="default"/>
      <w:footerReference r:id="rId6" w:type="default"/>
      <w:pgSz w:w="12240" w:h="15840"/>
      <w:pgMar w:top="879" w:right="935" w:bottom="822" w:left="9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770F1">
    <w:pPr>
      <w:pStyle w:val="24"/>
      <w:jc w:val="center"/>
    </w:pPr>
    <w:r>
      <w:rPr>
        <w:rFonts w:ascii="微软雅黑" w:hAnsi="微软雅黑" w:eastAsia="微软雅黑"/>
        <w:color w:val="7F8C8D"/>
        <w:sz w:val="16"/>
      </w:rPr>
      <w:t>本报价单总价：人民币贰万贰仟元整（¥22,000）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3669B">
    <w:pPr>
      <w:pStyle w:val="25"/>
      <w:jc w:val="right"/>
    </w:pPr>
    <w:r>
      <w:rPr>
        <w:rFonts w:ascii="微软雅黑" w:hAnsi="微软雅黑" w:eastAsia="微软雅黑"/>
        <w:color w:val="7F8C8D"/>
        <w:sz w:val="16"/>
      </w:rPr>
      <w:t>企业业务报单管理小程序 · 项目报价单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109D4"/>
    <w:rsid w:val="5042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1847</Words>
  <Characters>2006</Characters>
  <Lines>0</Lines>
  <Paragraphs>0</Paragraphs>
  <TotalTime>0</TotalTime>
  <ScaleCrop>false</ScaleCrop>
  <LinksUpToDate>false</LinksUpToDate>
  <CharactersWithSpaces>2025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刘立</cp:lastModifiedBy>
  <dcterms:modified xsi:type="dcterms:W3CDTF">2026-09-16T02:56:04Z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eyJoZGlkIjoiNjU2ZjQ4ZmM4NjMwNTQ1ZDEyNWE2MzU4N2ZlMjJlNDMiLCJ1c2VySWQiOiI1MDEyNzg1MDcifQ==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252CE84CCF5C49D7BD070617A55763A8_12</vt:lpwstr>
  </property>
</Properties>
</file>