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Microsoft YaHei" w:hAnsi="Microsoft YaHei" w:eastAsia="Microsoft YaHei"/>
          <w:b/>
          <w:color w:val="1F4E78"/>
          <w:sz w:val="50"/>
        </w:rPr>
        <w:t>小程序报单系统</w:t>
        <w:br/>
        <w:t>开发需求说明书</w:t>
      </w:r>
    </w:p>
    <w:p>
      <w:pPr>
        <w:jc w:val="center"/>
      </w:pPr>
      <w:r>
        <w:rPr>
          <w:color w:val="5B6573"/>
          <w:sz w:val="26"/>
        </w:rPr>
        <w:t>面向客户确认的功能、流程与验收说明</w:t>
      </w:r>
    </w:p>
    <w:p>
      <w:pPr>
        <w:spacing w:before="1800"/>
        <w:jc w:val="center"/>
      </w:pPr>
      <w:r>
        <w:rPr>
          <w:color w:val="5B6573"/>
          <w:sz w:val="22"/>
        </w:rPr>
        <w:t>版本：V1.0    日期：2026年09月19日</w:t>
      </w:r>
    </w:p>
    <w:p>
      <w:r>
        <w:br w:type="page"/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一、文档目的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本说明书将系统功能用客户容易理解的方式写清楚，作为需求确认、开发、测试和验收的共同依据。系统由“微信小程序端”和“电脑端 Web 管理后台”组成，帮助客户展示产品、收集报单、审核处理，并保存用户和企业资料。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本版本特别增加“Excel 拖拽批量导入用户”功能：具备导入权限的后台用户可以把 Excel 文件直接拖进电脑端后台的上传区域，系统检查后批量创建或更新用户资料。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二、系统角色与使用范围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使用入口</w:t>
            </w:r>
          </w:p>
        </w:tc>
        <w:tc>
          <w:tcPr>
            <w:tcW w:type="dxa" w:w="515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可以做什么</w:t>
            </w:r>
          </w:p>
        </w:tc>
      </w:tr>
      <w:tr>
        <w:tc>
          <w:tcPr>
            <w:tcW w:type="dxa" w:w="1814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小程序用户</w:t>
            </w:r>
          </w:p>
        </w:tc>
        <w:tc>
          <w:tcPr>
            <w:tcW w:type="dxa" w:w="238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微信小程序</w:t>
            </w:r>
          </w:p>
        </w:tc>
        <w:tc>
          <w:tcPr>
            <w:tcW w:type="dxa" w:w="515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登录、浏览产品、提交报单、查看自己的企业资料和报单进度。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后台操作用户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电脑端 Web 管理后台</w:t>
            </w:r>
          </w:p>
        </w:tc>
        <w:tc>
          <w:tcPr>
            <w:tcW w:type="dxa" w:w="515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查看和处理报单、维护产品、查询企业资料、按权限批量导入 Excel。</w:t>
            </w:r>
          </w:p>
        </w:tc>
      </w:tr>
      <w:tr>
        <w:tc>
          <w:tcPr>
            <w:tcW w:type="dxa" w:w="1814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后台管理员</w:t>
            </w:r>
          </w:p>
        </w:tc>
        <w:tc>
          <w:tcPr>
            <w:tcW w:type="dxa" w:w="238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电脑端 Web 管理后台</w:t>
            </w:r>
          </w:p>
        </w:tc>
        <w:tc>
          <w:tcPr>
            <w:tcW w:type="dxa" w:w="515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管理后台账号和权限，查看操作记录，处理导入异常。</w:t>
            </w:r>
          </w:p>
        </w:tc>
      </w:tr>
    </w:tbl>
    <w:p>
      <w:pPr>
        <w:spacing w:after="2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权限原则：小程序用户只能看到自己的企业资料和报单；后台用户能看到哪些数据，以管理员分配的权限为准。若客户要求“所有客户账号都可以导入 Excel”，则需在后台权限中为这些账号开启“用户导入”权限。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三、整体业务流程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rmal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流程说明：用户先浏览业务模块和产品，选择后填写需求并提交；后台收到报单后进行审核和状态处理；用户在小程序中查看自己报单的进度。企业信息首次填写后，后续报单自动带入，用户可在个人中心修改。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四、小程序端功能需求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4.1 登录与首页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用户使用微信登录，不要求用户先填写企业资料才能浏览产品。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首页展示三大业务模块：贸易增量、知识产权、科技资质。模块名称、排序和展示内容可由后台维护。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用户点击模块后，可以看到该模块下已上架的产品或项目。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4.2 产品浏览与选择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产品展示名称、所属模块、简介、适用说明等基本信息。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后台下架的产品不再对小程序用户展示；已提交的历史报单不受影响。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知识产权类产品支持单选或多选，具体由后台配置。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4.3 报单填写与提交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信息类别</w:t>
            </w:r>
          </w:p>
        </w:tc>
        <w:tc>
          <w:tcPr>
            <w:tcW w:type="dxa" w:w="283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481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填写规则</w:t>
            </w:r>
          </w:p>
        </w:tc>
      </w:tr>
      <w:tr>
        <w:tc>
          <w:tcPr>
            <w:tcW w:type="dxa" w:w="170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企业资料</w:t>
            </w:r>
          </w:p>
        </w:tc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企业名称</w:t>
            </w:r>
          </w:p>
        </w:tc>
        <w:tc>
          <w:tcPr>
            <w:tcW w:type="dxa" w:w="481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必填；首次报单填写，后续自动带入。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企业资料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必填；建议填写 18 位代码。</w:t>
            </w:r>
          </w:p>
        </w:tc>
      </w:tr>
      <w:tr>
        <w:tc>
          <w:tcPr>
            <w:tcW w:type="dxa" w:w="170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企业资料</w:t>
            </w:r>
          </w:p>
        </w:tc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法人姓名</w:t>
            </w:r>
          </w:p>
        </w:tc>
        <w:tc>
          <w:tcPr>
            <w:tcW w:type="dxa" w:w="481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企业资料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必填；提交前校验格式。</w:t>
            </w:r>
          </w:p>
        </w:tc>
      </w:tr>
      <w:tr>
        <w:tc>
          <w:tcPr>
            <w:tcW w:type="dxa" w:w="170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报单内容</w:t>
            </w:r>
          </w:p>
        </w:tc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需求描述</w:t>
            </w:r>
          </w:p>
        </w:tc>
        <w:tc>
          <w:tcPr>
            <w:tcW w:type="dxa" w:w="481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必填；说明客户需求。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报单内容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预计交易金额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按客户确认的格式填写，可为选填或必填。</w:t>
            </w:r>
          </w:p>
        </w:tc>
      </w:tr>
      <w:tr>
        <w:tc>
          <w:tcPr>
            <w:tcW w:type="dxa" w:w="1701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报单内容</w:t>
            </w:r>
          </w:p>
        </w:tc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备注</w:t>
            </w:r>
          </w:p>
        </w:tc>
        <w:tc>
          <w:tcPr>
            <w:tcW w:type="dxa" w:w="481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选填。</w:t>
            </w:r>
          </w:p>
        </w:tc>
      </w:tr>
    </w:tbl>
    <w:p>
      <w:pPr>
        <w:spacing w:after="20"/>
      </w:pP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提交前展示确认页面，用户确认后生成报单编号。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提交成功后提示“已提交”，并可直接进入报单详情。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普通用户不提供删除报单功能，避免历史记录丢失；如需作废，由后台按权限处理。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4.4 个人中心与报单记录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用户可查看和修改自己的企业资料；修改后的资料用于后续报单。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用户可查看自己的报单列表、报单详情、提交时间和当前状态。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用户不能查看其他用户的企业资料、报单内容或处理记录。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五、电脑端 Web 管理后台功能需求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5.1 后台登录与首页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后台用户使用账号登录；未登录不能进入管理页面。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不同角色按照权限显示菜单，不能操作没有权限的功能。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5.2 产品与业务模块管理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按贸易增量、知识产权、科技资质维护产品或项目。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支持新增、编辑、上架、下架；上架后小程序可见，下架后小程序不可见。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保存操作人和操作时间，便于追溯。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5.3 报单审核与处理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后台查看全部报单，并按业务类型、企业名称、报单状态、时间等条件筛选。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查看报单详情、企业资料和处理记录。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后台可以修改报单状态，例如：待审核、处理中、已完成、已驳回、已作废；状态名称和流转规则由客户最终确认。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用户在小程序中只能看到自己报单的状态，不显示后台内部备注（除非客户确认需要显示）。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5.4 企业资料与用户管理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按企业名称、统一社会信用代码、手机号等条件检索用户和企业资料。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同一用户的企业资料在系统中保存一份，后续报单自动带入。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后台可查看用户是否已导入、导入时间、最后更新时间和关联报单数量。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六、Excel 拖拽批量导入需求</w:t>
      </w: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目标：让客户在电脑端管理后台批量录入用户和企业资料，不需要逐条手工填写。导入操作是在“管理后台页面”内完成，用户将 Excel 文件拖到页面的上传框即可。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5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l_import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6.1 操作方式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后台进入“用户管理 → 批量导入”，页面显示下载模板、拖拽上传区域和导入记录。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用户可将 .xlsx 文件拖到上传区域，也可以点击上传区域选择文件。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上传后先进行格式检查和数据预览，不直接写入；用户确认后才正式导入。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6.2 Excel 字段与规则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41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是否必填</w:t>
            </w:r>
          </w:p>
        </w:tc>
        <w:tc>
          <w:tcPr>
            <w:tcW w:type="dxa" w:w="5669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 / 校验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用户姓名</w:t>
            </w:r>
          </w:p>
        </w:tc>
        <w:tc>
          <w:tcPr>
            <w:tcW w:type="dxa" w:w="141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显示用户名称。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作为用户匹配依据；格式错误的行不能导入。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企业名称</w:t>
            </w:r>
          </w:p>
        </w:tc>
        <w:tc>
          <w:tcPr>
            <w:tcW w:type="dxa" w:w="141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关联企业资料。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统一社会信用代码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 18 位；用于识别企业。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法人姓名</w:t>
            </w:r>
          </w:p>
        </w:tc>
        <w:tc>
          <w:tcPr>
            <w:tcW w:type="dxa" w:w="141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保存企业基本资料。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用于联系企业；可与手机号相同。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备注</w:t>
            </w:r>
          </w:p>
        </w:tc>
        <w:tc>
          <w:tcPr>
            <w:tcW w:type="dxa" w:w="141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5669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保存补充说明。</w:t>
            </w:r>
          </w:p>
        </w:tc>
      </w:tr>
    </w:tbl>
    <w:p>
      <w:pPr>
        <w:spacing w:after="2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文档随附《用户批量导入模板.xlsx》，客户可直接下载、填写并上传。正式导入前需要删除模板中的示例数据。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6.3 导入结果与重复数据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系统先显示总行数、预计成功数和失败数，并列出失败原因，例如“手机号为空”“手机号格式错误”“企业名称为空”。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客户确认后写入成功数据；失败数据不写入，并支持下载失败明细。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默认按手机号匹配已有用户：已存在用户更新企业资料；不存在用户创建为“待激活用户”，待该用户首次微信登录后关联。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同一文件内出现重复手机号时，默认保留最后一行并提示重复；客户也可以确认改为“重复即失败”。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导入完成后生成导入记录：文件名、操作人、操作时间、成功数量、失败数量。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建议单次导入不超过 5,000 行；超过数量时分批导入，避免浏览器等待过久。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2F5597"/>
          <w:sz w:val="24"/>
        </w:rPr>
        <w:t>6.4 权限与安全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只有具备“用户导入”权限的后台账号可以上传和确认导入。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导入文件只用于本系统处理，导入完成后按客户的数据保留规则保存或删除。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导入和更新动作记录操作人，防止数据被无记录地修改。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七、数据和权限要求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用户、企业、产品、业务分类、报单、报单状态、导入记录等数据保存到系统数据库。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用户只能读取自己的企业资料和报单；后台按角色控制查询和修改范围。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接口需要进行登录身份校验；不能只依赖前端隐藏按钮来保护数据。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关键操作保留基础日志，包括新增、修改、上架、下架、审核、导入和导入失败。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服务器、域名、微信认证、短信、对象存储等第三方资源费用由客户承担，具体以实际使用为准。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八、非功能要求（客户可理解版）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87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易用性</w:t>
            </w:r>
          </w:p>
        </w:tc>
        <w:tc>
          <w:tcPr>
            <w:tcW w:type="dxa" w:w="708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页面文字清晰；导入失败时给出可看懂的原因；关键操作有确认提示。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兼容性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小程序适配主流微信版本；管理后台支持主流桌面浏览器。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性能</w:t>
            </w:r>
          </w:p>
        </w:tc>
        <w:tc>
          <w:tcPr>
            <w:tcW w:type="dxa" w:w="708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正常网络下普通页面应能及时打开；Excel 导入过程中显示进度或处理中提示。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未登录不可访问；用户之间数据隔离；后台操作按角色限制。</w:t>
            </w:r>
          </w:p>
        </w:tc>
      </w:tr>
      <w:tr>
        <w:tc>
          <w:tcPr>
            <w:tcW w:type="dxa" w:w="226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可追溯</w:t>
            </w:r>
          </w:p>
        </w:tc>
        <w:tc>
          <w:tcPr>
            <w:tcW w:type="dxa" w:w="7087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保留报单和导入记录，不因普通用户误操作丢失历史数据。</w:t>
            </w:r>
          </w:p>
        </w:tc>
      </w:tr>
    </w:tbl>
    <w:p>
      <w:pPr>
        <w:spacing w:after="20"/>
      </w:pP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九、开发交付与验收标准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1814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252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交付内容</w:t>
            </w:r>
          </w:p>
        </w:tc>
        <w:tc>
          <w:tcPr>
            <w:tcW w:type="dxa" w:w="328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客户确认点</w:t>
            </w:r>
          </w:p>
        </w:tc>
      </w:tr>
      <w:tr>
        <w:tc>
          <w:tcPr>
            <w:tcW w:type="dxa" w:w="1814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需求确认</w:t>
            </w:r>
          </w:p>
        </w:tc>
        <w:tc>
          <w:tcPr>
            <w:tcW w:type="dxa" w:w="4252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确认页面、字段、状态、角色、Excel 模板和重复数据规则。</w:t>
            </w:r>
          </w:p>
        </w:tc>
        <w:tc>
          <w:tcPr>
            <w:tcW w:type="dxa" w:w="328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客户确认本文档并提供最终字段。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设计与开发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完成小程序、管理后台、接口和数据库。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主要页面和核心操作可演示。</w:t>
            </w:r>
          </w:p>
        </w:tc>
      </w:tr>
      <w:tr>
        <w:tc>
          <w:tcPr>
            <w:tcW w:type="dxa" w:w="1814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联调测试</w:t>
            </w:r>
          </w:p>
        </w:tc>
        <w:tc>
          <w:tcPr>
            <w:tcW w:type="dxa" w:w="4252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完成登录、报单、权限隔离、审核和 Excel 导入测试。</w:t>
            </w:r>
          </w:p>
        </w:tc>
        <w:tc>
          <w:tcPr>
            <w:tcW w:type="dxa" w:w="3288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成功和失败场景均可验证。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上线交付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部署正式环境，交付操作说明和源码（按合同约定）。</w:t>
            </w:r>
          </w:p>
        </w:tc>
        <w:tc>
          <w:tcPr>
            <w:tcW w:type="dxa" w:w="328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客户可正常使用并完成一条完整业务流程。</w:t>
            </w:r>
          </w:p>
        </w:tc>
      </w:tr>
    </w:tbl>
    <w:p>
      <w:pPr>
        <w:spacing w:after="2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验收至少包含以下场景：新用户登录并提交报单；老用户自动带入企业资料；用户看不到他人的数据；后台筛选和修改报单状态；拖拽 Excel 成功导入；错误数据能够提示并下载失败明细；重复手机号按照约定规则处理。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十、请客户确认的事项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待确认事项</w:t>
            </w:r>
          </w:p>
        </w:tc>
        <w:tc>
          <w:tcPr>
            <w:tcW w:type="dxa" w:w="6520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本说明书暂定方案</w:t>
            </w:r>
          </w:p>
        </w:tc>
      </w:tr>
      <w:tr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“所有用户”具体指谁</w:t>
            </w:r>
          </w:p>
        </w:tc>
        <w:tc>
          <w:tcPr>
            <w:tcW w:type="dxa" w:w="6520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默认指所有拥有后台账号且被授予“用户导入”权限的操作用户。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导入后没有小程序账号的用户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先创建待激活用户，首次微信登录时按手机号关联。</w:t>
            </w:r>
          </w:p>
        </w:tc>
      </w:tr>
      <w:tr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重复手机号</w:t>
            </w:r>
          </w:p>
        </w:tc>
        <w:tc>
          <w:tcPr>
            <w:tcW w:type="dxa" w:w="6520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默认更新已有用户资料；文件内重复保留最后一行并提示。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报单状态名称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暂定待审核、处理中、已完成、已驳回、已作废。</w:t>
            </w:r>
          </w:p>
        </w:tc>
      </w:tr>
      <w:tr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预计交易金额</w:t>
            </w:r>
          </w:p>
        </w:tc>
        <w:tc>
          <w:tcPr>
            <w:tcW w:type="dxa" w:w="6520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暂定为报单字段，是否必填由客户确认。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导入文件保存时间</w:t>
            </w:r>
          </w:p>
        </w:tc>
        <w:tc>
          <w:tcPr>
            <w:tcW w:type="dxa" w:w="652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暂按保留导入记录、按客户要求清理原文件处理。</w:t>
            </w:r>
          </w:p>
        </w:tc>
      </w:tr>
      <w:tr>
        <w:tc>
          <w:tcPr>
            <w:tcW w:type="dxa" w:w="2835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“拖到桌面”含义</w:t>
            </w:r>
          </w:p>
        </w:tc>
        <w:tc>
          <w:tcPr>
            <w:tcW w:type="dxa" w:w="6520"/>
            <w:vAlign w:val="center"/>
            <w:shd w:fill="F5F9FD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本文按拖到管理后台上传区域处理，不是拖到电脑操作系统桌面。</w:t>
            </w:r>
          </w:p>
        </w:tc>
      </w:tr>
    </w:tbl>
    <w:p>
      <w:pPr>
        <w:spacing w:after="20"/>
      </w:pPr>
    </w:p>
    <w:p>
      <w:pPr>
        <w:spacing w:after="60" w:line="276" w:lineRule="auto"/>
      </w:pPr>
      <w:r>
        <w:rPr>
          <w:rFonts w:ascii="Microsoft YaHei" w:hAnsi="Microsoft YaHei" w:eastAsia="Microsoft YaHei"/>
          <w:sz w:val="21"/>
        </w:rPr>
        <w:t>客户确认以上事项后，开发方据此制作页面、数据库和测试用例；若后续新增字段或改变业务规则，应单独评估工作量和交付时间。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color w:val="1F4E78"/>
          <w:sz w:val="32"/>
        </w:rPr>
        <w:t>附录：交付文件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本文件：《小程序报单系统_开发需求说明书.docx》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模板：《用户批量导入模板.xlsx》</w:t>
      </w:r>
    </w:p>
    <w:p>
      <w:pPr>
        <w:pStyle w:val="ListBullet"/>
        <w:spacing w:after="40" w:line="264" w:lineRule="auto"/>
      </w:pPr>
      <w:r>
        <w:rPr>
          <w:rFonts w:ascii="Microsoft YaHei" w:hAnsi="Microsoft YaHei" w:eastAsia="Microsoft YaHei"/>
          <w:sz w:val="21"/>
        </w:rPr>
        <w:t>流程图已嵌入本说明书，可直接用于客户沟通和需求确认。</w:t>
      </w:r>
    </w:p>
    <w:sectPr w:rsidR="00FC693F" w:rsidRPr="0006063C" w:rsidSect="00034616"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小程序报单系统开发需求说明书</dc:title>
  <dc:subject>客户确认版功能、流程与 Excel 批量导入需求</dc:subject>
  <dc:creator>开发方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