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C82" w:rsidRDefault="00097C82">
      <w:r>
        <w:t>Xiaobo Zhang</w:t>
      </w:r>
    </w:p>
    <w:p w:rsidR="00097C82" w:rsidRDefault="00097C82">
      <w:r>
        <w:t>4/28/2015</w:t>
      </w:r>
    </w:p>
    <w:p w:rsidR="00097C82" w:rsidRDefault="00097C82"/>
    <w:p w:rsidR="00097C82" w:rsidRDefault="00097C82" w:rsidP="00097C82">
      <w:pPr>
        <w:ind w:left="840" w:firstLine="420"/>
        <w:jc w:val="center"/>
      </w:pPr>
      <w:r>
        <w:t>Hw5</w:t>
      </w:r>
    </w:p>
    <w:p w:rsidR="00F92CBC" w:rsidRDefault="008C2AFF" w:rsidP="008C2AFF">
      <w:r>
        <w:t>Part 1</w:t>
      </w:r>
    </w:p>
    <w:p w:rsidR="00047D0D" w:rsidRDefault="00F92CBC" w:rsidP="008C2AFF">
      <w:pPr>
        <w:pStyle w:val="a4"/>
        <w:numPr>
          <w:ilvl w:val="0"/>
          <w:numId w:val="4"/>
        </w:numPr>
        <w:ind w:firstLineChars="0"/>
      </w:pPr>
      <w:r>
        <w:t xml:space="preserve">The pattern space should be: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2002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  <m:r>
          <w:rPr>
            <w:rFonts w:ascii="Cambria Math" w:eastAsia="Cambria Math" w:hAnsi="Cambria Math" w:cs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2002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 xml:space="preserve">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2002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  <w:r>
        <w:t xml:space="preserve"> = 2002 + </w:t>
      </w:r>
      <w:r w:rsidRPr="00F92CBC">
        <w:t>2003001</w:t>
      </w:r>
      <w:r>
        <w:t xml:space="preserve"> + </w:t>
      </w:r>
      <w:r w:rsidRPr="00F92CBC">
        <w:t>1335334000</w:t>
      </w:r>
      <w:r>
        <w:t xml:space="preserve"> = </w:t>
      </w:r>
      <w:r w:rsidRPr="00F92CBC">
        <w:t>1337339003</w:t>
      </w:r>
    </w:p>
    <w:p w:rsidR="00F92CBC" w:rsidRDefault="00F92CBC" w:rsidP="008C2AFF">
      <w:pPr>
        <w:pStyle w:val="a4"/>
        <w:numPr>
          <w:ilvl w:val="0"/>
          <w:numId w:val="4"/>
        </w:numPr>
        <w:ind w:firstLineChars="0"/>
      </w:pPr>
      <w:r>
        <w:t>The frequent item is</w:t>
      </w:r>
      <w:r w:rsidR="00164F0F">
        <w:t xml:space="preserve"> 609, and the infrequent will be 1337339003 - 609</w:t>
      </w:r>
    </w:p>
    <w:p w:rsidR="00F92CBC" w:rsidRDefault="00F92CBC" w:rsidP="008C2AFF">
      <w:pPr>
        <w:pStyle w:val="a4"/>
        <w:numPr>
          <w:ilvl w:val="0"/>
          <w:numId w:val="4"/>
        </w:numPr>
        <w:ind w:firstLineChars="0"/>
      </w:pPr>
      <w:r>
        <w:t>The prune ratio is</w:t>
      </w:r>
      <w:r w:rsidR="00164F0F">
        <w:t xml:space="preserve"> </w:t>
      </w:r>
      <w:r w:rsidR="00B013A3">
        <w:t>(1337339003 - 609) / 1337339003 = 0.99</w:t>
      </w:r>
    </w:p>
    <w:p w:rsidR="00DC5DDA" w:rsidRDefault="00F92CBC" w:rsidP="008C2AFF">
      <w:pPr>
        <w:pStyle w:val="a4"/>
        <w:numPr>
          <w:ilvl w:val="0"/>
          <w:numId w:val="4"/>
        </w:numPr>
        <w:ind w:firstLineChars="0"/>
      </w:pPr>
      <w:r>
        <w:t>False alarm rate:</w:t>
      </w:r>
      <w:r w:rsidR="00B013A3">
        <w:t xml:space="preserve"> </w:t>
      </w:r>
      <w:r w:rsidR="00DC5DDA">
        <w:t>(609 - 205)/609 = 0.66</w:t>
      </w:r>
    </w:p>
    <w:p w:rsidR="00097C82" w:rsidRDefault="00F92CBC" w:rsidP="008C2AFF">
      <w:pPr>
        <w:pStyle w:val="a4"/>
        <w:numPr>
          <w:ilvl w:val="0"/>
          <w:numId w:val="4"/>
        </w:numPr>
        <w:ind w:firstLineChars="0"/>
      </w:pPr>
      <w:r>
        <w:t>Top 30 rules:</w:t>
      </w:r>
      <w:r w:rsidR="001C7458">
        <w:br/>
      </w:r>
      <w:r w:rsidR="00DC5DDA">
        <w:rPr>
          <w:noProof/>
        </w:rPr>
        <w:drawing>
          <wp:inline distT="0" distB="0" distL="0" distR="0" wp14:anchorId="7C07365A" wp14:editId="3BBD149B">
            <wp:extent cx="5724525" cy="3741420"/>
            <wp:effectExtent l="0" t="0" r="9525" b="0"/>
            <wp:docPr id="1" name="图片 1" descr="C:\Users\Xiaobo Zhang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bo Zhang\Desktop\捕获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DDA" w:rsidRDefault="00DC5DDA" w:rsidP="00DC5DDA">
      <w:pPr>
        <w:ind w:left="840"/>
      </w:pPr>
      <w:r>
        <w:rPr>
          <w:noProof/>
        </w:rPr>
        <w:lastRenderedPageBreak/>
        <w:drawing>
          <wp:inline distT="0" distB="0" distL="0" distR="0">
            <wp:extent cx="5724525" cy="3741420"/>
            <wp:effectExtent l="0" t="0" r="9525" b="0"/>
            <wp:docPr id="2" name="图片 2" descr="C:\Users\Xiaobo Zhang\Desktop\捕获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obo Zhang\Desktop\捕获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DDA" w:rsidRDefault="00DC5DDA" w:rsidP="00DC5DDA">
      <w:pPr>
        <w:ind w:left="840"/>
      </w:pPr>
      <w:r>
        <w:rPr>
          <w:noProof/>
        </w:rPr>
        <w:drawing>
          <wp:inline distT="0" distB="0" distL="0" distR="0">
            <wp:extent cx="5164428" cy="3375353"/>
            <wp:effectExtent l="0" t="0" r="0" b="0"/>
            <wp:docPr id="3" name="图片 3" descr="C:\Users\Xiaobo Zhang\Desktop\捕获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aobo Zhang\Desktop\捕获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576" cy="337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402" w:rsidRDefault="00421402" w:rsidP="00DC5DDA">
      <w:pPr>
        <w:ind w:left="840"/>
      </w:pPr>
      <w:r>
        <w:t>According these 30 rules, it sounds reasonable. For example, friendly, staff</w:t>
      </w:r>
      <w:r w:rsidR="00397272">
        <w:t xml:space="preserve"> to positive, rude to negative, worst to negative, and so on. These rules can reflect the association between two sides very well. </w:t>
      </w:r>
    </w:p>
    <w:p w:rsidR="00123400" w:rsidRDefault="008C2AFF" w:rsidP="008C2AFF">
      <w:r>
        <w:t>Part 2</w:t>
      </w:r>
    </w:p>
    <w:p w:rsidR="004443FC" w:rsidRPr="004443FC" w:rsidRDefault="004443FC" w:rsidP="008C2AFF"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hi-square formula: </w:t>
      </w:r>
      <m:oMath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eastAsia="Cambria Math" w:hAnsi="Cambria Math"/>
              </w:rPr>
              <m:t>i</m:t>
            </m:r>
          </m:sub>
          <m:sup>
            <m:r>
              <w:rPr>
                <w:rFonts w:ascii="Cambria Math" w:eastAsia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</w:rPr>
                          <m:t>expected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</w:rPr>
                          <m:t>observered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="Cambria Math" w:hAnsi="Cambria Math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expected</m:t>
                    </m:r>
                  </m:e>
                  <m:sub>
                    <m:r>
                      <w:rPr>
                        <w:rFonts w:ascii="Cambria Math" w:eastAsia="Cambria Math" w:hAnsi="Cambria Math"/>
                      </w:rPr>
                      <m:t>i</m:t>
                    </m:r>
                  </m:sub>
                </m:sSub>
              </m:den>
            </m:f>
          </m:e>
        </m:nary>
      </m:oMath>
      <w:bookmarkStart w:id="0" w:name="_GoBack"/>
      <w:bookmarkEnd w:id="0"/>
    </w:p>
    <w:p w:rsidR="00123400" w:rsidRDefault="00123400" w:rsidP="00EB739A">
      <w:pPr>
        <w:pStyle w:val="a4"/>
        <w:ind w:left="360" w:firstLineChars="0" w:firstLine="0"/>
      </w:pPr>
      <w:r>
        <w:t xml:space="preserve">Rules friendly, staff-&gt; </w:t>
      </w:r>
      <w:proofErr w:type="spellStart"/>
      <w:r>
        <w:t>isPositive</w:t>
      </w:r>
      <w:proofErr w:type="spellEnd"/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23400" w:rsidTr="00B90F73">
        <w:tc>
          <w:tcPr>
            <w:tcW w:w="2840" w:type="dxa"/>
          </w:tcPr>
          <w:p w:rsidR="00123400" w:rsidRDefault="00123400" w:rsidP="00B90F73">
            <w:pPr>
              <w:pStyle w:val="a4"/>
              <w:ind w:firstLineChars="0" w:firstLine="0"/>
            </w:pPr>
          </w:p>
        </w:tc>
        <w:tc>
          <w:tcPr>
            <w:tcW w:w="2841" w:type="dxa"/>
          </w:tcPr>
          <w:p w:rsidR="00123400" w:rsidRDefault="00123400" w:rsidP="00B90F73">
            <w:pPr>
              <w:pStyle w:val="a4"/>
              <w:ind w:firstLineChars="0" w:firstLine="0"/>
            </w:pPr>
            <w:r>
              <w:t>Friendly ,staff</w:t>
            </w:r>
          </w:p>
        </w:tc>
        <w:tc>
          <w:tcPr>
            <w:tcW w:w="2841" w:type="dxa"/>
          </w:tcPr>
          <w:p w:rsidR="00123400" w:rsidRDefault="00123400" w:rsidP="00B90F73">
            <w:pPr>
              <w:pStyle w:val="a4"/>
              <w:ind w:firstLineChars="0" w:firstLine="0"/>
            </w:pPr>
            <w:r>
              <w:t>Not (</w:t>
            </w:r>
            <w:proofErr w:type="spellStart"/>
            <w:r>
              <w:t>friendly,staff</w:t>
            </w:r>
            <w:proofErr w:type="spellEnd"/>
            <w:r>
              <w:t>)</w:t>
            </w:r>
          </w:p>
        </w:tc>
      </w:tr>
      <w:tr w:rsidR="00123400" w:rsidTr="00B90F73">
        <w:tc>
          <w:tcPr>
            <w:tcW w:w="2840" w:type="dxa"/>
          </w:tcPr>
          <w:p w:rsidR="00123400" w:rsidRDefault="00123400" w:rsidP="00B90F73">
            <w:pPr>
              <w:pStyle w:val="a4"/>
              <w:ind w:firstLineChars="0" w:firstLine="0"/>
            </w:pPr>
            <w:proofErr w:type="spellStart"/>
            <w:r>
              <w:t>isPositive</w:t>
            </w:r>
            <w:proofErr w:type="spellEnd"/>
          </w:p>
        </w:tc>
        <w:tc>
          <w:tcPr>
            <w:tcW w:w="2841" w:type="dxa"/>
          </w:tcPr>
          <w:p w:rsidR="00123400" w:rsidRDefault="00123400" w:rsidP="00B90F73">
            <w:pPr>
              <w:pStyle w:val="a4"/>
              <w:ind w:firstLineChars="0" w:firstLine="0"/>
            </w:pPr>
            <w:r>
              <w:t>159</w:t>
            </w:r>
          </w:p>
        </w:tc>
        <w:tc>
          <w:tcPr>
            <w:tcW w:w="2841" w:type="dxa"/>
          </w:tcPr>
          <w:p w:rsidR="00123400" w:rsidRDefault="00123400" w:rsidP="00B90F73">
            <w:pPr>
              <w:pStyle w:val="a4"/>
              <w:ind w:firstLineChars="0" w:firstLine="0"/>
            </w:pPr>
            <w:r>
              <w:t>2341</w:t>
            </w:r>
          </w:p>
        </w:tc>
      </w:tr>
      <w:tr w:rsidR="00123400" w:rsidTr="00B90F73">
        <w:tc>
          <w:tcPr>
            <w:tcW w:w="2840" w:type="dxa"/>
          </w:tcPr>
          <w:p w:rsidR="00123400" w:rsidRDefault="00123400" w:rsidP="00B90F73">
            <w:pPr>
              <w:pStyle w:val="a4"/>
              <w:ind w:firstLineChars="0" w:firstLine="0"/>
            </w:pPr>
            <w:r>
              <w:t xml:space="preserve">Not </w:t>
            </w:r>
            <w:proofErr w:type="spellStart"/>
            <w:r>
              <w:t>isPositive</w:t>
            </w:r>
            <w:proofErr w:type="spellEnd"/>
          </w:p>
        </w:tc>
        <w:tc>
          <w:tcPr>
            <w:tcW w:w="2841" w:type="dxa"/>
          </w:tcPr>
          <w:p w:rsidR="00123400" w:rsidRDefault="00123400" w:rsidP="00B90F73">
            <w:pPr>
              <w:pStyle w:val="a4"/>
              <w:ind w:firstLineChars="0" w:firstLine="0"/>
            </w:pPr>
            <w:r>
              <w:t>31</w:t>
            </w:r>
          </w:p>
        </w:tc>
        <w:tc>
          <w:tcPr>
            <w:tcW w:w="2841" w:type="dxa"/>
          </w:tcPr>
          <w:p w:rsidR="00123400" w:rsidRDefault="00123400" w:rsidP="00B90F73">
            <w:pPr>
              <w:pStyle w:val="a4"/>
              <w:ind w:firstLineChars="0" w:firstLine="0"/>
            </w:pPr>
            <w:r>
              <w:t>2469</w:t>
            </w:r>
          </w:p>
        </w:tc>
      </w:tr>
    </w:tbl>
    <w:p w:rsidR="00123400" w:rsidRDefault="00123400" w:rsidP="00123400">
      <w:pPr>
        <w:ind w:firstLine="360"/>
      </w:pPr>
      <w:r>
        <w:t>Score: 89.63</w:t>
      </w:r>
    </w:p>
    <w:p w:rsidR="00123400" w:rsidRDefault="00123400" w:rsidP="00123400">
      <w:pPr>
        <w:ind w:firstLine="360"/>
      </w:pPr>
      <w:r>
        <w:t>Accuracy: 0.5256</w:t>
      </w:r>
    </w:p>
    <w:p w:rsidR="00123400" w:rsidRDefault="00123400" w:rsidP="00123400">
      <w:pPr>
        <w:pStyle w:val="a4"/>
      </w:pPr>
    </w:p>
    <w:p w:rsidR="00097C82" w:rsidRDefault="0034628C" w:rsidP="00123400">
      <w:pPr>
        <w:pStyle w:val="a4"/>
        <w:ind w:left="360" w:firstLineChars="0" w:firstLine="0"/>
      </w:pPr>
      <w:r>
        <w:t xml:space="preserve">Generalize: </w:t>
      </w:r>
      <w:r w:rsidR="00097C82">
        <w:t xml:space="preserve">Rules friendly-&gt; </w:t>
      </w:r>
      <w:proofErr w:type="spellStart"/>
      <w:r w:rsidR="00097C82">
        <w:t>isPositive</w:t>
      </w:r>
      <w:proofErr w:type="spellEnd"/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97C82" w:rsidTr="00B90F73">
        <w:tc>
          <w:tcPr>
            <w:tcW w:w="2840" w:type="dxa"/>
          </w:tcPr>
          <w:p w:rsidR="00097C82" w:rsidRDefault="00097C82" w:rsidP="00B90F73">
            <w:pPr>
              <w:pStyle w:val="a4"/>
              <w:ind w:firstLineChars="0" w:firstLine="0"/>
            </w:pPr>
          </w:p>
        </w:tc>
        <w:tc>
          <w:tcPr>
            <w:tcW w:w="2841" w:type="dxa"/>
          </w:tcPr>
          <w:p w:rsidR="00097C82" w:rsidRDefault="00097C82" w:rsidP="00B90F73">
            <w:pPr>
              <w:pStyle w:val="a4"/>
              <w:ind w:firstLineChars="0" w:firstLine="0"/>
            </w:pPr>
            <w:r>
              <w:t>Friendly</w:t>
            </w:r>
          </w:p>
        </w:tc>
        <w:tc>
          <w:tcPr>
            <w:tcW w:w="2841" w:type="dxa"/>
          </w:tcPr>
          <w:p w:rsidR="00097C82" w:rsidRDefault="00097C82" w:rsidP="00B90F73">
            <w:pPr>
              <w:pStyle w:val="a4"/>
              <w:ind w:firstLineChars="0" w:firstLine="0"/>
            </w:pPr>
            <w:r>
              <w:t>Not Friendly</w:t>
            </w:r>
          </w:p>
        </w:tc>
      </w:tr>
      <w:tr w:rsidR="00097C82" w:rsidTr="00B90F73">
        <w:tc>
          <w:tcPr>
            <w:tcW w:w="2840" w:type="dxa"/>
          </w:tcPr>
          <w:p w:rsidR="00097C82" w:rsidRDefault="009E0DE6" w:rsidP="00B90F73">
            <w:pPr>
              <w:pStyle w:val="a4"/>
              <w:ind w:firstLineChars="0" w:firstLine="0"/>
            </w:pPr>
            <w:r>
              <w:t>P</w:t>
            </w:r>
            <w:r w:rsidR="00097C82">
              <w:t>ositive</w:t>
            </w:r>
          </w:p>
        </w:tc>
        <w:tc>
          <w:tcPr>
            <w:tcW w:w="2841" w:type="dxa"/>
          </w:tcPr>
          <w:p w:rsidR="00097C82" w:rsidRDefault="00B11524" w:rsidP="00B90F73">
            <w:pPr>
              <w:pStyle w:val="a4"/>
              <w:ind w:firstLineChars="0" w:firstLine="0"/>
            </w:pPr>
            <w:r>
              <w:t>447</w:t>
            </w:r>
          </w:p>
        </w:tc>
        <w:tc>
          <w:tcPr>
            <w:tcW w:w="2841" w:type="dxa"/>
          </w:tcPr>
          <w:p w:rsidR="00097C82" w:rsidRDefault="00B11524" w:rsidP="00B90F73">
            <w:pPr>
              <w:pStyle w:val="a4"/>
              <w:ind w:firstLineChars="0" w:firstLine="0"/>
            </w:pPr>
            <w:r>
              <w:t>2053</w:t>
            </w:r>
          </w:p>
        </w:tc>
      </w:tr>
      <w:tr w:rsidR="00097C82" w:rsidTr="00B90F73">
        <w:tc>
          <w:tcPr>
            <w:tcW w:w="2840" w:type="dxa"/>
          </w:tcPr>
          <w:p w:rsidR="00097C82" w:rsidRDefault="00097C82" w:rsidP="00B90F73">
            <w:pPr>
              <w:pStyle w:val="a4"/>
              <w:ind w:firstLineChars="0" w:firstLine="0"/>
            </w:pPr>
            <w:r>
              <w:t>Not positive</w:t>
            </w:r>
          </w:p>
        </w:tc>
        <w:tc>
          <w:tcPr>
            <w:tcW w:w="2841" w:type="dxa"/>
          </w:tcPr>
          <w:p w:rsidR="00097C82" w:rsidRDefault="00B11524" w:rsidP="00B90F73">
            <w:pPr>
              <w:pStyle w:val="a4"/>
              <w:ind w:firstLineChars="0" w:firstLine="0"/>
            </w:pPr>
            <w:r>
              <w:t>96</w:t>
            </w:r>
          </w:p>
        </w:tc>
        <w:tc>
          <w:tcPr>
            <w:tcW w:w="2841" w:type="dxa"/>
          </w:tcPr>
          <w:p w:rsidR="00097C82" w:rsidRDefault="00B11524" w:rsidP="00B90F73">
            <w:pPr>
              <w:pStyle w:val="a4"/>
              <w:ind w:firstLineChars="0" w:firstLine="0"/>
            </w:pPr>
            <w:r>
              <w:t>2404</w:t>
            </w:r>
          </w:p>
        </w:tc>
      </w:tr>
    </w:tbl>
    <w:p w:rsidR="00B11524" w:rsidRDefault="00B11524" w:rsidP="00097C82">
      <w:r>
        <w:tab/>
        <w:t>Score: 254.53</w:t>
      </w:r>
      <w:r w:rsidR="00705D68">
        <w:t xml:space="preserve">    </w:t>
      </w:r>
      <w:r>
        <w:t>Accuracy:</w:t>
      </w:r>
      <w:r w:rsidR="00331F09">
        <w:t xml:space="preserve"> 0.5702</w:t>
      </w:r>
    </w:p>
    <w:p w:rsidR="00B11524" w:rsidRDefault="00097C82" w:rsidP="00123400">
      <w:r>
        <w:tab/>
      </w:r>
      <w:r w:rsidR="00705D68">
        <w:t xml:space="preserve">As the rule become </w:t>
      </w:r>
      <w:r w:rsidR="00233B0C">
        <w:t xml:space="preserve">more </w:t>
      </w:r>
      <w:r w:rsidR="00705D68">
        <w:t>general, there are more satisfied item sets</w:t>
      </w:r>
      <w:r w:rsidR="004D21C2">
        <w:t xml:space="preserve"> in the contingency </w:t>
      </w:r>
      <w:proofErr w:type="gramStart"/>
      <w:r w:rsidR="004D21C2">
        <w:t>table</w:t>
      </w:r>
      <w:r w:rsidR="00A57E7E">
        <w:t>,</w:t>
      </w:r>
      <w:proofErr w:type="gramEnd"/>
      <w:r w:rsidR="00A57E7E">
        <w:t xml:space="preserve"> the accuracy will be larger than before. </w:t>
      </w:r>
    </w:p>
    <w:p w:rsidR="00705D68" w:rsidRDefault="00705D68" w:rsidP="00123400"/>
    <w:p w:rsidR="00097C82" w:rsidRDefault="0034628C" w:rsidP="00331F09">
      <w:pPr>
        <w:ind w:firstLine="420"/>
      </w:pPr>
      <w:r>
        <w:t xml:space="preserve">Specialize: </w:t>
      </w:r>
      <w:r w:rsidR="00097C82">
        <w:t xml:space="preserve">Rules friendly, staff, favorite -&gt; </w:t>
      </w:r>
      <w:proofErr w:type="spellStart"/>
      <w:r w:rsidR="00097C82">
        <w:t>isPositive</w:t>
      </w:r>
      <w:proofErr w:type="spellEnd"/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97C82" w:rsidTr="00B90F73">
        <w:tc>
          <w:tcPr>
            <w:tcW w:w="2840" w:type="dxa"/>
          </w:tcPr>
          <w:p w:rsidR="00097C82" w:rsidRDefault="00097C82" w:rsidP="00B90F73">
            <w:pPr>
              <w:pStyle w:val="a4"/>
              <w:ind w:firstLineChars="0" w:firstLine="0"/>
            </w:pPr>
          </w:p>
        </w:tc>
        <w:tc>
          <w:tcPr>
            <w:tcW w:w="2841" w:type="dxa"/>
          </w:tcPr>
          <w:p w:rsidR="00097C82" w:rsidRDefault="00097C82" w:rsidP="00B90F73">
            <w:pPr>
              <w:pStyle w:val="a4"/>
              <w:ind w:firstLineChars="0" w:firstLine="0"/>
            </w:pPr>
            <w:r>
              <w:t>friendly, staff, favorite</w:t>
            </w:r>
          </w:p>
        </w:tc>
        <w:tc>
          <w:tcPr>
            <w:tcW w:w="2841" w:type="dxa"/>
          </w:tcPr>
          <w:p w:rsidR="00097C82" w:rsidRDefault="00097C82" w:rsidP="00B90F73">
            <w:pPr>
              <w:pStyle w:val="a4"/>
              <w:ind w:firstLineChars="0" w:firstLine="0"/>
            </w:pPr>
            <w:r>
              <w:t>Not friendly, staff, favorite</w:t>
            </w:r>
          </w:p>
        </w:tc>
      </w:tr>
      <w:tr w:rsidR="00097C82" w:rsidTr="00B90F73">
        <w:tc>
          <w:tcPr>
            <w:tcW w:w="2840" w:type="dxa"/>
          </w:tcPr>
          <w:p w:rsidR="00097C82" w:rsidRDefault="00097C82" w:rsidP="00B90F73">
            <w:pPr>
              <w:pStyle w:val="a4"/>
              <w:ind w:firstLineChars="0" w:firstLine="0"/>
            </w:pPr>
            <w:proofErr w:type="spellStart"/>
            <w:r>
              <w:t>isPositive</w:t>
            </w:r>
            <w:proofErr w:type="spellEnd"/>
          </w:p>
        </w:tc>
        <w:tc>
          <w:tcPr>
            <w:tcW w:w="2841" w:type="dxa"/>
          </w:tcPr>
          <w:p w:rsidR="00097C82" w:rsidRDefault="00B11524" w:rsidP="00B90F73">
            <w:pPr>
              <w:pStyle w:val="a4"/>
              <w:ind w:firstLineChars="0" w:firstLine="0"/>
            </w:pPr>
            <w:r>
              <w:t>15</w:t>
            </w:r>
          </w:p>
        </w:tc>
        <w:tc>
          <w:tcPr>
            <w:tcW w:w="2841" w:type="dxa"/>
          </w:tcPr>
          <w:p w:rsidR="00097C82" w:rsidRDefault="00B11524" w:rsidP="00B90F73">
            <w:pPr>
              <w:pStyle w:val="a4"/>
              <w:ind w:firstLineChars="0" w:firstLine="0"/>
            </w:pPr>
            <w:r>
              <w:t>2485</w:t>
            </w:r>
          </w:p>
        </w:tc>
      </w:tr>
      <w:tr w:rsidR="00097C82" w:rsidTr="00B90F73">
        <w:tc>
          <w:tcPr>
            <w:tcW w:w="2840" w:type="dxa"/>
          </w:tcPr>
          <w:p w:rsidR="00097C82" w:rsidRDefault="00097C82" w:rsidP="00B90F73">
            <w:pPr>
              <w:pStyle w:val="a4"/>
              <w:ind w:firstLineChars="0" w:firstLine="0"/>
            </w:pPr>
            <w:r>
              <w:t xml:space="preserve">Not </w:t>
            </w:r>
            <w:proofErr w:type="spellStart"/>
            <w:r>
              <w:t>isPositive</w:t>
            </w:r>
            <w:proofErr w:type="spellEnd"/>
          </w:p>
        </w:tc>
        <w:tc>
          <w:tcPr>
            <w:tcW w:w="2841" w:type="dxa"/>
          </w:tcPr>
          <w:p w:rsidR="00097C82" w:rsidRDefault="00B11524" w:rsidP="00B90F73">
            <w:pPr>
              <w:pStyle w:val="a4"/>
              <w:ind w:firstLineChars="0" w:firstLine="0"/>
            </w:pPr>
            <w:r>
              <w:t>0</w:t>
            </w:r>
          </w:p>
        </w:tc>
        <w:tc>
          <w:tcPr>
            <w:tcW w:w="2841" w:type="dxa"/>
          </w:tcPr>
          <w:p w:rsidR="00097C82" w:rsidRDefault="00B11524" w:rsidP="00B90F73">
            <w:pPr>
              <w:pStyle w:val="a4"/>
              <w:ind w:firstLineChars="0" w:firstLine="0"/>
            </w:pPr>
            <w:r>
              <w:t>2500</w:t>
            </w:r>
          </w:p>
        </w:tc>
      </w:tr>
    </w:tbl>
    <w:p w:rsidR="00B11524" w:rsidRDefault="00B11524" w:rsidP="00705D68">
      <w:pPr>
        <w:pStyle w:val="a4"/>
        <w:ind w:left="360" w:firstLineChars="0" w:firstLine="0"/>
      </w:pPr>
      <w:r>
        <w:t>Score: 15.04</w:t>
      </w:r>
      <w:r w:rsidR="00705D68">
        <w:t xml:space="preserve">   </w:t>
      </w:r>
      <w:r>
        <w:t>Accuracy: 0.5053</w:t>
      </w:r>
    </w:p>
    <w:p w:rsidR="00B11524" w:rsidRDefault="00233B0C" w:rsidP="00097C82">
      <w:pPr>
        <w:pStyle w:val="a4"/>
        <w:ind w:left="360" w:firstLineChars="0" w:firstLine="0"/>
      </w:pPr>
      <w:r>
        <w:t xml:space="preserve">As the </w:t>
      </w:r>
      <w:r w:rsidR="00696F16">
        <w:t>rule becomes more specialize</w:t>
      </w:r>
      <w:r w:rsidR="00705D68">
        <w:t xml:space="preserve">, there are less satisfied item sets in the </w:t>
      </w:r>
      <w:r w:rsidR="004D21C2">
        <w:t>contingency table</w:t>
      </w:r>
      <w:r w:rsidR="00705D68">
        <w:t xml:space="preserve"> than previous item size. </w:t>
      </w:r>
    </w:p>
    <w:p w:rsidR="00705D68" w:rsidRDefault="00705D68" w:rsidP="00097C82">
      <w:pPr>
        <w:pStyle w:val="a4"/>
        <w:ind w:left="360" w:firstLineChars="0" w:firstLine="0"/>
      </w:pPr>
    </w:p>
    <w:p w:rsidR="0062485F" w:rsidRDefault="0062485F" w:rsidP="00097C82">
      <w:pPr>
        <w:pStyle w:val="a4"/>
        <w:ind w:left="360" w:firstLineChars="0" w:firstLine="0"/>
      </w:pPr>
      <w:r>
        <w:t xml:space="preserve">When the rule more specialize, the accuracy will be lower and lower, </w:t>
      </w:r>
      <w:r w:rsidR="0026217B">
        <w:t xml:space="preserve">the accuracy can be alternative for threshold evaluation to reduce the space size. It is similar to </w:t>
      </w:r>
      <w:proofErr w:type="spellStart"/>
      <w:r w:rsidR="0026217B">
        <w:t>Aprior</w:t>
      </w:r>
      <w:proofErr w:type="spellEnd"/>
      <w:r w:rsidR="0026217B">
        <w:t xml:space="preserve"> Algorithm that the more attribute in the rules, it is more impossible to generate rules. </w:t>
      </w:r>
      <w:r w:rsidR="00164F0F">
        <w:t xml:space="preserve">If one subsequent </w:t>
      </w:r>
      <w:proofErr w:type="gramStart"/>
      <w:r w:rsidR="00164F0F">
        <w:t>rules</w:t>
      </w:r>
      <w:proofErr w:type="gramEnd"/>
      <w:r w:rsidR="00164F0F">
        <w:t xml:space="preserve"> is small, it can be also determine that other 2 subsequent or more rules will be much smaller.</w:t>
      </w:r>
    </w:p>
    <w:p w:rsidR="000B4F63" w:rsidRDefault="000B4F63" w:rsidP="00097C82">
      <w:pPr>
        <w:pStyle w:val="a4"/>
        <w:ind w:left="360" w:firstLineChars="0" w:firstLine="0"/>
      </w:pPr>
    </w:p>
    <w:p w:rsidR="00926F45" w:rsidRDefault="00926F45" w:rsidP="00926F45">
      <w:r>
        <w:t>Part3</w:t>
      </w:r>
    </w:p>
    <w:p w:rsidR="00926F45" w:rsidRDefault="00421402" w:rsidP="00421402">
      <w:pPr>
        <w:pStyle w:val="a4"/>
        <w:numPr>
          <w:ilvl w:val="0"/>
          <w:numId w:val="5"/>
        </w:numPr>
        <w:ind w:firstLineChars="0"/>
      </w:pPr>
      <w:r>
        <w:t>Top 30 rules:</w:t>
      </w:r>
    </w:p>
    <w:p w:rsidR="00397272" w:rsidRDefault="0093294E" w:rsidP="00397272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7F1862E" wp14:editId="47B555D9">
            <wp:extent cx="5724525" cy="3741420"/>
            <wp:effectExtent l="0" t="0" r="9525" b="0"/>
            <wp:docPr id="4" name="图片 4" descr="C:\Users\Xiaobo Zhang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iaobo Zhang\Desktop\捕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94E" w:rsidRDefault="0093294E" w:rsidP="00397272">
      <w:pPr>
        <w:pStyle w:val="a4"/>
        <w:ind w:left="360" w:firstLineChars="0" w:firstLine="0"/>
      </w:pPr>
    </w:p>
    <w:p w:rsidR="0093294E" w:rsidRDefault="0093294E" w:rsidP="00397272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5724525" cy="3741420"/>
            <wp:effectExtent l="0" t="0" r="9525" b="0"/>
            <wp:docPr id="5" name="图片 5" descr="C:\Users\Xiaobo Zhang\Desktop\捕获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iaobo Zhang\Desktop\捕获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4B7" w:rsidRDefault="001603BD" w:rsidP="002354B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 xml:space="preserve">In association rules, the chi square score will take only one test, so it may be different with score take more than 100 times or more. </w:t>
      </w:r>
      <w:r>
        <w:t>S</w:t>
      </w:r>
      <w:r>
        <w:rPr>
          <w:rFonts w:hint="eastAsia"/>
        </w:rPr>
        <w:t xml:space="preserve">o the final result will not reflect the truth of the data, which means the chi-square score will not at right position in normal </w:t>
      </w:r>
      <w:r>
        <w:t>distribution</w:t>
      </w:r>
      <w:r>
        <w:rPr>
          <w:rFonts w:hint="eastAsia"/>
        </w:rPr>
        <w:t xml:space="preserve"> of tests. Therefore, the result from association rules will be incorrect. </w:t>
      </w:r>
    </w:p>
    <w:p w:rsidR="002354B7" w:rsidRDefault="008C2AFF" w:rsidP="00421402">
      <w:pPr>
        <w:pStyle w:val="a4"/>
        <w:numPr>
          <w:ilvl w:val="0"/>
          <w:numId w:val="5"/>
        </w:numPr>
        <w:ind w:firstLineChars="0"/>
      </w:pPr>
      <w:r>
        <w:t>I</w:t>
      </w:r>
      <w:r w:rsidR="001F5EEF">
        <w:t>n Bonferroni correction, decreasing</w:t>
      </w:r>
      <w:r>
        <w:t xml:space="preserve"> the significant </w:t>
      </w:r>
      <w:r w:rsidR="001F725B">
        <w:t xml:space="preserve">level </w:t>
      </w:r>
      <w:r w:rsidR="004443FC">
        <w:rPr>
          <w:rFonts w:hint="eastAsia"/>
        </w:rPr>
        <w:t xml:space="preserve">smaller </w:t>
      </w:r>
      <w:r w:rsidR="001F725B">
        <w:t xml:space="preserve">by </w:t>
      </w:r>
      <w:r w:rsidR="001349EF">
        <w:t>alpha/</w:t>
      </w:r>
      <w:r w:rsidR="00370D7B">
        <w:t>comparison</w:t>
      </w:r>
      <w:r w:rsidR="004443FC">
        <w:t xml:space="preserve"> #, </w:t>
      </w:r>
      <w:r w:rsidR="004443FC">
        <w:rPr>
          <w:rFonts w:hint="eastAsia"/>
        </w:rPr>
        <w:t xml:space="preserve">which can </w:t>
      </w:r>
      <w:r w:rsidR="004443FC">
        <w:rPr>
          <w:rFonts w:hint="eastAsia"/>
        </w:rPr>
        <w:lastRenderedPageBreak/>
        <w:t xml:space="preserve">exclude some </w:t>
      </w:r>
      <w:r w:rsidR="004443FC">
        <w:t>unrelated</w:t>
      </w:r>
      <w:r w:rsidR="004443FC">
        <w:rPr>
          <w:rFonts w:hint="eastAsia"/>
        </w:rPr>
        <w:t xml:space="preserve"> data. </w:t>
      </w:r>
    </w:p>
    <w:p w:rsidR="008C2AFF" w:rsidRDefault="00CB71CF" w:rsidP="00421402">
      <w:pPr>
        <w:pStyle w:val="a4"/>
        <w:numPr>
          <w:ilvl w:val="0"/>
          <w:numId w:val="5"/>
        </w:numPr>
        <w:ind w:firstLineChars="0"/>
      </w:pPr>
      <w:r>
        <w:t>The original rules will create 445 rules</w:t>
      </w:r>
      <w:r w:rsidR="007A6838">
        <w:t xml:space="preserve">, after using Bonferroni </w:t>
      </w:r>
      <w:r w:rsidR="006E1A34">
        <w:t>correction, the size of rules reduces</w:t>
      </w:r>
      <w:r w:rsidR="007A6838">
        <w:t xml:space="preserve"> to </w:t>
      </w:r>
      <w:r w:rsidR="00320D8C">
        <w:t>33</w:t>
      </w:r>
      <w:r w:rsidR="002B11BC">
        <w:t>7.</w:t>
      </w:r>
    </w:p>
    <w:sectPr w:rsidR="008C2AFF" w:rsidSect="009157F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71C9C"/>
    <w:multiLevelType w:val="hybridMultilevel"/>
    <w:tmpl w:val="6B34006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0B432D"/>
    <w:multiLevelType w:val="hybridMultilevel"/>
    <w:tmpl w:val="6A362586"/>
    <w:lvl w:ilvl="0" w:tplc="3AF43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17AA774">
      <w:start w:val="1"/>
      <w:numFmt w:val="decimal"/>
      <w:lvlText w:val="%2．"/>
      <w:lvlJc w:val="left"/>
      <w:pPr>
        <w:ind w:left="78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A01908"/>
    <w:multiLevelType w:val="hybridMultilevel"/>
    <w:tmpl w:val="32C0714A"/>
    <w:lvl w:ilvl="0" w:tplc="FFD89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622B2C"/>
    <w:multiLevelType w:val="hybridMultilevel"/>
    <w:tmpl w:val="C06A344C"/>
    <w:lvl w:ilvl="0" w:tplc="A9048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146D4B"/>
    <w:multiLevelType w:val="hybridMultilevel"/>
    <w:tmpl w:val="A35222B8"/>
    <w:lvl w:ilvl="0" w:tplc="E7985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C82"/>
    <w:rsid w:val="00047D0D"/>
    <w:rsid w:val="00064C88"/>
    <w:rsid w:val="00097C82"/>
    <w:rsid w:val="000B4F63"/>
    <w:rsid w:val="00123400"/>
    <w:rsid w:val="001349EF"/>
    <w:rsid w:val="001603BD"/>
    <w:rsid w:val="00164F0F"/>
    <w:rsid w:val="001B4AF2"/>
    <w:rsid w:val="001C7458"/>
    <w:rsid w:val="001F5EEF"/>
    <w:rsid w:val="001F725B"/>
    <w:rsid w:val="00233B0C"/>
    <w:rsid w:val="002354B7"/>
    <w:rsid w:val="0026217B"/>
    <w:rsid w:val="002B11BC"/>
    <w:rsid w:val="002C09E0"/>
    <w:rsid w:val="00320D8C"/>
    <w:rsid w:val="00331F09"/>
    <w:rsid w:val="0034628C"/>
    <w:rsid w:val="00370D7B"/>
    <w:rsid w:val="00397272"/>
    <w:rsid w:val="00421402"/>
    <w:rsid w:val="00431379"/>
    <w:rsid w:val="004443FC"/>
    <w:rsid w:val="004D21C2"/>
    <w:rsid w:val="0062485F"/>
    <w:rsid w:val="00696F16"/>
    <w:rsid w:val="006E1A34"/>
    <w:rsid w:val="00705D68"/>
    <w:rsid w:val="007A6838"/>
    <w:rsid w:val="008C2AFF"/>
    <w:rsid w:val="009157F5"/>
    <w:rsid w:val="00926F45"/>
    <w:rsid w:val="00930F8B"/>
    <w:rsid w:val="0093294E"/>
    <w:rsid w:val="009B1758"/>
    <w:rsid w:val="009E0DE6"/>
    <w:rsid w:val="00A57E7E"/>
    <w:rsid w:val="00B013A3"/>
    <w:rsid w:val="00B11524"/>
    <w:rsid w:val="00B765D3"/>
    <w:rsid w:val="00B90F73"/>
    <w:rsid w:val="00CB71CF"/>
    <w:rsid w:val="00DC5DDA"/>
    <w:rsid w:val="00EB739A"/>
    <w:rsid w:val="00F92CBC"/>
    <w:rsid w:val="00FB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97C8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97C82"/>
  </w:style>
  <w:style w:type="paragraph" w:styleId="a4">
    <w:name w:val="List Paragraph"/>
    <w:basedOn w:val="a"/>
    <w:uiPriority w:val="34"/>
    <w:qFormat/>
    <w:rsid w:val="00097C82"/>
    <w:pPr>
      <w:ind w:firstLineChars="200" w:firstLine="420"/>
    </w:pPr>
  </w:style>
  <w:style w:type="table" w:styleId="a5">
    <w:name w:val="Table Grid"/>
    <w:basedOn w:val="a1"/>
    <w:uiPriority w:val="59"/>
    <w:rsid w:val="00097C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0"/>
    <w:uiPriority w:val="99"/>
    <w:semiHidden/>
    <w:unhideWhenUsed/>
    <w:rsid w:val="00F92CBC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F92C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97C8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97C82"/>
  </w:style>
  <w:style w:type="paragraph" w:styleId="a4">
    <w:name w:val="List Paragraph"/>
    <w:basedOn w:val="a"/>
    <w:uiPriority w:val="34"/>
    <w:qFormat/>
    <w:rsid w:val="00097C82"/>
    <w:pPr>
      <w:ind w:firstLineChars="200" w:firstLine="420"/>
    </w:pPr>
  </w:style>
  <w:style w:type="table" w:styleId="a5">
    <w:name w:val="Table Grid"/>
    <w:basedOn w:val="a1"/>
    <w:uiPriority w:val="59"/>
    <w:rsid w:val="00097C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0"/>
    <w:uiPriority w:val="99"/>
    <w:semiHidden/>
    <w:unhideWhenUsed/>
    <w:rsid w:val="00F92CBC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F92C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Xiaobo Zhang</dc:creator>
  <cp:lastModifiedBy>Xiaobo Zhang</cp:lastModifiedBy>
  <cp:revision>4</cp:revision>
  <cp:lastPrinted>2015-05-03T02:24:00Z</cp:lastPrinted>
  <dcterms:created xsi:type="dcterms:W3CDTF">2015-05-03T02:19:00Z</dcterms:created>
  <dcterms:modified xsi:type="dcterms:W3CDTF">2015-05-03T03:24:00Z</dcterms:modified>
</cp:coreProperties>
</file>