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9cv40cnwlcy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0"/>
          <w:szCs w:val="30"/>
          <w:rtl w:val="0"/>
        </w:rPr>
        <w:t xml:space="preserve">公司考勤管理制度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hd w:fill="ffffff" w:val="clear"/>
        <w:spacing w:after="240" w:before="240" w:line="420" w:lineRule="auto"/>
        <w:rPr>
          <w:b w:val="1"/>
          <w:bCs w:val="1"/>
          <w:color w:val="0f1115"/>
        </w:rPr>
      </w:pPr>
      <w:bookmarkStart w:colFirst="0" w:colLast="0" w:name="_f0h4gqbmq3v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rtl w:val="0"/>
        </w:rPr>
        <w:t xml:space="preserve">第一章 总则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第一条 目的</w:t>
        <w:br w:type="textWrapping"/>
        <w:t xml:space="preserve">为规范公司员工考勤管理，严肃工作纪律，确保公司正常的工作秩序，保障员工休息休假权利，根据国家《劳动法》、《劳动合同法》及相关法律法规，结合本公司实际情况，特制定本制度。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第二条 适用范围</w:t>
        <w:br w:type="textWrapping"/>
        <w:t xml:space="preserve">本制度适用于公司全体员工。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第三条 基本原则</w:t>
        <w:br w:type="textWrapping"/>
        <w:t xml:space="preserve">公司考勤管理遵循“公平、公正、公开”的原则，所有员工应自觉遵守。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hd w:fill="ffffff" w:val="clear"/>
        <w:spacing w:after="240" w:before="240" w:line="420" w:lineRule="auto"/>
        <w:rPr>
          <w:b w:val="1"/>
          <w:bCs w:val="1"/>
          <w:color w:val="0f1115"/>
        </w:rPr>
      </w:pPr>
      <w:bookmarkStart w:colFirst="0" w:colLast="0" w:name="_qta1lzp89pf9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rtl w:val="0"/>
        </w:rPr>
        <w:t xml:space="preserve">第二章 工作时间与考勤方式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第四条 工作时间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标准工时制：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上午：9:00 - 12:00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下午：13:00 - 18:00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每周工作五天，周六、周日为公休日。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弹性工作制（如适用）：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核心工作时段为 10:00 - 16:00，员工可在此前后弹性安排上下班时间，但需保证每日工作满8小时。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特殊工时制：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对于因工作性质无法实行标准工时的岗位，将根据国家规定报批后实行综合计算工时工作制或不定时工作制。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第五条 考勤方式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打卡方式： 采用指纹打卡、人脸识别打卡或手机APP定位打卡。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打卡次数： 每日打卡两次，即上午上班一次，下午下班一次。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打卡地点： 员工必须在公司指定办公地点范围内打卡，方为有效。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缺卡与异常： 因故忘打卡者，须在 【24小时/48小时】 内通过OA系统/钉钉提交《未打卡说明》，经部门负责人审批后视为有效。每月因个人原因导致的忘打卡次数不得超过 【3】 次。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hd w:fill="ffffff" w:val="clear"/>
        <w:spacing w:after="240" w:before="240" w:line="420" w:lineRule="auto"/>
        <w:rPr>
          <w:b w:val="1"/>
          <w:bCs w:val="1"/>
          <w:color w:val="0f1115"/>
        </w:rPr>
      </w:pPr>
      <w:bookmarkStart w:colFirst="0" w:colLast="0" w:name="_gl8cnv4vl4w1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rtl w:val="0"/>
        </w:rPr>
        <w:t xml:space="preserve">第三章 迟到、早退与旷工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第六条 迟到与早退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定义：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迟到： 晚于规定上班时间到岗。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早退： 早于规定下班时间离岗。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处理：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迟到或早退 【30】 分钟以内，每次扣款 【50】 元。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迟到或早退 【30】 分钟至 【2】 小时，按事假半天处理。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迟到或早退超过 【2】 小时，按事假一天处理。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全勤奖： 当月无迟到、早退、请假（除带薪年假外）记录者，可享受全勤奖 【200】 元。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第七条 旷工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定义： 凡属下列情况之一者，均视为旷工：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未办理请假手续或请假未获批准而擅自离岗者。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假期届满未申请续假或续假未获批准而逾期不归者。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伪造、涂改休假证明者。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不服从工作调动，未在指定时间到新岗位报到者。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处理：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旷工半天，扣发当日全额工资及当月全勤奖，并给予书面警告。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旷工一天，扣发三日工资及当月全勤奖，并给予严重警告。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连续旷工三天或一年内累计旷工五天者，视为严重违反公司规章制度，公司有权予以解除劳动合同，且不支付经济补偿。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hd w:fill="ffffff" w:val="clear"/>
        <w:spacing w:after="240" w:before="240" w:line="420" w:lineRule="auto"/>
        <w:rPr>
          <w:b w:val="1"/>
          <w:bCs w:val="1"/>
          <w:color w:val="0f1115"/>
        </w:rPr>
      </w:pPr>
      <w:bookmarkStart w:colFirst="0" w:colLast="0" w:name="_zdrhdixwcw5t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rtl w:val="0"/>
        </w:rPr>
        <w:t xml:space="preserve">第四章 请假与休假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第八条 请假流程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所有请假必须事先通过OA系统/钉钉提交申请，并附相关证明。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审批流程：员工申请 → 部门负责人审批 → （如假期较长）人力资源部备案。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突发情况无法提前申请者，应于当天上班前电话或短信向直属上级请假，并于返岗后 【1】 个工作日内补办手续。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第九条 假期类别与规定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事假：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因私事必须本人处理者可申请事假。事假为无薪假。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全年事假累计不得超过 【15】 天。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病假：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员工因病需治疗或休息者可申请病假。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请病假 【3】 天（含）以上，须提供区级以上医院开具的病假证明、病历及缴费单据。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病假工资按当地最低工资标准的80%支付。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带薪年假：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员工连续工作满1年后可享受带薪年假，具体天数按国家规定执行。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年假应提前申请，公司根据工作安排予以审批。年假原则上当年休完，可结转 【1】 年。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婚假、产假、陪产假、丧假：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按国家及地方相关法律法规执行，需提供相应证明。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hd w:fill="ffffff" w:val="clear"/>
        <w:spacing w:after="240" w:before="240" w:line="420" w:lineRule="auto"/>
        <w:rPr>
          <w:b w:val="1"/>
          <w:bCs w:val="1"/>
          <w:color w:val="0f1115"/>
        </w:rPr>
      </w:pPr>
      <w:bookmarkStart w:colFirst="0" w:colLast="0" w:name="_3a8eycw5ngms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rtl w:val="0"/>
        </w:rPr>
        <w:t xml:space="preserve">第五章 加班与调休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第十条 加班定义与审批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公司不鼓励无效加班。因工作需要，必须在法定标准工作时间之外继续工作的，视为加班。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所有加班必须事先通过系统提交《加班申请单》，经部门负责人和人力资源部批准后方可认定为有效加班。未经批准的加班，公司不予认可。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第十一条 加班补偿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调休： 原则上，加班优先用于安排调休。员工应在加班发生后 【1】 个月内申请调休，过期视为自动放弃。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加班费： 如无法安排调休，则按国家规定支付加班工资：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工作日加班，支付150%的工资报酬。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休息日加班，支付200%的工资报酬或安排调休。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法定节假日加班，支付300%的工资报酬。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hd w:fill="ffffff" w:val="clear"/>
        <w:spacing w:after="240" w:before="240" w:line="420" w:lineRule="auto"/>
        <w:rPr>
          <w:b w:val="1"/>
          <w:bCs w:val="1"/>
          <w:color w:val="0f1115"/>
        </w:rPr>
      </w:pPr>
      <w:bookmarkStart w:colFirst="0" w:colLast="0" w:name="_u9iamiv1mceu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rtl w:val="0"/>
        </w:rPr>
        <w:t xml:space="preserve">第六章 外出、出差与特殊考勤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第十二条 因公外出</w:t>
        <w:br w:type="textWrapping"/>
        <w:t xml:space="preserve">员工因公外出，须提前在系统中提交《外出申请》，说明事由、地点及预计时长，经直属上级批准。外出期间应保持通讯畅通。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第十三条 出差</w:t>
        <w:br w:type="textWrapping"/>
        <w:t xml:space="preserve">员工出差，须提前提交《出差申请单》，经部门负责人及总经理审批。出差期间按正常出勤计算。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hd w:fill="ffffff" w:val="clear"/>
        <w:spacing w:after="240" w:before="240" w:line="420" w:lineRule="auto"/>
        <w:rPr>
          <w:b w:val="1"/>
          <w:bCs w:val="1"/>
          <w:color w:val="0f1115"/>
        </w:rPr>
      </w:pPr>
      <w:bookmarkStart w:colFirst="0" w:colLast="0" w:name="_x0li9dbp1l4t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rtl w:val="0"/>
        </w:rPr>
        <w:t xml:space="preserve">第七章 附则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第十四条 制度修订</w:t>
        <w:br w:type="textWrapping"/>
        <w:t xml:space="preserve">本制度由人力资源部负责解释和修订。公司有权根据运营需要对本制度进行调整，调整内容将以通知形式告知全体员工。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第十五条 生效日期</w:t>
        <w:br w:type="textWrapping"/>
        <w:t xml:space="preserve">本制度自 【2025年05月15日】 起正式生效，原有相关规定同时废止。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