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40AC7">
      <w:pPr>
        <w:pStyle w:val="36"/>
      </w:pPr>
      <w:r>
        <w:rPr>
          <w:rFonts w:hint="eastAsia"/>
        </w:rPr>
        <w:t>程序规则控制管理部署及使用手册</w:t>
      </w:r>
    </w:p>
    <w:p w14:paraId="10D0EF40">
      <w:pPr>
        <w:pStyle w:val="29"/>
      </w:pPr>
      <w:r>
        <w:rPr>
          <w:rFonts w:hint="eastAsia"/>
        </w:rPr>
        <w:t>刘晓晨</w:t>
      </w:r>
    </w:p>
    <w:p w14:paraId="221227EB">
      <w:pPr>
        <w:pStyle w:val="21"/>
      </w:pPr>
      <w:r>
        <w:t>2026-03-27</w:t>
      </w:r>
    </w:p>
    <w:p w14:paraId="3219126A">
      <w:pPr>
        <w:pStyle w:val="22"/>
      </w:pPr>
      <w:r>
        <w:rPr>
          <w:rFonts w:hint="eastAsia"/>
          <w:b/>
          <w:bCs/>
        </w:rPr>
        <w:t>交付手册</w:t>
      </w:r>
    </w:p>
    <w:tbl>
      <w:tblPr>
        <w:tblStyle w:val="45"/>
        <w:tblW w:w="851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074"/>
        <w:gridCol w:w="2625"/>
        <w:gridCol w:w="1074"/>
        <w:gridCol w:w="3746"/>
      </w:tblGrid>
      <w:tr w14:paraId="157B78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CEE764F">
            <w:pPr>
              <w:pStyle w:val="76"/>
              <w:snapToGrid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DE963">
            <w:pPr>
              <w:pStyle w:val="76"/>
              <w:snapToGrid w:val="0"/>
            </w:pPr>
            <w:r>
              <w:rPr>
                <w:rFonts w:hint="eastAsia"/>
              </w:rPr>
              <w:t>内容</w:t>
            </w:r>
          </w:p>
        </w:tc>
        <w:tc>
          <w:tcPr>
            <w:tcW w:w="10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C045C">
            <w:pPr>
              <w:pStyle w:val="76"/>
              <w:snapToGrid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37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DD9C29D">
            <w:pPr>
              <w:pStyle w:val="76"/>
              <w:snapToGrid w:val="0"/>
            </w:pPr>
            <w:r>
              <w:rPr>
                <w:rFonts w:hint="eastAsia"/>
              </w:rPr>
              <w:t>内容</w:t>
            </w:r>
          </w:p>
        </w:tc>
      </w:tr>
      <w:tr w14:paraId="0A9FE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3608D099">
            <w:pPr>
              <w:pStyle w:val="76"/>
              <w:snapToGrid w:val="0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F0E50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{项目编号}</w:t>
            </w:r>
            <w:r>
              <w:t xml:space="preserve"> / </w:t>
            </w:r>
            <w:r>
              <w:rPr>
                <w:rStyle w:val="79"/>
              </w:rPr>
              <w:t>HW-SP-CV-T07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8EF66">
            <w:pPr>
              <w:pStyle w:val="76"/>
              <w:snapToGrid w:val="0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C8D33F9">
            <w:pPr>
              <w:pStyle w:val="76"/>
              <w:snapToGrid w:val="0"/>
            </w:pPr>
            <w:r>
              <w:rPr>
                <w:rStyle w:val="79"/>
              </w:rPr>
              <w:t xml:space="preserve">[ ] </w:t>
            </w:r>
            <w:r>
              <w:rPr>
                <w:rStyle w:val="79"/>
                <w:rFonts w:hint="eastAsia"/>
              </w:rPr>
              <w:t>草稿</w:t>
            </w:r>
            <w:r>
              <w:rPr>
                <w:rStyle w:val="79"/>
              </w:rPr>
              <w:t xml:space="preserve">  [x] </w:t>
            </w:r>
            <w:r>
              <w:rPr>
                <w:rStyle w:val="79"/>
                <w:rFonts w:hint="eastAsia"/>
              </w:rPr>
              <w:t>正式发布</w:t>
            </w:r>
            <w:r>
              <w:rPr>
                <w:rStyle w:val="79"/>
              </w:rPr>
              <w:t xml:space="preserve">  [ ] </w:t>
            </w:r>
            <w:r>
              <w:rPr>
                <w:rStyle w:val="79"/>
                <w:rFonts w:hint="eastAsia"/>
              </w:rPr>
              <w:t>正在修改</w:t>
            </w:r>
          </w:p>
        </w:tc>
      </w:tr>
      <w:tr w14:paraId="65E88C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D59D1C1">
            <w:pPr>
              <w:pStyle w:val="76"/>
              <w:snapToGrid w:val="0"/>
            </w:pPr>
            <w:r>
              <w:rPr>
                <w:rFonts w:hint="eastAsia"/>
              </w:rPr>
              <w:t>当前版本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1C08C">
            <w:pPr>
              <w:pStyle w:val="76"/>
              <w:snapToGrid w:val="0"/>
            </w:pPr>
            <w:r>
              <w:rPr>
                <w:rStyle w:val="79"/>
              </w:rPr>
              <w:t>V1.0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844E2">
            <w:pPr>
              <w:pStyle w:val="76"/>
              <w:snapToGrid w:val="0"/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E3D63ED">
            <w:pPr>
              <w:pStyle w:val="76"/>
              <w:snapToGrid w:val="0"/>
            </w:pPr>
            <w:r>
              <w:rPr>
                <w:rStyle w:val="79"/>
              </w:rPr>
              <w:t>2026-03-27</w:t>
            </w:r>
          </w:p>
        </w:tc>
      </w:tr>
      <w:tr w14:paraId="560721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310A635C">
            <w:pPr>
              <w:pStyle w:val="76"/>
              <w:snapToGrid w:val="0"/>
            </w:pPr>
            <w:r>
              <w:rPr>
                <w:rFonts w:hint="eastAsia"/>
              </w:rPr>
              <w:t>拟制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1AF59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项目组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8B701">
            <w:pPr>
              <w:pStyle w:val="76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70ACC13">
            <w:pPr>
              <w:pStyle w:val="76"/>
              <w:snapToGrid w:val="0"/>
            </w:pPr>
            <w:r>
              <w:rPr>
                <w:rStyle w:val="79"/>
              </w:rPr>
              <w:t>2026-03-27</w:t>
            </w:r>
          </w:p>
        </w:tc>
      </w:tr>
      <w:tr w14:paraId="10C105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5730AE3E">
            <w:pPr>
              <w:pStyle w:val="76"/>
              <w:snapToGrid w:val="0"/>
            </w:pPr>
            <w:r>
              <w:rPr>
                <w:rFonts w:hint="eastAsia"/>
              </w:rPr>
              <w:t>审核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88A00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待补充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7E66D">
            <w:pPr>
              <w:pStyle w:val="76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5D572BE6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待补充</w:t>
            </w:r>
          </w:p>
        </w:tc>
      </w:tr>
      <w:tr w14:paraId="2FEFD2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6D29A817">
            <w:pPr>
              <w:pStyle w:val="76"/>
              <w:snapToGrid w:val="0"/>
            </w:pPr>
            <w:r>
              <w:rPr>
                <w:rFonts w:hint="eastAsia"/>
              </w:rPr>
              <w:t>批准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6E89BB3C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待补充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3AC35A53">
            <w:pPr>
              <w:pStyle w:val="76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0365699E">
            <w:pPr>
              <w:pStyle w:val="76"/>
              <w:snapToGrid w:val="0"/>
            </w:pPr>
            <w:r>
              <w:rPr>
                <w:rStyle w:val="79"/>
                <w:rFonts w:hint="eastAsia"/>
              </w:rPr>
              <w:t>待补充</w:t>
            </w:r>
          </w:p>
        </w:tc>
      </w:tr>
    </w:tbl>
    <w:p w14:paraId="2005BA3F">
      <w:pPr>
        <w:pStyle w:val="16"/>
      </w:pPr>
      <w:r>
        <w:rPr>
          <w:rFonts w:hint="eastAsia"/>
          <w:b/>
          <w:bCs/>
        </w:rPr>
        <w:t>修订历史记录</w:t>
      </w:r>
    </w:p>
    <w:tbl>
      <w:tblPr>
        <w:tblStyle w:val="45"/>
        <w:tblW w:w="8523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391"/>
        <w:gridCol w:w="1205"/>
        <w:gridCol w:w="1183"/>
        <w:gridCol w:w="964"/>
        <w:gridCol w:w="2990"/>
        <w:gridCol w:w="790"/>
      </w:tblGrid>
      <w:tr w14:paraId="0E3D6D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55598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变更版本号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58032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9F958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变更类型</w:t>
            </w:r>
          </w:p>
          <w:p w14:paraId="055A1164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(A/M/D)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4E6D4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修改人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D47BA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摘要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18EE8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09830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07358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</w:rPr>
            </w:pPr>
            <w:r>
              <w:rPr>
                <w:rStyle w:val="79"/>
                <w:rFonts w:ascii="Times New Roman" w:eastAsia="宋体"/>
                <w:sz w:val="20"/>
              </w:rPr>
              <w:t>V1.0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B6FFD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</w:rPr>
            </w:pPr>
            <w:r>
              <w:rPr>
                <w:rStyle w:val="79"/>
                <w:rFonts w:ascii="Times New Roman" w:eastAsia="宋体"/>
                <w:sz w:val="20"/>
              </w:rPr>
              <w:t>2026-03-27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B858C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</w:rPr>
            </w:pPr>
            <w:r>
              <w:rPr>
                <w:rStyle w:val="79"/>
                <w:rFonts w:ascii="Times New Roman" w:eastAsia="宋体"/>
                <w:sz w:val="20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837BC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</w:rPr>
            </w:pPr>
            <w:r>
              <w:rPr>
                <w:rStyle w:val="79"/>
                <w:rFonts w:hint="eastAsia" w:ascii="Times New Roman" w:eastAsia="宋体"/>
                <w:sz w:val="20"/>
              </w:rPr>
              <w:t>项目组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0B419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0"/>
              </w:rPr>
            </w:pPr>
            <w:r>
              <w:rPr>
                <w:rFonts w:hint="eastAsia" w:ascii="Times New Roman" w:eastAsia="宋体"/>
                <w:sz w:val="20"/>
              </w:rPr>
              <w:t>首次整理程序规则控制交付手册，补充部署步骤、配置方式、建表</w:t>
            </w:r>
            <w:r>
              <w:rPr>
                <w:rFonts w:ascii="Times New Roman" w:eastAsia="宋体"/>
                <w:sz w:val="20"/>
              </w:rPr>
              <w:t xml:space="preserve"> </w:t>
            </w:r>
            <w:r>
              <w:rPr>
                <w:rFonts w:hint="eastAsia" w:ascii="Times New Roman" w:eastAsia="宋体"/>
                <w:sz w:val="20"/>
              </w:rPr>
              <w:t>SQL、初始化、导入、备份与验收说明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0DC62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</w:rPr>
            </w:pPr>
            <w:r>
              <w:rPr>
                <w:rFonts w:hint="eastAsia" w:ascii="Times New Roman" w:eastAsia="宋体"/>
                <w:sz w:val="20"/>
              </w:rPr>
              <w:t>初版</w:t>
            </w:r>
          </w:p>
        </w:tc>
      </w:tr>
      <w:tr w14:paraId="348C6D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DA674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BC7C6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504BE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E0437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71232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5976C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4DC29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A1064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4B675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A12EF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DB79E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BD9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8E63A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3D603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EBF57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4DB53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41EE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1EDFF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BEDC2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17BF7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252E3C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721D2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117F5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6C241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E10C3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CADF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32C33">
            <w:pPr>
              <w:pStyle w:val="7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2A9F6081">
      <w:pPr>
        <w:pStyle w:val="77"/>
        <w:rPr>
          <w:rFonts w:hint="eastAsia"/>
        </w:rPr>
      </w:pPr>
      <w:r>
        <w:rPr>
          <w:rFonts w:hint="eastAsia"/>
        </w:rPr>
        <w:t>说明：</w:t>
      </w:r>
      <w:r>
        <w:rPr>
          <w:rStyle w:val="79"/>
        </w:rPr>
        <w:t>A</w:t>
      </w:r>
      <w:r>
        <w:t xml:space="preserve"> </w:t>
      </w:r>
      <w:r>
        <w:rPr>
          <w:rFonts w:hint="eastAsia"/>
        </w:rPr>
        <w:t>表示增加，</w:t>
      </w:r>
      <w:r>
        <w:rPr>
          <w:rStyle w:val="79"/>
        </w:rPr>
        <w:t>M</w:t>
      </w:r>
      <w:r>
        <w:t xml:space="preserve"> </w:t>
      </w:r>
      <w:r>
        <w:rPr>
          <w:rFonts w:hint="eastAsia"/>
        </w:rPr>
        <w:t>表示修改，</w:t>
      </w:r>
      <w:r>
        <w:rPr>
          <w:rStyle w:val="79"/>
        </w:rPr>
        <w:t>D</w:t>
      </w:r>
      <w:r>
        <w:t xml:space="preserve"> </w:t>
      </w:r>
      <w:r>
        <w:rPr>
          <w:rFonts w:hint="eastAsia"/>
        </w:rPr>
        <w:t>表示删除。后续版本调整时，仅需补充本页修订记录。</w:t>
      </w:r>
    </w:p>
    <w:p w14:paraId="07820FA4">
      <w:pPr>
        <w:rPr>
          <w:rFonts w:hint="eastAsia"/>
        </w:rPr>
      </w:pPr>
      <w:r>
        <w:rPr>
          <w:rFonts w:hint="eastAsia"/>
        </w:rPr>
        <w:br w:type="page"/>
      </w:r>
    </w:p>
    <w:p w14:paraId="515F3137">
      <w:pPr>
        <w:pStyle w:val="22"/>
        <w:jc w:val="center"/>
      </w:pPr>
      <w:r>
        <w:rPr>
          <w:rFonts w:hint="eastAsia"/>
          <w:b/>
          <w:bCs/>
        </w:rPr>
        <w:t>目录</w:t>
      </w:r>
    </w:p>
    <w:sdt>
      <w:sdtPr>
        <w:id w:val="147457090"/>
        <w:docPartObj>
          <w:docPartGallery w:val="Table of Contents"/>
          <w:docPartUnique/>
        </w:docPartObj>
      </w:sdtPr>
      <w:sdtContent>
        <w:p w14:paraId="362767F9">
          <w:pPr>
            <w:rPr>
              <w:rFonts w:ascii="Times New Roman" w:hAnsi="Times New Roman" w:eastAsia="宋体" w:cs="Times New Roman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fldChar w:fldCharType="begin"/>
          </w:r>
          <w:r>
            <w:instrText xml:space="preserve">TOC \\o "1-4" \\h \\z \\u</w:instrText>
          </w:r>
          <w:r>
            <w:fldChar w:fldCharType="separate"/>
          </w:r>
        </w:p>
        <w:p w14:paraId="70A9E7D1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一、手册说明</w:t>
          </w:r>
          <w:bookmarkStart w:id="100" w:name="_GoBack"/>
          <w:bookmarkEnd w:id="100"/>
          <w:r>
            <w:tab/>
          </w:r>
          <w:r>
            <w:fldChar w:fldCharType="begin"/>
          </w:r>
          <w:r>
            <w:instrText xml:space="preserve"> PAGEREF _Toc1390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05144A33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二、版本与交付信息</w:t>
          </w:r>
          <w:r>
            <w:tab/>
          </w:r>
          <w:r>
            <w:fldChar w:fldCharType="begin"/>
          </w:r>
          <w:r>
            <w:instrText xml:space="preserve"> PAGEREF _Toc11689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6B3165B7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程序版本信息</w:t>
          </w:r>
          <w:r>
            <w:tab/>
          </w:r>
          <w:r>
            <w:fldChar w:fldCharType="begin"/>
          </w:r>
          <w:r>
            <w:instrText xml:space="preserve"> PAGEREF _Toc17864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BA62274">
          <w:pPr>
            <w:pStyle w:val="19"/>
            <w:tabs>
              <w:tab w:val="right" w:leader="dot" w:pos="8306"/>
            </w:tabs>
          </w:pPr>
          <w:r>
            <w:t xml:space="preserve">1.1 </w:t>
          </w:r>
          <w:r>
            <w:rPr>
              <w:rFonts w:hint="eastAsia"/>
            </w:rPr>
            <w:t>平台明细表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02C7876">
          <w:pPr>
            <w:pStyle w:val="19"/>
            <w:tabs>
              <w:tab w:val="right" w:leader="dot" w:pos="8306"/>
            </w:tabs>
          </w:pPr>
          <w:r>
            <w:t xml:space="preserve">1.2 </w:t>
          </w:r>
          <w:r>
            <w:rPr>
              <w:rFonts w:hint="eastAsia"/>
            </w:rPr>
            <w:t>镜像验证命令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0056EA4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交付清单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895EA4C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三、部署前准备</w:t>
          </w:r>
          <w:r>
            <w:tab/>
          </w:r>
          <w:r>
            <w:fldChar w:fldCharType="begin"/>
          </w:r>
          <w:r>
            <w:instrText xml:space="preserve"> PAGEREF _Toc11488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6053719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部署目录建议</w:t>
          </w:r>
          <w:r>
            <w:tab/>
          </w:r>
          <w:r>
            <w:fldChar w:fldCharType="begin"/>
          </w:r>
          <w:r>
            <w:instrText xml:space="preserve"> PAGEREF _Toc11094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34E930B7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目录说明</w:t>
          </w:r>
          <w:r>
            <w:tab/>
          </w:r>
          <w:r>
            <w:fldChar w:fldCharType="begin"/>
          </w:r>
          <w:r>
            <w:instrText xml:space="preserve"> PAGEREF _Toc25617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A79EA85">
          <w:pPr>
            <w:pStyle w:val="19"/>
            <w:tabs>
              <w:tab w:val="right" w:leader="dot" w:pos="8306"/>
            </w:tabs>
          </w:pPr>
          <w:r>
            <w:t xml:space="preserve">3. </w:t>
          </w:r>
          <w:r>
            <w:rPr>
              <w:rFonts w:hint="eastAsia"/>
            </w:rPr>
            <w:t>环境要求</w:t>
          </w:r>
          <w:r>
            <w:tab/>
          </w:r>
          <w:r>
            <w:fldChar w:fldCharType="begin"/>
          </w:r>
          <w:r>
            <w:instrText xml:space="preserve"> PAGEREF _Toc21503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213990E">
          <w:pPr>
            <w:pStyle w:val="19"/>
            <w:tabs>
              <w:tab w:val="right" w:leader="dot" w:pos="8306"/>
            </w:tabs>
          </w:pPr>
          <w:r>
            <w:t xml:space="preserve">4. </w:t>
          </w:r>
          <w:r>
            <w:rPr>
              <w:rFonts w:hint="eastAsia"/>
            </w:rPr>
            <w:t>部署前确认项</w:t>
          </w:r>
          <w:r>
            <w:tab/>
          </w:r>
          <w:r>
            <w:fldChar w:fldCharType="begin"/>
          </w:r>
          <w:r>
            <w:instrText xml:space="preserve"> PAGEREF _Toc21128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359FA510">
          <w:pPr>
            <w:pStyle w:val="19"/>
            <w:tabs>
              <w:tab w:val="right" w:leader="dot" w:pos="8306"/>
            </w:tabs>
          </w:pPr>
          <w:r>
            <w:t xml:space="preserve">5. </w:t>
          </w:r>
          <w:r>
            <w:rPr>
              <w:rFonts w:hint="eastAsia"/>
            </w:rPr>
            <w:t>补充说明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63FD61DF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四、配置文件修改说明</w:t>
          </w:r>
          <w:r>
            <w:tab/>
          </w:r>
          <w:r>
            <w:fldChar w:fldCharType="begin"/>
          </w:r>
          <w:r>
            <w:instrText xml:space="preserve"> PAGEREF _Toc20744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01E09F9A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配置文件位置</w:t>
          </w:r>
          <w:r>
            <w:tab/>
          </w:r>
          <w:r>
            <w:fldChar w:fldCharType="begin"/>
          </w:r>
          <w:r>
            <w:instrText xml:space="preserve"> PAGEREF _Toc2391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6CAA504B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全局字段说明</w:t>
          </w:r>
          <w:r>
            <w:tab/>
          </w:r>
          <w:r>
            <w:fldChar w:fldCharType="begin"/>
          </w:r>
          <w:r>
            <w:instrText xml:space="preserve"> PAGEREF _Toc30469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23A6A8DC">
          <w:pPr>
            <w:pStyle w:val="19"/>
            <w:tabs>
              <w:tab w:val="right" w:leader="dot" w:pos="8306"/>
            </w:tabs>
          </w:pPr>
          <w:r>
            <w:t xml:space="preserve">3. </w:t>
          </w:r>
          <w:r>
            <w:rPr>
              <w:rFonts w:hint="eastAsia"/>
            </w:rPr>
            <w:t>每个数据源必须配置的字段</w:t>
          </w:r>
          <w:r>
            <w:tab/>
          </w:r>
          <w:r>
            <w:fldChar w:fldCharType="begin"/>
          </w:r>
          <w:r>
            <w:instrText xml:space="preserve"> PAGEREF _Toc28439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00DE2DFA">
          <w:pPr>
            <w:pStyle w:val="19"/>
            <w:tabs>
              <w:tab w:val="right" w:leader="dot" w:pos="8306"/>
            </w:tabs>
          </w:pPr>
          <w:r>
            <w:t xml:space="preserve">4. </w:t>
          </w:r>
          <w:r>
            <w:rPr>
              <w:rFonts w:hint="eastAsia"/>
            </w:rPr>
            <w:t>数据源类型说明</w:t>
          </w:r>
          <w:r>
            <w:tab/>
          </w:r>
          <w:r>
            <w:fldChar w:fldCharType="begin"/>
          </w:r>
          <w:r>
            <w:instrText xml:space="preserve"> PAGEREF _Toc29890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208B712D">
          <w:pPr>
            <w:pStyle w:val="19"/>
            <w:tabs>
              <w:tab w:val="right" w:leader="dot" w:pos="8306"/>
            </w:tabs>
          </w:pPr>
          <w:r>
            <w:t xml:space="preserve">5. </w:t>
          </w:r>
          <w:r>
            <w:rPr>
              <w:rFonts w:hint="eastAsia"/>
            </w:rPr>
            <w:t>配置示例</w:t>
          </w:r>
          <w:r>
            <w:tab/>
          </w:r>
          <w:r>
            <w:fldChar w:fldCharType="begin"/>
          </w:r>
          <w:r>
            <w:instrText xml:space="preserve"> PAGEREF _Toc18064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74AA9AE3">
          <w:pPr>
            <w:pStyle w:val="27"/>
            <w:tabs>
              <w:tab w:val="right" w:leader="dot" w:pos="8306"/>
            </w:tabs>
          </w:pPr>
          <w:r>
            <w:t xml:space="preserve">5.1 Oracle </w:t>
          </w:r>
          <w:r>
            <w:rPr>
              <w:rFonts w:hint="eastAsia"/>
            </w:rPr>
            <w:t>示例</w:t>
          </w:r>
          <w:r>
            <w:tab/>
          </w:r>
          <w:r>
            <w:fldChar w:fldCharType="begin"/>
          </w:r>
          <w:r>
            <w:instrText xml:space="preserve"> PAGEREF _Toc25447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0D3DFF01">
          <w:pPr>
            <w:pStyle w:val="27"/>
            <w:tabs>
              <w:tab w:val="right" w:leader="dot" w:pos="8306"/>
            </w:tabs>
          </w:pPr>
          <w:r>
            <w:t xml:space="preserve">5.2 </w:t>
          </w:r>
          <w:r>
            <w:rPr>
              <w:rFonts w:hint="eastAsia"/>
            </w:rPr>
            <w:t>达梦示例</w:t>
          </w:r>
          <w:r>
            <w:tab/>
          </w:r>
          <w:r>
            <w:fldChar w:fldCharType="begin"/>
          </w:r>
          <w:r>
            <w:instrText xml:space="preserve"> PAGEREF _Toc26121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40C3120A">
          <w:pPr>
            <w:pStyle w:val="27"/>
            <w:tabs>
              <w:tab w:val="right" w:leader="dot" w:pos="8306"/>
            </w:tabs>
          </w:pPr>
          <w:r>
            <w:t xml:space="preserve">5.3 </w:t>
          </w:r>
          <w:r>
            <w:rPr>
              <w:rFonts w:hint="eastAsia"/>
            </w:rPr>
            <w:t>人大金仓示例</w:t>
          </w:r>
          <w:r>
            <w:tab/>
          </w:r>
          <w:r>
            <w:fldChar w:fldCharType="begin"/>
          </w:r>
          <w:r>
            <w:instrText xml:space="preserve"> PAGEREF _Toc25311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22CC7D39">
          <w:pPr>
            <w:pStyle w:val="19"/>
            <w:tabs>
              <w:tab w:val="right" w:leader="dot" w:pos="8306"/>
            </w:tabs>
          </w:pPr>
          <w:r>
            <w:t xml:space="preserve">6. </w:t>
          </w:r>
          <w:r>
            <w:rPr>
              <w:rFonts w:hint="eastAsia"/>
            </w:rPr>
            <w:t>修改原则</w:t>
          </w:r>
          <w:r>
            <w:tab/>
          </w:r>
          <w:r>
            <w:fldChar w:fldCharType="begin"/>
          </w:r>
          <w:r>
            <w:instrText xml:space="preserve"> PAGEREF _Toc28055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405C6E0C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五、表结构说明</w:t>
          </w:r>
          <w:r>
            <w:tab/>
          </w:r>
          <w:r>
            <w:fldChar w:fldCharType="begin"/>
          </w:r>
          <w:r>
            <w:instrText xml:space="preserve"> PAGEREF _Toc23414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45C5F136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表字段说明</w:t>
          </w:r>
          <w:r>
            <w:tab/>
          </w:r>
          <w:r>
            <w:fldChar w:fldCharType="begin"/>
          </w:r>
          <w:r>
            <w:instrText xml:space="preserve"> PAGEREF _Toc29365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78BE4BDE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建议索引</w:t>
          </w:r>
          <w:r>
            <w:tab/>
          </w:r>
          <w:r>
            <w:fldChar w:fldCharType="begin"/>
          </w:r>
          <w:r>
            <w:instrText xml:space="preserve"> PAGEREF _Toc10638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4323C72D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六、各数据库建表</w:t>
          </w:r>
          <w:r>
            <w:t xml:space="preserve"> SQL</w:t>
          </w:r>
          <w:r>
            <w:tab/>
          </w:r>
          <w:r>
            <w:fldChar w:fldCharType="begin"/>
          </w:r>
          <w:r>
            <w:instrText xml:space="preserve"> PAGEREF _Toc29107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0644799E">
          <w:pPr>
            <w:pStyle w:val="19"/>
            <w:tabs>
              <w:tab w:val="right" w:leader="dot" w:pos="8306"/>
            </w:tabs>
          </w:pPr>
          <w:r>
            <w:t xml:space="preserve">1. Oracle </w:t>
          </w:r>
          <w:r>
            <w:rPr>
              <w:rFonts w:hint="eastAsia"/>
            </w:rPr>
            <w:t>建表</w:t>
          </w:r>
          <w:r>
            <w:t xml:space="preserve"> SQL</w:t>
          </w:r>
          <w:r>
            <w:tab/>
          </w:r>
          <w:r>
            <w:fldChar w:fldCharType="begin"/>
          </w:r>
          <w:r>
            <w:instrText xml:space="preserve"> PAGEREF _Toc27626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B5B495E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达梦建表</w:t>
          </w:r>
          <w:r>
            <w:t xml:space="preserve"> SQL</w:t>
          </w:r>
          <w:r>
            <w:tab/>
          </w:r>
          <w:r>
            <w:fldChar w:fldCharType="begin"/>
          </w:r>
          <w:r>
            <w:instrText xml:space="preserve"> PAGEREF _Toc31558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392AC6B1">
          <w:pPr>
            <w:pStyle w:val="19"/>
            <w:tabs>
              <w:tab w:val="right" w:leader="dot" w:pos="8306"/>
            </w:tabs>
          </w:pPr>
          <w:r>
            <w:t xml:space="preserve">3. PostgreSQL / openGauss / </w:t>
          </w:r>
          <w:r>
            <w:rPr>
              <w:rFonts w:hint="eastAsia"/>
            </w:rPr>
            <w:t>人大金仓建表</w:t>
          </w:r>
          <w:r>
            <w:t xml:space="preserve"> SQL</w:t>
          </w:r>
          <w:r>
            <w:tab/>
          </w:r>
          <w:r>
            <w:fldChar w:fldCharType="begin"/>
          </w:r>
          <w:r>
            <w:instrText xml:space="preserve"> PAGEREF _Toc12635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15354BFF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七、程序部署步骤</w:t>
          </w:r>
          <w:r>
            <w:tab/>
          </w:r>
          <w:r>
            <w:fldChar w:fldCharType="begin"/>
          </w:r>
          <w:r>
            <w:instrText xml:space="preserve"> PAGEREF _Toc2060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145384AE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部署命令表</w:t>
          </w:r>
          <w:r>
            <w:tab/>
          </w:r>
          <w:r>
            <w:fldChar w:fldCharType="begin"/>
          </w:r>
          <w:r>
            <w:instrText xml:space="preserve"> PAGEREF _Toc26842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78466383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初始化命令表</w:t>
          </w:r>
          <w:r>
            <w:tab/>
          </w:r>
          <w:r>
            <w:fldChar w:fldCharType="begin"/>
          </w:r>
          <w:r>
            <w:instrText xml:space="preserve"> PAGEREF _Toc26816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4B820976">
          <w:pPr>
            <w:pStyle w:val="19"/>
            <w:tabs>
              <w:tab w:val="right" w:leader="dot" w:pos="8306"/>
            </w:tabs>
          </w:pPr>
          <w:r>
            <w:t xml:space="preserve">3. </w:t>
          </w:r>
          <w:r>
            <w:rPr>
              <w:rFonts w:hint="eastAsia"/>
            </w:rPr>
            <w:t>初始化命令说明</w:t>
          </w:r>
          <w:r>
            <w:tab/>
          </w:r>
          <w:r>
            <w:fldChar w:fldCharType="begin"/>
          </w:r>
          <w:r>
            <w:instrText xml:space="preserve"> PAGEREF _Toc20297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0660E143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八、表数据导入说明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2ECC85D1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导入方式</w:t>
          </w:r>
          <w:r>
            <w:tab/>
          </w:r>
          <w:r>
            <w:fldChar w:fldCharType="begin"/>
          </w:r>
          <w:r>
            <w:instrText xml:space="preserve"> PAGEREF _Toc12407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53954B9F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推荐导入流程</w:t>
          </w:r>
          <w:r>
            <w:tab/>
          </w:r>
          <w:r>
            <w:fldChar w:fldCharType="begin"/>
          </w:r>
          <w:r>
            <w:instrText xml:space="preserve"> PAGEREF _Toc12006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40881652">
          <w:pPr>
            <w:pStyle w:val="19"/>
            <w:tabs>
              <w:tab w:val="right" w:leader="dot" w:pos="8306"/>
            </w:tabs>
          </w:pPr>
          <w:r>
            <w:t xml:space="preserve">3. CSV </w:t>
          </w:r>
          <w:r>
            <w:rPr>
              <w:rFonts w:hint="eastAsia"/>
            </w:rPr>
            <w:t>文件建议字段</w:t>
          </w:r>
          <w:r>
            <w:tab/>
          </w:r>
          <w:r>
            <w:fldChar w:fldCharType="begin"/>
          </w:r>
          <w:r>
            <w:instrText xml:space="preserve"> PAGEREF _Toc15649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602924C7">
          <w:pPr>
            <w:pStyle w:val="19"/>
            <w:tabs>
              <w:tab w:val="right" w:leader="dot" w:pos="8306"/>
            </w:tabs>
          </w:pPr>
          <w:r>
            <w:t xml:space="preserve">4. CSV </w:t>
          </w:r>
          <w:r>
            <w:rPr>
              <w:rFonts w:hint="eastAsia"/>
            </w:rPr>
            <w:t>样例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203C2E47">
          <w:pPr>
            <w:pStyle w:val="19"/>
            <w:tabs>
              <w:tab w:val="right" w:leader="dot" w:pos="8306"/>
            </w:tabs>
          </w:pPr>
          <w:r>
            <w:t xml:space="preserve">5. SQL </w:t>
          </w:r>
          <w:r>
            <w:rPr>
              <w:rFonts w:hint="eastAsia"/>
            </w:rPr>
            <w:t>导入样例</w:t>
          </w:r>
          <w:r>
            <w:tab/>
          </w:r>
          <w:r>
            <w:fldChar w:fldCharType="begin"/>
          </w:r>
          <w:r>
            <w:instrText xml:space="preserve"> PAGEREF _Toc1530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0C46AFAF">
          <w:pPr>
            <w:pStyle w:val="19"/>
            <w:tabs>
              <w:tab w:val="right" w:leader="dot" w:pos="8306"/>
            </w:tabs>
          </w:pPr>
          <w:r>
            <w:t xml:space="preserve">6. </w:t>
          </w:r>
          <w:r>
            <w:rPr>
              <w:rFonts w:hint="eastAsia"/>
            </w:rPr>
            <w:t>初始化数据文件说明</w:t>
          </w:r>
          <w:r>
            <w:tab/>
          </w:r>
          <w:r>
            <w:fldChar w:fldCharType="begin"/>
          </w:r>
          <w:r>
            <w:instrText xml:space="preserve"> PAGEREF _Toc2907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1FE8F49B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九、备份与回滚说明</w:t>
          </w:r>
          <w:r>
            <w:tab/>
          </w:r>
          <w:r>
            <w:fldChar w:fldCharType="begin"/>
          </w:r>
          <w:r>
            <w:instrText xml:space="preserve"> PAGEREF _Toc27657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15ECA9F7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执行前备份建议</w:t>
          </w:r>
          <w:r>
            <w:tab/>
          </w:r>
          <w:r>
            <w:fldChar w:fldCharType="begin"/>
          </w:r>
          <w:r>
            <w:instrText xml:space="preserve"> PAGEREF _Toc1532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349F18E6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回滚建议</w:t>
          </w:r>
          <w:r>
            <w:tab/>
          </w:r>
          <w:r>
            <w:fldChar w:fldCharType="begin"/>
          </w:r>
          <w:r>
            <w:instrText xml:space="preserve"> PAGEREF _Toc6363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416FA007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十、上线后验证方法</w:t>
          </w:r>
          <w:r>
            <w:tab/>
          </w:r>
          <w:r>
            <w:fldChar w:fldCharType="begin"/>
          </w:r>
          <w:r>
            <w:instrText xml:space="preserve"> PAGEREF _Toc16391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254B21C3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运维命令检查</w:t>
          </w:r>
          <w:r>
            <w:tab/>
          </w:r>
          <w:r>
            <w:fldChar w:fldCharType="begin"/>
          </w:r>
          <w:r>
            <w:instrText xml:space="preserve"> PAGEREF _Toc25944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1CBA09A2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页面验收检查</w:t>
          </w:r>
          <w:r>
            <w:tab/>
          </w:r>
          <w:r>
            <w:fldChar w:fldCharType="begin"/>
          </w:r>
          <w:r>
            <w:instrText xml:space="preserve"> PAGEREF _Toc13908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10136F7F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十一、插入贝贝工作台步骤</w:t>
          </w:r>
          <w:r>
            <w:tab/>
          </w:r>
          <w:r>
            <w:fldChar w:fldCharType="begin"/>
          </w:r>
          <w:r>
            <w:instrText xml:space="preserve"> PAGEREF _Toc3140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63099264">
          <w:pPr>
            <w:pStyle w:val="19"/>
            <w:tabs>
              <w:tab w:val="right" w:leader="dot" w:pos="8306"/>
            </w:tabs>
          </w:pPr>
          <w:r>
            <w:t xml:space="preserve">1. </w:t>
          </w:r>
          <w:r>
            <w:rPr>
              <w:rFonts w:hint="eastAsia"/>
            </w:rPr>
            <w:t>查询对象定义的执行角色</w:t>
          </w:r>
          <w:r>
            <w:tab/>
          </w:r>
          <w:r>
            <w:fldChar w:fldCharType="begin"/>
          </w:r>
          <w:r>
            <w:instrText xml:space="preserve"> PAGEREF _Toc19644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 w14:paraId="58B4E42B">
          <w:pPr>
            <w:pStyle w:val="19"/>
            <w:tabs>
              <w:tab w:val="right" w:leader="dot" w:pos="8306"/>
            </w:tabs>
          </w:pPr>
          <w:r>
            <w:t xml:space="preserve">2. </w:t>
          </w:r>
          <w:r>
            <w:rPr>
              <w:rFonts w:hint="eastAsia"/>
            </w:rPr>
            <w:t>插入“程序规则控制管理”菜单</w:t>
          </w:r>
          <w:r>
            <w:tab/>
          </w:r>
          <w:r>
            <w:fldChar w:fldCharType="begin"/>
          </w:r>
          <w:r>
            <w:instrText xml:space="preserve"> PAGEREF _Toc10320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4DEC5C29">
          <w:pPr>
            <w:pStyle w:val="32"/>
            <w:tabs>
              <w:tab w:val="right" w:leader="dot" w:pos="8306"/>
            </w:tabs>
          </w:pPr>
          <w:r>
            <w:rPr>
              <w:rFonts w:hint="eastAsia"/>
            </w:rPr>
            <w:t>十二、交付结论</w:t>
          </w:r>
          <w:r>
            <w:tab/>
          </w:r>
          <w:r>
            <w:fldChar w:fldCharType="begin"/>
          </w:r>
          <w:r>
            <w:instrText xml:space="preserve"> PAGEREF _Toc4805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72FF9CCB">
          <w:r>
            <w:fldChar w:fldCharType="end"/>
          </w:r>
          <w:bookmarkStart w:id="0" w:name="一手册说明"/>
        </w:p>
      </w:sdtContent>
    </w:sdt>
    <w:p w14:paraId="4D919450">
      <w:pPr>
        <w:rPr>
          <w:rFonts w:hint="eastAsia"/>
        </w:rPr>
      </w:pPr>
      <w:r>
        <w:rPr>
          <w:rFonts w:hint="eastAsia"/>
        </w:rPr>
        <w:br w:type="page"/>
      </w:r>
    </w:p>
    <w:p w14:paraId="1B9228A3">
      <w:pPr>
        <w:pStyle w:val="3"/>
        <w:rPr>
          <w:rFonts w:hint="eastAsia"/>
        </w:rPr>
      </w:pPr>
      <w:bookmarkStart w:id="1" w:name="_Toc1390"/>
      <w:r>
        <w:rPr>
          <w:rFonts w:hint="eastAsia"/>
        </w:rPr>
        <w:t>一、手册说明</w:t>
      </w:r>
      <w:bookmarkEnd w:id="1"/>
    </w:p>
    <w:p w14:paraId="40F6118B">
      <w:pPr>
        <w:pStyle w:val="22"/>
      </w:pPr>
      <w:r>
        <w:rPr>
          <w:rFonts w:hint="eastAsia"/>
        </w:rPr>
        <w:t>本手册面向实施人员、运维人员和交付人员，用于说明“程序规则控制”功能在现场环境中的部署、配置、建表、初始化、数据导入、备份回滚和验收方法。</w:t>
      </w:r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216"/>
        <w:gridCol w:w="5100"/>
      </w:tblGrid>
      <w:tr w14:paraId="34EFAF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63ACBF2">
            <w:pPr>
              <w:pStyle w:val="76"/>
            </w:pPr>
            <w:r>
              <w:rPr>
                <w:rFonts w:hint="eastAsia"/>
              </w:rPr>
              <w:t>关注项</w:t>
            </w:r>
          </w:p>
        </w:tc>
        <w:tc>
          <w:p w14:paraId="24B9B6DB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601EEA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c>
          <w:p w14:paraId="304921F3">
            <w:pPr>
              <w:pStyle w:val="76"/>
            </w:pPr>
            <w:r>
              <w:rPr>
                <w:rFonts w:hint="eastAsia"/>
              </w:rPr>
              <w:t>程序部署</w:t>
            </w:r>
          </w:p>
        </w:tc>
        <w:tc>
          <w:p w14:paraId="348AA4A9">
            <w:pPr>
              <w:pStyle w:val="76"/>
            </w:pPr>
            <w:r>
              <w:rPr>
                <w:rFonts w:hint="eastAsia"/>
              </w:rPr>
              <w:t>说明程序如何启动与落地</w:t>
            </w:r>
          </w:p>
        </w:tc>
      </w:tr>
      <w:tr w14:paraId="0901AD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49F8499">
            <w:pPr>
              <w:pStyle w:val="76"/>
            </w:pPr>
            <w:r>
              <w:rPr>
                <w:rFonts w:hint="eastAsia"/>
              </w:rPr>
              <w:t>配置修改</w:t>
            </w:r>
          </w:p>
        </w:tc>
        <w:tc>
          <w:p w14:paraId="4B10AAE3">
            <w:pPr>
              <w:pStyle w:val="76"/>
            </w:pPr>
            <w:r>
              <w:rPr>
                <w:rFonts w:hint="eastAsia"/>
              </w:rPr>
              <w:t>说明</w:t>
            </w:r>
            <w:r>
              <w:t xml:space="preserve"> </w:t>
            </w:r>
            <w:r>
              <w:rPr>
                <w:rStyle w:val="79"/>
              </w:rPr>
              <w:t>datasources.json</w:t>
            </w:r>
            <w:r>
              <w:rPr>
                <w:rFonts w:hint="eastAsia"/>
              </w:rPr>
              <w:t>、环境变量和镜像版本如何配置</w:t>
            </w:r>
          </w:p>
        </w:tc>
      </w:tr>
      <w:tr w14:paraId="4411D2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28BAF67">
            <w:pPr>
              <w:pStyle w:val="76"/>
            </w:pPr>
            <w:r>
              <w:rPr>
                <w:rFonts w:hint="eastAsia"/>
              </w:rPr>
              <w:t>数据库建表</w:t>
            </w:r>
          </w:p>
        </w:tc>
        <w:tc>
          <w:p w14:paraId="286FDFBF">
            <w:pPr>
              <w:pStyle w:val="76"/>
            </w:pPr>
            <w:r>
              <w:rPr>
                <w:rFonts w:hint="eastAsia"/>
              </w:rPr>
              <w:t>说明各类数据库建表</w:t>
            </w:r>
            <w:r>
              <w:t xml:space="preserve"> SQL</w:t>
            </w:r>
          </w:p>
        </w:tc>
      </w:tr>
      <w:tr w14:paraId="515211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30E0250">
            <w:pPr>
              <w:pStyle w:val="76"/>
            </w:pPr>
            <w:r>
              <w:rPr>
                <w:rFonts w:hint="eastAsia"/>
              </w:rPr>
              <w:t>数据初始化</w:t>
            </w:r>
          </w:p>
        </w:tc>
        <w:tc>
          <w:p w14:paraId="50B9D69D">
            <w:pPr>
              <w:pStyle w:val="76"/>
            </w:pPr>
            <w:r>
              <w:rPr>
                <w:rFonts w:hint="eastAsia"/>
              </w:rPr>
              <w:t>说明表如何初始化、数据如何导入</w:t>
            </w:r>
          </w:p>
        </w:tc>
      </w:tr>
      <w:tr w14:paraId="105687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86911C6">
            <w:pPr>
              <w:pStyle w:val="76"/>
            </w:pPr>
            <w:r>
              <w:rPr>
                <w:rFonts w:hint="eastAsia"/>
              </w:rPr>
              <w:t>备份回滚</w:t>
            </w:r>
          </w:p>
        </w:tc>
        <w:tc>
          <w:p w14:paraId="3B5C0C18">
            <w:pPr>
              <w:pStyle w:val="76"/>
            </w:pPr>
            <w:r>
              <w:rPr>
                <w:rFonts w:hint="eastAsia"/>
              </w:rPr>
              <w:t>说明操作前备份项与回滚方式</w:t>
            </w:r>
          </w:p>
        </w:tc>
      </w:tr>
      <w:tr w14:paraId="614BE9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07F7A5A">
            <w:pPr>
              <w:pStyle w:val="76"/>
            </w:pPr>
            <w:r>
              <w:rPr>
                <w:rFonts w:hint="eastAsia"/>
              </w:rPr>
              <w:t>上线验收</w:t>
            </w:r>
          </w:p>
        </w:tc>
        <w:tc>
          <w:p w14:paraId="35D60610">
            <w:pPr>
              <w:pStyle w:val="76"/>
            </w:pPr>
            <w:r>
              <w:rPr>
                <w:rFonts w:hint="eastAsia"/>
              </w:rPr>
              <w:t>说明上线后的检查步骤</w:t>
            </w:r>
          </w:p>
        </w:tc>
      </w:tr>
    </w:tbl>
    <w:p w14:paraId="1D0CC429">
      <w:pPr>
        <w:pStyle w:val="16"/>
      </w:pPr>
      <w:r>
        <w:rPr>
          <w:rFonts w:hint="eastAsia"/>
        </w:rPr>
        <w:t>程序规则控制对应的核心业务表为</w:t>
      </w:r>
      <w:r>
        <w:t xml:space="preserve"> </w:t>
      </w:r>
      <w:r>
        <w:rPr>
          <w:rStyle w:val="79"/>
        </w:rPr>
        <w:t>gjj_cxgzkz</w:t>
      </w:r>
      <w:r>
        <w:t>。</w:t>
      </w:r>
    </w:p>
    <w:bookmarkEnd w:id="0"/>
    <w:p w14:paraId="3CFF9C35">
      <w:pPr>
        <w:pStyle w:val="3"/>
      </w:pPr>
      <w:bookmarkStart w:id="2" w:name="_Toc11689"/>
      <w:bookmarkStart w:id="3" w:name="二版本与交付信息"/>
      <w:r>
        <w:rPr>
          <w:rFonts w:hint="eastAsia"/>
        </w:rPr>
        <w:t>二、版本与交付信息</w:t>
      </w:r>
      <w:bookmarkEnd w:id="2"/>
    </w:p>
    <w:p w14:paraId="05D2A412">
      <w:pPr>
        <w:pStyle w:val="5"/>
      </w:pPr>
      <w:bookmarkStart w:id="4" w:name="_Toc17864"/>
      <w:bookmarkStart w:id="5" w:name="程序版本信息"/>
      <w:r>
        <w:t xml:space="preserve">1. </w:t>
      </w:r>
      <w:r>
        <w:rPr>
          <w:rFonts w:hint="eastAsia"/>
        </w:rPr>
        <w:t>程序版本信息</w:t>
      </w:r>
      <w:bookmarkEnd w:id="4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65D9F5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DF75441">
            <w:pPr>
              <w:pStyle w:val="76"/>
            </w:pPr>
            <w:r>
              <w:rPr>
                <w:rFonts w:hint="eastAsia"/>
              </w:rPr>
              <w:t>项目</w:t>
            </w:r>
          </w:p>
        </w:tc>
        <w:tc>
          <w:p w14:paraId="66E3037D">
            <w:pPr>
              <w:pStyle w:val="76"/>
            </w:pPr>
            <w:r>
              <w:rPr>
                <w:rFonts w:hint="eastAsia"/>
              </w:rPr>
              <w:t>内容</w:t>
            </w:r>
          </w:p>
        </w:tc>
        <w:tc>
          <w:p w14:paraId="00CDBFB8">
            <w:pPr>
              <w:pStyle w:val="76"/>
            </w:pPr>
            <w:r>
              <w:rPr>
                <w:rFonts w:hint="eastAsia"/>
              </w:rPr>
              <w:t>备注</w:t>
            </w:r>
          </w:p>
        </w:tc>
      </w:tr>
      <w:tr w14:paraId="04C742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3F5465D">
            <w:pPr>
              <w:pStyle w:val="76"/>
            </w:pPr>
            <w:r>
              <w:rPr>
                <w:rFonts w:hint="eastAsia"/>
              </w:rPr>
              <w:t>交付模块</w:t>
            </w:r>
          </w:p>
        </w:tc>
        <w:tc>
          <w:p w14:paraId="3C194248">
            <w:pPr>
              <w:pStyle w:val="76"/>
            </w:pPr>
            <w:r>
              <w:rPr>
                <w:rFonts w:hint="eastAsia"/>
              </w:rPr>
              <w:t>程序规则控制</w:t>
            </w:r>
          </w:p>
        </w:tc>
        <w:tc>
          <w:p w14:paraId="5A399C28">
            <w:pPr>
              <w:pStyle w:val="76"/>
            </w:pPr>
            <w:r>
              <w:rPr>
                <w:rFonts w:hint="eastAsia"/>
              </w:rPr>
              <w:t>对应页面：</w:t>
            </w:r>
            <w:r>
              <w:rPr>
                <w:rStyle w:val="79"/>
                <w:rFonts w:hint="eastAsia"/>
              </w:rPr>
              <w:t>程序规则控制管理</w:t>
            </w:r>
          </w:p>
        </w:tc>
      </w:tr>
      <w:tr w14:paraId="16D122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2E058B6">
            <w:pPr>
              <w:pStyle w:val="76"/>
            </w:pPr>
            <w:r>
              <w:rPr>
                <w:rFonts w:hint="eastAsia"/>
              </w:rPr>
              <w:t>文档版本</w:t>
            </w:r>
          </w:p>
        </w:tc>
        <w:tc>
          <w:p w14:paraId="58A4F496">
            <w:pPr>
              <w:pStyle w:val="76"/>
            </w:pPr>
            <w:r>
              <w:rPr>
                <w:rStyle w:val="79"/>
              </w:rPr>
              <w:t>V1.0</w:t>
            </w:r>
          </w:p>
        </w:tc>
        <w:tc>
          <w:p w14:paraId="57C89AC7">
            <w:pPr>
              <w:pStyle w:val="76"/>
            </w:pPr>
            <w:r>
              <w:rPr>
                <w:rFonts w:hint="eastAsia"/>
              </w:rPr>
              <w:t>与本手册版本一致</w:t>
            </w:r>
          </w:p>
        </w:tc>
      </w:tr>
      <w:tr w14:paraId="6EE03D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9A4467D">
            <w:pPr>
              <w:pStyle w:val="76"/>
            </w:pPr>
            <w:r>
              <w:rPr>
                <w:rFonts w:hint="eastAsia"/>
              </w:rPr>
              <w:t>交付日期</w:t>
            </w:r>
          </w:p>
        </w:tc>
        <w:tc>
          <w:p w14:paraId="46A3C62A">
            <w:pPr>
              <w:pStyle w:val="76"/>
            </w:pPr>
            <w:r>
              <w:rPr>
                <w:rStyle w:val="79"/>
              </w:rPr>
              <w:t>2026-03-27</w:t>
            </w:r>
          </w:p>
        </w:tc>
        <w:tc>
          <w:p w14:paraId="2F6A6E9F">
            <w:pPr>
              <w:pStyle w:val="76"/>
            </w:pPr>
            <w:r>
              <w:rPr>
                <w:rFonts w:hint="eastAsia"/>
              </w:rPr>
              <w:t>按本次整理日期填写</w:t>
            </w:r>
          </w:p>
        </w:tc>
      </w:tr>
      <w:tr w14:paraId="473362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E578D0C">
            <w:pPr>
              <w:pStyle w:val="76"/>
            </w:pPr>
            <w:r>
              <w:rPr>
                <w:rFonts w:hint="eastAsia"/>
              </w:rPr>
              <w:t>镜像仓库</w:t>
            </w:r>
          </w:p>
        </w:tc>
        <w:tc>
          <w:p w14:paraId="76AC980A">
            <w:pPr>
              <w:pStyle w:val="76"/>
            </w:pPr>
            <w:r>
              <w:rPr>
                <w:rStyle w:val="79"/>
              </w:rPr>
              <w:t>harbor.sjgjj.cn:10443/gjjrgzn</w:t>
            </w:r>
          </w:p>
        </w:tc>
        <w:tc>
          <w:p w14:paraId="36CE0734">
            <w:pPr>
              <w:pStyle w:val="76"/>
            </w:pPr>
            <w:r>
              <w:rPr>
                <w:rFonts w:hint="eastAsia"/>
              </w:rPr>
              <w:t>公司私有库</w:t>
            </w:r>
          </w:p>
        </w:tc>
      </w:tr>
      <w:tr w14:paraId="3E8D2F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C237EE4">
            <w:pPr>
              <w:pStyle w:val="76"/>
            </w:pPr>
            <w:r>
              <w:rPr>
                <w:rFonts w:hint="eastAsia"/>
              </w:rPr>
              <w:t>镜像名称</w:t>
            </w:r>
          </w:p>
        </w:tc>
        <w:tc>
          <w:p w14:paraId="2B9F36D3">
            <w:pPr>
              <w:pStyle w:val="76"/>
            </w:pPr>
            <w:r>
              <w:rPr>
                <w:rStyle w:val="79"/>
              </w:rPr>
              <w:t>damoxing</w:t>
            </w:r>
          </w:p>
        </w:tc>
        <w:tc>
          <w:p w14:paraId="346BF59F">
            <w:pPr>
              <w:pStyle w:val="76"/>
            </w:pPr>
            <w:r>
              <w:rPr>
                <w:rFonts w:hint="eastAsia"/>
              </w:rPr>
              <w:t>交付程序镜像名</w:t>
            </w:r>
          </w:p>
        </w:tc>
      </w:tr>
      <w:tr w14:paraId="107CA1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EF1980F">
            <w:pPr>
              <w:pStyle w:val="76"/>
            </w:pPr>
            <w:r>
              <w:rPr>
                <w:rFonts w:hint="eastAsia"/>
              </w:rPr>
              <w:t>镜像</w:t>
            </w:r>
            <w:r>
              <w:t xml:space="preserve"> Tag</w:t>
            </w:r>
          </w:p>
        </w:tc>
        <w:tc>
          <w:p w14:paraId="6F9170AB">
            <w:pPr>
              <w:pStyle w:val="76"/>
            </w:pPr>
            <w:r>
              <w:rPr>
                <w:rStyle w:val="79"/>
              </w:rPr>
              <w:t>202603270857-gjsj</w:t>
            </w:r>
          </w:p>
        </w:tc>
        <w:tc>
          <w:p w14:paraId="78ADFA72">
            <w:pPr>
              <w:pStyle w:val="76"/>
            </w:pPr>
            <w:r>
              <w:rPr>
                <w:rFonts w:hint="eastAsia"/>
              </w:rPr>
              <w:t>本次交付定版</w:t>
            </w:r>
            <w:r>
              <w:t xml:space="preserve"> tag</w:t>
            </w:r>
          </w:p>
        </w:tc>
      </w:tr>
      <w:tr w14:paraId="71ABD7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9F62D27">
            <w:pPr>
              <w:pStyle w:val="76"/>
            </w:pPr>
            <w:r>
              <w:rPr>
                <w:rFonts w:hint="eastAsia"/>
              </w:rPr>
              <w:t>镜像适配架构</w:t>
            </w:r>
          </w:p>
        </w:tc>
        <w:tc>
          <w:p w14:paraId="3579E6CF">
            <w:pPr>
              <w:pStyle w:val="76"/>
            </w:pPr>
            <w:r>
              <w:rPr>
                <w:rStyle w:val="79"/>
              </w:rPr>
              <w:t>linux/amd64</w:t>
            </w:r>
            <w:r>
              <w:t>、</w:t>
            </w:r>
            <w:r>
              <w:rPr>
                <w:rStyle w:val="79"/>
              </w:rPr>
              <w:t>linux/arm64</w:t>
            </w:r>
          </w:p>
        </w:tc>
        <w:tc>
          <w:p w14:paraId="61046565">
            <w:pPr>
              <w:pStyle w:val="76"/>
            </w:pPr>
            <w:r>
              <w:rPr>
                <w:rFonts w:hint="eastAsia"/>
              </w:rPr>
              <w:t>同时支持</w:t>
            </w:r>
            <w:r>
              <w:t xml:space="preserve"> x86 </w:t>
            </w:r>
            <w:r>
              <w:rPr>
                <w:rFonts w:hint="eastAsia"/>
              </w:rPr>
              <w:t>与</w:t>
            </w:r>
            <w:r>
              <w:t xml:space="preserve"> ARM</w:t>
            </w:r>
          </w:p>
        </w:tc>
      </w:tr>
      <w:tr w14:paraId="5FB717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EFB477A">
            <w:pPr>
              <w:pStyle w:val="76"/>
            </w:pPr>
            <w:r>
              <w:rPr>
                <w:rFonts w:hint="eastAsia"/>
              </w:rPr>
              <w:t>最终定版校验值</w:t>
            </w:r>
          </w:p>
        </w:tc>
        <w:tc>
          <w:p w14:paraId="6AA381EF">
            <w:pPr>
              <w:pStyle w:val="76"/>
            </w:pPr>
            <w:r>
              <w:rPr>
                <w:rStyle w:val="79"/>
              </w:rPr>
              <w:t>sha256:ac32890f4c2523fbe4cd1dbc24eba0e347b88d9fc0dd424eb8a59cb91ee39395</w:t>
            </w:r>
          </w:p>
        </w:tc>
        <w:tc>
          <w:p w14:paraId="21D56960">
            <w:pPr>
              <w:pStyle w:val="76"/>
            </w:pPr>
            <w:r>
              <w:rPr>
                <w:rFonts w:hint="eastAsia"/>
              </w:rPr>
              <w:t>多架构</w:t>
            </w:r>
            <w:r>
              <w:t xml:space="preserve"> OCI Image Index Digest</w:t>
            </w:r>
          </w:p>
        </w:tc>
      </w:tr>
      <w:tr w14:paraId="196297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7A8B9C1">
            <w:pPr>
              <w:pStyle w:val="76"/>
            </w:pPr>
            <w:r>
              <w:rPr>
                <w:rFonts w:hint="eastAsia"/>
              </w:rPr>
              <w:t>镜像摘要/校验方式</w:t>
            </w:r>
          </w:p>
        </w:tc>
        <w:tc>
          <w:p w14:paraId="30A479EE">
            <w:pPr>
              <w:pStyle w:val="76"/>
            </w:pPr>
            <w:r>
              <w:rPr>
                <w:rStyle w:val="79"/>
                <w:rFonts w:hint="eastAsia"/>
              </w:rPr>
              <w:t>以多架构</w:t>
            </w:r>
            <w:r>
              <w:rPr>
                <w:rStyle w:val="79"/>
              </w:rPr>
              <w:t xml:space="preserve"> OCI Image Index Digest </w:t>
            </w:r>
            <w:r>
              <w:rPr>
                <w:rStyle w:val="79"/>
                <w:rFonts w:hint="eastAsia"/>
              </w:rPr>
              <w:t>为准</w:t>
            </w:r>
          </w:p>
        </w:tc>
        <w:tc>
          <w:p w14:paraId="2D399B4A">
            <w:pPr>
              <w:pStyle w:val="76"/>
            </w:pPr>
            <w:r>
              <w:rPr>
                <w:rFonts w:hint="eastAsia"/>
              </w:rPr>
              <w:t>平台级</w:t>
            </w:r>
            <w:r>
              <w:t xml:space="preserve"> digest </w:t>
            </w:r>
            <w:r>
              <w:rPr>
                <w:rFonts w:hint="eastAsia"/>
              </w:rPr>
              <w:t>见下表</w:t>
            </w:r>
          </w:p>
        </w:tc>
      </w:tr>
      <w:tr w14:paraId="4EDA74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F9D0F27">
            <w:pPr>
              <w:pStyle w:val="76"/>
            </w:pPr>
            <w:r>
              <w:rPr>
                <w:rFonts w:hint="eastAsia"/>
              </w:rPr>
              <w:t>适用环境</w:t>
            </w:r>
          </w:p>
        </w:tc>
        <w:tc>
          <w:p w14:paraId="53BA6B37">
            <w:pPr>
              <w:pStyle w:val="76"/>
            </w:pPr>
            <w:r>
              <w:rPr>
                <w:rStyle w:val="79"/>
                <w:rFonts w:hint="eastAsia"/>
              </w:rPr>
              <w:t>测试</w:t>
            </w:r>
            <w:r>
              <w:rPr>
                <w:rStyle w:val="79"/>
              </w:rPr>
              <w:t xml:space="preserve"> / </w:t>
            </w:r>
            <w:r>
              <w:rPr>
                <w:rStyle w:val="79"/>
                <w:rFonts w:hint="eastAsia"/>
              </w:rPr>
              <w:t>生产</w:t>
            </w:r>
          </w:p>
        </w:tc>
        <w:tc>
          <w:p w14:paraId="52A7CBB0">
            <w:pPr>
              <w:pStyle w:val="76"/>
            </w:pPr>
            <w:r>
              <w:rPr>
                <w:rFonts w:hint="eastAsia"/>
              </w:rPr>
              <w:t>本次交付适用环境</w:t>
            </w:r>
          </w:p>
        </w:tc>
      </w:tr>
    </w:tbl>
    <w:p w14:paraId="342378B8">
      <w:pPr>
        <w:pStyle w:val="77"/>
      </w:pPr>
      <w:r>
        <w:rPr>
          <w:rFonts w:hint="eastAsia"/>
        </w:rPr>
        <w:t>交付建议：正式交付时，除镜像</w:t>
      </w:r>
      <w:r>
        <w:t xml:space="preserve"> tag </w:t>
      </w:r>
      <w:r>
        <w:rPr>
          <w:rFonts w:hint="eastAsia"/>
        </w:rPr>
        <w:t>外，还应补充最上层</w:t>
      </w:r>
      <w:r>
        <w:t xml:space="preserve"> OCI Image Index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digest，作为最终定版校验值。平台级</w:t>
      </w:r>
      <w:r>
        <w:t xml:space="preserve"> digest </w:t>
      </w:r>
      <w:r>
        <w:rPr>
          <w:rFonts w:hint="eastAsia"/>
        </w:rPr>
        <w:t>仅用于区分</w:t>
      </w:r>
      <w:r>
        <w:t xml:space="preserve"> </w:t>
      </w:r>
      <w:r>
        <w:rPr>
          <w:rStyle w:val="79"/>
        </w:rPr>
        <w:t>amd64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79"/>
        </w:rPr>
        <w:t>arm64</w:t>
      </w:r>
      <w:r>
        <w:t xml:space="preserve"> </w:t>
      </w:r>
      <w:r>
        <w:rPr>
          <w:rFonts w:hint="eastAsia"/>
        </w:rPr>
        <w:t>明细，不替代最终定版校验值。</w:t>
      </w:r>
    </w:p>
    <w:bookmarkEnd w:id="5"/>
    <w:p w14:paraId="6E0DC7F2">
      <w:pPr>
        <w:pStyle w:val="5"/>
      </w:pPr>
      <w:bookmarkStart w:id="6" w:name="_Toc20202"/>
      <w:bookmarkStart w:id="7" w:name="平台明细表"/>
      <w:r>
        <w:t xml:space="preserve">1.1 </w:t>
      </w:r>
      <w:r>
        <w:rPr>
          <w:rFonts w:hint="eastAsia"/>
        </w:rPr>
        <w:t>平台明细表</w:t>
      </w:r>
      <w:bookmarkEnd w:id="6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14F90E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54236A4B">
            <w:pPr>
              <w:pStyle w:val="76"/>
            </w:pPr>
            <w:r>
              <w:rPr>
                <w:rFonts w:hint="eastAsia"/>
              </w:rPr>
              <w:t>平台</w:t>
            </w:r>
          </w:p>
        </w:tc>
        <w:tc>
          <w:p w14:paraId="5A104A78">
            <w:pPr>
              <w:pStyle w:val="76"/>
            </w:pPr>
            <w:r>
              <w:t>Manifest Digest</w:t>
            </w:r>
          </w:p>
        </w:tc>
        <w:tc>
          <w:p w14:paraId="77E01413">
            <w:pPr>
              <w:pStyle w:val="76"/>
            </w:pPr>
            <w:r>
              <w:rPr>
                <w:rFonts w:hint="eastAsia"/>
              </w:rPr>
              <w:t>用途说明</w:t>
            </w:r>
          </w:p>
        </w:tc>
      </w:tr>
      <w:tr w14:paraId="0F720E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DA13CA5">
            <w:pPr>
              <w:pStyle w:val="76"/>
            </w:pPr>
            <w:r>
              <w:rPr>
                <w:rStyle w:val="79"/>
              </w:rPr>
              <w:t>linux/amd64</w:t>
            </w:r>
          </w:p>
        </w:tc>
        <w:tc>
          <w:p w14:paraId="5751BFBC">
            <w:pPr>
              <w:pStyle w:val="76"/>
            </w:pPr>
            <w:r>
              <w:rPr>
                <w:rStyle w:val="79"/>
              </w:rPr>
              <w:t>sha256:87622d28907e885bfbba4f452651da61a0e316b8211469183f7bb6d059818d64</w:t>
            </w:r>
          </w:p>
        </w:tc>
        <w:tc>
          <w:p w14:paraId="4B02980D">
            <w:pPr>
              <w:pStyle w:val="76"/>
            </w:pPr>
            <w:r>
              <w:t xml:space="preserve">x86_64 </w:t>
            </w:r>
            <w:r>
              <w:rPr>
                <w:rFonts w:hint="eastAsia"/>
              </w:rPr>
              <w:t>服务器使用</w:t>
            </w:r>
          </w:p>
        </w:tc>
      </w:tr>
      <w:tr w14:paraId="7CDC17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87FE013">
            <w:pPr>
              <w:pStyle w:val="76"/>
            </w:pPr>
            <w:r>
              <w:rPr>
                <w:rStyle w:val="79"/>
              </w:rPr>
              <w:t>linux/arm64</w:t>
            </w:r>
          </w:p>
        </w:tc>
        <w:tc>
          <w:p w14:paraId="0ABA3FD1">
            <w:pPr>
              <w:pStyle w:val="76"/>
            </w:pPr>
            <w:r>
              <w:rPr>
                <w:rStyle w:val="79"/>
              </w:rPr>
              <w:t>sha256:c91aa9b8c3ec1c002c0717f040b04a75c1c7d907ab9756ee801e3c9dd18be192</w:t>
            </w:r>
          </w:p>
        </w:tc>
        <w:tc>
          <w:p w14:paraId="4DA8370E">
            <w:pPr>
              <w:pStyle w:val="76"/>
            </w:pPr>
            <w:r>
              <w:t xml:space="preserve">ARM64 </w:t>
            </w:r>
            <w:r>
              <w:rPr>
                <w:rFonts w:hint="eastAsia"/>
              </w:rPr>
              <w:t>服务器使用</w:t>
            </w:r>
          </w:p>
        </w:tc>
      </w:tr>
    </w:tbl>
    <w:p w14:paraId="6BC60045">
      <w:pPr>
        <w:pStyle w:val="16"/>
      </w:pPr>
      <w:r>
        <w:rPr>
          <w:rFonts w:hint="eastAsia"/>
        </w:rPr>
        <w:t>说明：</w:t>
      </w:r>
    </w:p>
    <w:p w14:paraId="64E0435E">
      <w:pPr>
        <w:pStyle w:val="76"/>
        <w:numPr>
          <w:ilvl w:val="0"/>
          <w:numId w:val="1"/>
        </w:numPr>
      </w:pPr>
      <w:r>
        <w:rPr>
          <w:rFonts w:hint="eastAsia"/>
        </w:rPr>
        <w:t>上表仅列出实际运行平台对应的</w:t>
      </w:r>
      <w:r>
        <w:t xml:space="preserve"> manifest digest。</w:t>
      </w:r>
    </w:p>
    <w:p w14:paraId="6A8667DF">
      <w:pPr>
        <w:pStyle w:val="76"/>
        <w:numPr>
          <w:ilvl w:val="0"/>
          <w:numId w:val="1"/>
        </w:numPr>
      </w:pPr>
      <w:r>
        <w:rPr>
          <w:rStyle w:val="79"/>
        </w:rPr>
        <w:t>unknown/unknown</w:t>
      </w:r>
      <w:r>
        <w:t xml:space="preserve"> </w:t>
      </w:r>
      <w:r>
        <w:rPr>
          <w:rFonts w:hint="eastAsia"/>
        </w:rPr>
        <w:t>类型为</w:t>
      </w:r>
      <w:r>
        <w:t xml:space="preserve"> attestation </w:t>
      </w:r>
      <w:r>
        <w:rPr>
          <w:rFonts w:hint="eastAsia"/>
        </w:rPr>
        <w:t>manifest，不作为交付运行平台校验项。</w:t>
      </w:r>
    </w:p>
    <w:bookmarkEnd w:id="7"/>
    <w:p w14:paraId="7397A0C2">
      <w:pPr>
        <w:pStyle w:val="5"/>
      </w:pPr>
      <w:bookmarkStart w:id="8" w:name="_Toc29492"/>
      <w:bookmarkStart w:id="9" w:name="镜像验证命令"/>
      <w:r>
        <w:t xml:space="preserve">1.2 </w:t>
      </w:r>
      <w:r>
        <w:rPr>
          <w:rFonts w:hint="eastAsia"/>
        </w:rPr>
        <w:t>镜像验证命令</w:t>
      </w:r>
      <w:bookmarkEnd w:id="8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5FEB33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6F0EB3C7">
            <w:pPr>
              <w:pStyle w:val="76"/>
            </w:pPr>
            <w:r>
              <w:rPr>
                <w:rFonts w:hint="eastAsia"/>
              </w:rPr>
              <w:t>验证项</w:t>
            </w:r>
          </w:p>
        </w:tc>
        <w:tc>
          <w:p w14:paraId="268FB2EB">
            <w:pPr>
              <w:pStyle w:val="76"/>
            </w:pPr>
            <w:r>
              <w:rPr>
                <w:rFonts w:hint="eastAsia"/>
              </w:rPr>
              <w:t>命令</w:t>
            </w:r>
          </w:p>
        </w:tc>
        <w:tc>
          <w:p w14:paraId="4445888E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1D42F7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3E40BA1">
            <w:pPr>
              <w:pStyle w:val="76"/>
            </w:pPr>
            <w:r>
              <w:rPr>
                <w:rFonts w:hint="eastAsia"/>
              </w:rPr>
              <w:t>查看多架构镜像清单</w:t>
            </w:r>
          </w:p>
        </w:tc>
        <w:tc>
          <w:p w14:paraId="55E3BEA6">
            <w:pPr>
              <w:pStyle w:val="76"/>
            </w:pPr>
            <w:r>
              <w:rPr>
                <w:rStyle w:val="79"/>
              </w:rPr>
              <w:t>docker buildx imagetools inspect harbor.sjgjj.cn:10443/gjjrgzn/damoxing:202603270857-gjsj</w:t>
            </w:r>
          </w:p>
        </w:tc>
        <w:tc>
          <w:p w14:paraId="0CC76EA9">
            <w:pPr>
              <w:pStyle w:val="76"/>
            </w:pPr>
            <w:r>
              <w:rPr>
                <w:rFonts w:hint="eastAsia"/>
              </w:rPr>
              <w:t>查看总</w:t>
            </w:r>
            <w:r>
              <w:t xml:space="preserve"> </w:t>
            </w:r>
            <w:r>
              <w:rPr>
                <w:rFonts w:hint="eastAsia"/>
              </w:rPr>
              <w:t>digest、平台列表与平台</w:t>
            </w:r>
            <w:r>
              <w:t xml:space="preserve"> digest</w:t>
            </w:r>
          </w:p>
        </w:tc>
      </w:tr>
      <w:tr w14:paraId="7088D5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4BF27A7">
            <w:pPr>
              <w:pStyle w:val="76"/>
            </w:pPr>
            <w:r>
              <w:rPr>
                <w:rFonts w:hint="eastAsia"/>
              </w:rPr>
              <w:t>提取最终定版校验值</w:t>
            </w:r>
          </w:p>
        </w:tc>
        <w:tc>
          <w:p w14:paraId="5E9F2812">
            <w:pPr>
              <w:pStyle w:val="76"/>
            </w:pPr>
            <w:r>
              <w:rPr>
                <w:rStyle w:val="79"/>
              </w:rPr>
              <w:t>docker buildx imagetools inspect harbor.sjgjj.cn:10443/gjjrgzn/damoxing:202603270857-gjsj</w:t>
            </w:r>
          </w:p>
        </w:tc>
        <w:tc>
          <w:p w14:paraId="382B6D1D">
            <w:pPr>
              <w:pStyle w:val="76"/>
            </w:pPr>
            <w:r>
              <w:rPr>
                <w:rFonts w:hint="eastAsia"/>
              </w:rPr>
              <w:t>读取输出最上方</w:t>
            </w:r>
            <w:r>
              <w:t xml:space="preserve"> </w:t>
            </w:r>
            <w:r>
              <w:rPr>
                <w:rStyle w:val="79"/>
              </w:rPr>
              <w:t>Digest: sha256:...</w:t>
            </w:r>
            <w:r>
              <w:t xml:space="preserve"> </w:t>
            </w:r>
            <w:r>
              <w:rPr>
                <w:rFonts w:hint="eastAsia"/>
              </w:rPr>
              <w:t>作为最终交付校验值</w:t>
            </w:r>
          </w:p>
        </w:tc>
      </w:tr>
      <w:tr w14:paraId="5AEE42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7BF4104">
            <w:pPr>
              <w:pStyle w:val="76"/>
            </w:pPr>
            <w:r>
              <w:rPr>
                <w:rFonts w:hint="eastAsia"/>
              </w:rPr>
              <w:t>验证</w:t>
            </w:r>
            <w:r>
              <w:t xml:space="preserve"> x86 </w:t>
            </w:r>
            <w:r>
              <w:rPr>
                <w:rFonts w:hint="eastAsia"/>
              </w:rPr>
              <w:t>平台拉取</w:t>
            </w:r>
          </w:p>
        </w:tc>
        <w:tc>
          <w:p w14:paraId="10AC0CE3">
            <w:pPr>
              <w:pStyle w:val="76"/>
            </w:pPr>
            <w:r>
              <w:rPr>
                <w:rStyle w:val="79"/>
              </w:rPr>
              <w:t>docker pull --platform linux/amd64 harbor.sjgjj.cn:10443/gjjrgzn/damoxing:202603270857-gjsj</w:t>
            </w:r>
          </w:p>
        </w:tc>
        <w:tc>
          <w:p w14:paraId="1FA8B8EB">
            <w:pPr>
              <w:pStyle w:val="76"/>
            </w:pPr>
            <w:r>
              <w:rPr>
                <w:rFonts w:hint="eastAsia"/>
              </w:rPr>
              <w:t>用于</w:t>
            </w:r>
            <w:r>
              <w:t xml:space="preserve"> AMD64 </w:t>
            </w:r>
            <w:r>
              <w:rPr>
                <w:rFonts w:hint="eastAsia"/>
              </w:rPr>
              <w:t>服务器验收</w:t>
            </w:r>
          </w:p>
        </w:tc>
      </w:tr>
      <w:tr w14:paraId="5E163C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31353AA">
            <w:pPr>
              <w:pStyle w:val="76"/>
            </w:pPr>
            <w:r>
              <w:rPr>
                <w:rFonts w:hint="eastAsia"/>
              </w:rPr>
              <w:t>验证</w:t>
            </w:r>
            <w:r>
              <w:t xml:space="preserve"> ARM </w:t>
            </w:r>
            <w:r>
              <w:rPr>
                <w:rFonts w:hint="eastAsia"/>
              </w:rPr>
              <w:t>平台拉取</w:t>
            </w:r>
          </w:p>
        </w:tc>
        <w:tc>
          <w:p w14:paraId="68E07115">
            <w:pPr>
              <w:pStyle w:val="76"/>
            </w:pPr>
            <w:r>
              <w:rPr>
                <w:rStyle w:val="79"/>
              </w:rPr>
              <w:t>docker pull --platform linux/arm64 harbor.sjgjj.cn:10443/gjjrgzn/damoxing:202603270857-gjsj</w:t>
            </w:r>
          </w:p>
        </w:tc>
        <w:tc>
          <w:p w14:paraId="1A71131B">
            <w:pPr>
              <w:pStyle w:val="76"/>
            </w:pPr>
            <w:r>
              <w:rPr>
                <w:rFonts w:hint="eastAsia"/>
              </w:rPr>
              <w:t>用于</w:t>
            </w:r>
            <w:r>
              <w:t xml:space="preserve"> ARM64 </w:t>
            </w:r>
            <w:r>
              <w:rPr>
                <w:rFonts w:hint="eastAsia"/>
              </w:rPr>
              <w:t>服务器验收</w:t>
            </w:r>
          </w:p>
        </w:tc>
      </w:tr>
      <w:tr w14:paraId="0EA5C9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BF9C357">
            <w:pPr>
              <w:pStyle w:val="76"/>
            </w:pPr>
            <w:r>
              <w:rPr>
                <w:rFonts w:hint="eastAsia"/>
              </w:rPr>
              <w:t>查看本地镜像</w:t>
            </w:r>
            <w:r>
              <w:t xml:space="preserve"> RepoDigest</w:t>
            </w:r>
          </w:p>
        </w:tc>
        <w:tc>
          <w:p w14:paraId="0B136827">
            <w:pPr>
              <w:pStyle w:val="76"/>
            </w:pPr>
            <w:r>
              <w:rPr>
                <w:rStyle w:val="79"/>
              </w:rPr>
              <w:t>docker inspect --format='{{index .RepoDigests 0}}' harbor.sjgjj.cn:10443/gjjrgzn/damoxing:202603270857-gjsj</w:t>
            </w:r>
          </w:p>
        </w:tc>
        <w:tc>
          <w:p w14:paraId="0791593C">
            <w:pPr>
              <w:pStyle w:val="76"/>
            </w:pPr>
            <w:r>
              <w:rPr>
                <w:rFonts w:hint="eastAsia"/>
              </w:rPr>
              <w:t>核对本地拉取后</w:t>
            </w:r>
            <w:r>
              <w:t xml:space="preserve"> digest</w:t>
            </w:r>
          </w:p>
        </w:tc>
      </w:tr>
      <w:bookmarkEnd w:id="9"/>
    </w:tbl>
    <w:p w14:paraId="2B8A1AE2">
      <w:pPr>
        <w:pStyle w:val="5"/>
      </w:pPr>
      <w:bookmarkStart w:id="10" w:name="_Toc27312"/>
      <w:bookmarkStart w:id="11" w:name="交付清单"/>
      <w:r>
        <w:t xml:space="preserve">2. </w:t>
      </w:r>
      <w:r>
        <w:rPr>
          <w:rFonts w:hint="eastAsia"/>
        </w:rPr>
        <w:t>交付清单</w:t>
      </w:r>
      <w:bookmarkEnd w:id="10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12875E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57773568">
            <w:pPr>
              <w:pStyle w:val="76"/>
            </w:pPr>
            <w:r>
              <w:rPr>
                <w:rFonts w:hint="eastAsia"/>
              </w:rPr>
              <w:t>文件</w:t>
            </w:r>
          </w:p>
        </w:tc>
        <w:tc>
          <w:p w14:paraId="1CF036B6">
            <w:pPr>
              <w:pStyle w:val="76"/>
            </w:pPr>
            <w:r>
              <w:rPr>
                <w:rFonts w:hint="eastAsia"/>
              </w:rPr>
              <w:t>用途</w:t>
            </w:r>
          </w:p>
        </w:tc>
        <w:tc>
          <w:p w14:paraId="6D073A94">
            <w:pPr>
              <w:pStyle w:val="76"/>
            </w:pPr>
            <w:r>
              <w:rPr>
                <w:rFonts w:hint="eastAsia"/>
              </w:rPr>
              <w:t>是否必须</w:t>
            </w:r>
          </w:p>
        </w:tc>
      </w:tr>
      <w:tr w14:paraId="48F749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4DBC311">
            <w:pPr>
              <w:pStyle w:val="76"/>
            </w:pPr>
            <w:r>
              <w:rPr>
                <w:rFonts w:hint="eastAsia"/>
              </w:rPr>
              <w:t>程序镜像或程序代码</w:t>
            </w:r>
          </w:p>
        </w:tc>
        <w:tc>
          <w:p w14:paraId="5F059A21">
            <w:pPr>
              <w:pStyle w:val="76"/>
            </w:pPr>
            <w:r>
              <w:rPr>
                <w:rFonts w:hint="eastAsia"/>
              </w:rPr>
              <w:t>部署程序本体</w:t>
            </w:r>
          </w:p>
        </w:tc>
        <w:tc>
          <w:p w14:paraId="6E1F4659">
            <w:pPr>
              <w:pStyle w:val="76"/>
            </w:pPr>
            <w:r>
              <w:rPr>
                <w:rFonts w:hint="eastAsia"/>
              </w:rPr>
              <w:t>是</w:t>
            </w:r>
          </w:p>
        </w:tc>
      </w:tr>
      <w:tr w14:paraId="7515BC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1DA2869">
            <w:pPr>
              <w:pStyle w:val="76"/>
            </w:pPr>
            <w:r>
              <w:rPr>
                <w:rStyle w:val="79"/>
              </w:rPr>
              <w:t>docker-compose.yml</w:t>
            </w:r>
          </w:p>
        </w:tc>
        <w:tc>
          <w:p w14:paraId="703DB994">
            <w:pPr>
              <w:pStyle w:val="76"/>
            </w:pPr>
            <w:r>
              <w:rPr>
                <w:rFonts w:hint="eastAsia"/>
              </w:rPr>
              <w:t>启动编排文件</w:t>
            </w:r>
          </w:p>
        </w:tc>
        <w:tc>
          <w:p w14:paraId="028B910F">
            <w:pPr>
              <w:pStyle w:val="76"/>
            </w:pPr>
            <w:r>
              <w:rPr>
                <w:rFonts w:hint="eastAsia"/>
              </w:rPr>
              <w:t>是</w:t>
            </w:r>
          </w:p>
        </w:tc>
      </w:tr>
      <w:tr w14:paraId="5710F6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1D94D17">
            <w:pPr>
              <w:pStyle w:val="76"/>
            </w:pPr>
            <w:r>
              <w:rPr>
                <w:rStyle w:val="79"/>
              </w:rPr>
              <w:t>.env</w:t>
            </w:r>
            <w:r>
              <w:t xml:space="preserve"> </w:t>
            </w:r>
            <w:r>
              <w:rPr>
                <w:rFonts w:hint="eastAsia"/>
              </w:rPr>
              <w:t>或生产环境变量文件</w:t>
            </w:r>
          </w:p>
        </w:tc>
        <w:tc>
          <w:p w14:paraId="384FDFED">
            <w:pPr>
              <w:pStyle w:val="76"/>
            </w:pPr>
            <w:r>
              <w:rPr>
                <w:rFonts w:hint="eastAsia"/>
              </w:rPr>
              <w:t>运行参数配置</w:t>
            </w:r>
          </w:p>
        </w:tc>
        <w:tc>
          <w:p w14:paraId="3C059A75">
            <w:pPr>
              <w:pStyle w:val="76"/>
            </w:pPr>
            <w:r>
              <w:rPr>
                <w:rFonts w:hint="eastAsia"/>
              </w:rPr>
              <w:t>是</w:t>
            </w:r>
          </w:p>
        </w:tc>
      </w:tr>
      <w:tr w14:paraId="6937E1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1CD075F">
            <w:pPr>
              <w:pStyle w:val="76"/>
            </w:pPr>
            <w:r>
              <w:rPr>
                <w:rStyle w:val="79"/>
              </w:rPr>
              <w:t>config/datasources.json</w:t>
            </w:r>
          </w:p>
        </w:tc>
        <w:tc>
          <w:p w14:paraId="6CFF53AD">
            <w:pPr>
              <w:pStyle w:val="76"/>
            </w:pPr>
            <w:r>
              <w:rPr>
                <w:rFonts w:hint="eastAsia"/>
              </w:rPr>
              <w:t>业务库连接配置</w:t>
            </w:r>
          </w:p>
        </w:tc>
        <w:tc>
          <w:p w14:paraId="5A81F6DE">
            <w:pPr>
              <w:pStyle w:val="76"/>
            </w:pPr>
            <w:r>
              <w:rPr>
                <w:rFonts w:hint="eastAsia"/>
              </w:rPr>
              <w:t>是</w:t>
            </w:r>
          </w:p>
        </w:tc>
      </w:tr>
      <w:tr w14:paraId="1AE0DD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6C82E39">
            <w:pPr>
              <w:pStyle w:val="76"/>
            </w:pPr>
            <w:r>
              <w:rPr>
                <w:rStyle w:val="79"/>
              </w:rPr>
              <w:t>server/data/init_cxgzkz_oracle.sql</w:t>
            </w:r>
          </w:p>
        </w:tc>
        <w:tc>
          <w:p w14:paraId="11996704">
            <w:pPr>
              <w:pStyle w:val="76"/>
            </w:pPr>
            <w:r>
              <w:t xml:space="preserve">Oracle </w:t>
            </w:r>
            <w:r>
              <w:rPr>
                <w:rFonts w:hint="eastAsia"/>
              </w:rPr>
              <w:t>建表</w:t>
            </w:r>
            <w:r>
              <w:t xml:space="preserve"> SQL</w:t>
            </w:r>
          </w:p>
        </w:tc>
        <w:tc>
          <w:p w14:paraId="1683959E">
            <w:pPr>
              <w:pStyle w:val="76"/>
            </w:pPr>
            <w:r>
              <w:rPr>
                <w:rFonts w:hint="eastAsia"/>
              </w:rPr>
              <w:t>按数据库类型提供</w:t>
            </w:r>
          </w:p>
        </w:tc>
      </w:tr>
      <w:tr w14:paraId="43C151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72CB001">
            <w:pPr>
              <w:pStyle w:val="76"/>
            </w:pPr>
            <w:r>
              <w:rPr>
                <w:rStyle w:val="79"/>
              </w:rPr>
              <w:t>server/data/init_cxgzkz_dm.sql</w:t>
            </w:r>
          </w:p>
        </w:tc>
        <w:tc>
          <w:p w14:paraId="6E8B202D">
            <w:pPr>
              <w:pStyle w:val="76"/>
            </w:pPr>
            <w:r>
              <w:rPr>
                <w:rFonts w:hint="eastAsia"/>
              </w:rPr>
              <w:t>达梦建表</w:t>
            </w:r>
            <w:r>
              <w:t xml:space="preserve"> SQL</w:t>
            </w:r>
          </w:p>
        </w:tc>
        <w:tc>
          <w:p w14:paraId="3D7FE0AA">
            <w:pPr>
              <w:pStyle w:val="76"/>
            </w:pPr>
            <w:r>
              <w:rPr>
                <w:rFonts w:hint="eastAsia"/>
              </w:rPr>
              <w:t>按数据库类型提供</w:t>
            </w:r>
          </w:p>
        </w:tc>
      </w:tr>
      <w:tr w14:paraId="03AD84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E39150A">
            <w:pPr>
              <w:pStyle w:val="76"/>
            </w:pPr>
            <w:r>
              <w:rPr>
                <w:rStyle w:val="79"/>
              </w:rPr>
              <w:t>server/data/init_cxgzkz_pg_family.sql</w:t>
            </w:r>
          </w:p>
        </w:tc>
        <w:tc>
          <w:p w14:paraId="4AB2EE87">
            <w:pPr>
              <w:pStyle w:val="76"/>
            </w:pPr>
            <w:r>
              <w:t xml:space="preserve">PostgreSQL / openGauss / </w:t>
            </w:r>
            <w:r>
              <w:rPr>
                <w:rFonts w:hint="eastAsia"/>
              </w:rPr>
              <w:t>人大金仓建表</w:t>
            </w:r>
            <w:r>
              <w:t xml:space="preserve"> SQL</w:t>
            </w:r>
          </w:p>
        </w:tc>
        <w:tc>
          <w:p w14:paraId="6DC2EF93">
            <w:pPr>
              <w:pStyle w:val="76"/>
            </w:pPr>
            <w:r>
              <w:rPr>
                <w:rFonts w:hint="eastAsia"/>
              </w:rPr>
              <w:t>按数据库类型提供</w:t>
            </w:r>
          </w:p>
        </w:tc>
      </w:tr>
      <w:tr w14:paraId="7FCA9C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E8B47B1">
            <w:pPr>
              <w:pStyle w:val="76"/>
            </w:pPr>
            <w:r>
              <w:rPr>
                <w:rStyle w:val="79"/>
              </w:rPr>
              <w:t>cxgzkz_export.csv</w:t>
            </w:r>
          </w:p>
        </w:tc>
        <w:tc>
          <w:p w14:paraId="07129D93">
            <w:pPr>
              <w:pStyle w:val="76"/>
            </w:pPr>
            <w:r>
              <w:rPr>
                <w:rFonts w:hint="eastAsia"/>
              </w:rPr>
              <w:t>初始化数据文件（如有）</w:t>
            </w:r>
          </w:p>
        </w:tc>
        <w:tc>
          <w:p w14:paraId="626315DB">
            <w:pPr>
              <w:pStyle w:val="76"/>
            </w:pPr>
            <w:r>
              <w:rPr>
                <w:rFonts w:hint="eastAsia"/>
              </w:rPr>
              <w:t>有则提供</w:t>
            </w:r>
          </w:p>
        </w:tc>
      </w:tr>
      <w:tr w14:paraId="33DCE2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34DAF37">
            <w:pPr>
              <w:pStyle w:val="76"/>
            </w:pPr>
            <w:r>
              <w:rPr>
                <w:rFonts w:hint="eastAsia"/>
              </w:rPr>
              <w:t>本手册</w:t>
            </w:r>
          </w:p>
        </w:tc>
        <w:tc>
          <w:p w14:paraId="5DD78BDA">
            <w:pPr>
              <w:pStyle w:val="76"/>
            </w:pPr>
            <w:r>
              <w:rPr>
                <w:rFonts w:hint="eastAsia"/>
              </w:rPr>
              <w:t>交付说明</w:t>
            </w:r>
          </w:p>
        </w:tc>
        <w:tc>
          <w:p w14:paraId="0834A8F0">
            <w:pPr>
              <w:pStyle w:val="76"/>
            </w:pPr>
            <w:r>
              <w:rPr>
                <w:rFonts w:hint="eastAsia"/>
              </w:rPr>
              <w:t>是</w:t>
            </w:r>
          </w:p>
        </w:tc>
      </w:tr>
      <w:bookmarkEnd w:id="3"/>
      <w:bookmarkEnd w:id="11"/>
    </w:tbl>
    <w:p w14:paraId="655F64D3">
      <w:pPr>
        <w:pStyle w:val="3"/>
      </w:pPr>
      <w:bookmarkStart w:id="12" w:name="_Toc11488"/>
      <w:bookmarkStart w:id="13" w:name="三部署前准备"/>
      <w:r>
        <w:rPr>
          <w:rFonts w:hint="eastAsia"/>
        </w:rPr>
        <w:t>三、部署前准备</w:t>
      </w:r>
      <w:bookmarkEnd w:id="12"/>
    </w:p>
    <w:p w14:paraId="2FA27470">
      <w:pPr>
        <w:pStyle w:val="5"/>
      </w:pPr>
      <w:bookmarkStart w:id="14" w:name="_Toc11094"/>
      <w:bookmarkStart w:id="15" w:name="部署目录建议"/>
      <w:r>
        <w:t xml:space="preserve">1. </w:t>
      </w:r>
      <w:r>
        <w:rPr>
          <w:rFonts w:hint="eastAsia"/>
        </w:rPr>
        <w:t>部署目录建议</w:t>
      </w:r>
      <w:bookmarkEnd w:id="14"/>
    </w:p>
    <w:p w14:paraId="1D631772">
      <w:pPr>
        <w:pStyle w:val="22"/>
      </w:pPr>
      <w:r>
        <w:rPr>
          <w:rFonts w:hint="eastAsia"/>
        </w:rPr>
        <w:t>建议在服务器上准备独立部署目录，例如：</w:t>
      </w:r>
    </w:p>
    <w:p w14:paraId="08858E57">
      <w:pPr>
        <w:pStyle w:val="78"/>
      </w:pPr>
      <w:r>
        <w:rPr>
          <w:rStyle w:val="79"/>
        </w:rPr>
        <w:t>/opt/damoxing/</w:t>
      </w:r>
      <w:r>
        <w:br w:type="textWrapping"/>
      </w:r>
      <w:r>
        <w:rPr>
          <w:rStyle w:val="79"/>
        </w:rPr>
        <w:t xml:space="preserve">  docker-compose.yml</w:t>
      </w:r>
      <w:r>
        <w:br w:type="textWrapping"/>
      </w:r>
      <w:r>
        <w:rPr>
          <w:rStyle w:val="79"/>
        </w:rPr>
        <w:t xml:space="preserve">  config/</w:t>
      </w:r>
      <w:r>
        <w:br w:type="textWrapping"/>
      </w:r>
      <w:r>
        <w:rPr>
          <w:rStyle w:val="79"/>
        </w:rPr>
        <w:t xml:space="preserve">    datasources.json</w:t>
      </w:r>
      <w:r>
        <w:br w:type="textWrapping"/>
      </w:r>
      <w:r>
        <w:rPr>
          <w:rStyle w:val="79"/>
        </w:rPr>
        <w:t xml:space="preserve">  data/</w:t>
      </w:r>
      <w:r>
        <w:br w:type="textWrapping"/>
      </w:r>
      <w:r>
        <w:rPr>
          <w:rStyle w:val="79"/>
        </w:rPr>
        <w:t xml:space="preserve">    database.sqlite</w:t>
      </w:r>
      <w:r>
        <w:br w:type="textWrapping"/>
      </w:r>
      <w:r>
        <w:rPr>
          <w:rStyle w:val="79"/>
        </w:rPr>
        <w:t xml:space="preserve">    logs/</w:t>
      </w:r>
      <w:r>
        <w:br w:type="textWrapping"/>
      </w:r>
      <w:r>
        <w:rPr>
          <w:rStyle w:val="79"/>
        </w:rPr>
        <w:t xml:space="preserve">    backups/</w:t>
      </w:r>
    </w:p>
    <w:bookmarkEnd w:id="15"/>
    <w:p w14:paraId="3F24A6C3">
      <w:pPr>
        <w:pStyle w:val="5"/>
      </w:pPr>
      <w:bookmarkStart w:id="16" w:name="_Toc25617"/>
      <w:bookmarkStart w:id="17" w:name="目录说明"/>
      <w:r>
        <w:t xml:space="preserve">2. </w:t>
      </w:r>
      <w:r>
        <w:rPr>
          <w:rFonts w:hint="eastAsia"/>
        </w:rPr>
        <w:t>目录说明</w:t>
      </w:r>
      <w:bookmarkEnd w:id="16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493"/>
        <w:gridCol w:w="2416"/>
      </w:tblGrid>
      <w:tr w14:paraId="60421F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11B59741">
            <w:pPr>
              <w:pStyle w:val="76"/>
            </w:pPr>
            <w:r>
              <w:rPr>
                <w:rFonts w:hint="eastAsia"/>
              </w:rPr>
              <w:t>路径</w:t>
            </w:r>
          </w:p>
        </w:tc>
        <w:tc>
          <w:p w14:paraId="032BEDD7">
            <w:pPr>
              <w:pStyle w:val="76"/>
            </w:pPr>
            <w:r>
              <w:rPr>
                <w:rFonts w:hint="eastAsia"/>
              </w:rPr>
              <w:t>用途</w:t>
            </w:r>
          </w:p>
        </w:tc>
      </w:tr>
      <w:tr w14:paraId="652EA8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2934715">
            <w:pPr>
              <w:pStyle w:val="76"/>
            </w:pPr>
            <w:r>
              <w:rPr>
                <w:rStyle w:val="79"/>
              </w:rPr>
              <w:t>docker-compose.yml</w:t>
            </w:r>
          </w:p>
        </w:tc>
        <w:tc>
          <w:p w14:paraId="42A8526F">
            <w:pPr>
              <w:pStyle w:val="76"/>
            </w:pPr>
            <w:r>
              <w:rPr>
                <w:rFonts w:hint="eastAsia"/>
              </w:rPr>
              <w:t>启动编排文件</w:t>
            </w:r>
          </w:p>
        </w:tc>
      </w:tr>
      <w:tr w14:paraId="52706B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F41AF02">
            <w:pPr>
              <w:pStyle w:val="76"/>
            </w:pPr>
            <w:r>
              <w:rPr>
                <w:rStyle w:val="79"/>
              </w:rPr>
              <w:t>config/datasources.json</w:t>
            </w:r>
          </w:p>
        </w:tc>
        <w:tc>
          <w:p w14:paraId="3F168C68">
            <w:pPr>
              <w:pStyle w:val="76"/>
            </w:pPr>
            <w:r>
              <w:rPr>
                <w:rFonts w:hint="eastAsia"/>
              </w:rPr>
              <w:t>业务库多数据源配置文件</w:t>
            </w:r>
          </w:p>
        </w:tc>
      </w:tr>
      <w:tr w14:paraId="04A8CF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E885763">
            <w:pPr>
              <w:pStyle w:val="76"/>
            </w:pPr>
            <w:r>
              <w:rPr>
                <w:rStyle w:val="79"/>
              </w:rPr>
              <w:t>data/database.sqlite</w:t>
            </w:r>
          </w:p>
        </w:tc>
        <w:tc>
          <w:p w14:paraId="222B6B5E">
            <w:pPr>
              <w:pStyle w:val="76"/>
            </w:pPr>
            <w:r>
              <w:rPr>
                <w:rFonts w:hint="eastAsia"/>
              </w:rPr>
              <w:t>系统库文件</w:t>
            </w:r>
          </w:p>
        </w:tc>
      </w:tr>
      <w:tr w14:paraId="08086E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5D8A672">
            <w:pPr>
              <w:pStyle w:val="76"/>
            </w:pPr>
            <w:r>
              <w:rPr>
                <w:rStyle w:val="79"/>
              </w:rPr>
              <w:t>data/logs/</w:t>
            </w:r>
          </w:p>
        </w:tc>
        <w:tc>
          <w:p w14:paraId="29E5DDF7">
            <w:pPr>
              <w:pStyle w:val="76"/>
            </w:pPr>
            <w:r>
              <w:rPr>
                <w:rFonts w:hint="eastAsia"/>
              </w:rPr>
              <w:t>日志目录</w:t>
            </w:r>
          </w:p>
        </w:tc>
      </w:tr>
      <w:tr w14:paraId="7D85DA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869C9DB">
            <w:pPr>
              <w:pStyle w:val="76"/>
            </w:pPr>
            <w:r>
              <w:rPr>
                <w:rStyle w:val="79"/>
              </w:rPr>
              <w:t>data/backups/</w:t>
            </w:r>
          </w:p>
        </w:tc>
        <w:tc>
          <w:p w14:paraId="02508BEF">
            <w:pPr>
              <w:pStyle w:val="76"/>
            </w:pPr>
            <w:r>
              <w:rPr>
                <w:rFonts w:hint="eastAsia"/>
              </w:rPr>
              <w:t>备份目录</w:t>
            </w:r>
          </w:p>
        </w:tc>
      </w:tr>
      <w:bookmarkEnd w:id="17"/>
    </w:tbl>
    <w:p w14:paraId="2D1A0F09">
      <w:pPr>
        <w:pStyle w:val="5"/>
      </w:pPr>
      <w:bookmarkStart w:id="18" w:name="_Toc21503"/>
      <w:bookmarkStart w:id="19" w:name="环境要求"/>
      <w:r>
        <w:t xml:space="preserve">3. </w:t>
      </w:r>
      <w:r>
        <w:rPr>
          <w:rFonts w:hint="eastAsia"/>
        </w:rPr>
        <w:t>环境要求</w:t>
      </w:r>
      <w:bookmarkEnd w:id="18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611"/>
        <w:gridCol w:w="3616"/>
      </w:tblGrid>
      <w:tr w14:paraId="57C0CF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563EA7FF">
            <w:pPr>
              <w:pStyle w:val="76"/>
            </w:pPr>
            <w:r>
              <w:rPr>
                <w:rFonts w:hint="eastAsia"/>
              </w:rPr>
              <w:t>项目</w:t>
            </w:r>
          </w:p>
        </w:tc>
        <w:tc>
          <w:p w14:paraId="72E1AD8C">
            <w:pPr>
              <w:pStyle w:val="76"/>
            </w:pPr>
            <w:r>
              <w:rPr>
                <w:rFonts w:hint="eastAsia"/>
              </w:rPr>
              <w:t>建议要求</w:t>
            </w:r>
          </w:p>
        </w:tc>
      </w:tr>
      <w:tr w14:paraId="79254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813797B">
            <w:pPr>
              <w:pStyle w:val="76"/>
            </w:pPr>
            <w:r>
              <w:rPr>
                <w:rFonts w:hint="eastAsia"/>
              </w:rPr>
              <w:t>操作系统</w:t>
            </w:r>
          </w:p>
        </w:tc>
        <w:tc>
          <w:p w14:paraId="666D027C">
            <w:pPr>
              <w:pStyle w:val="76"/>
            </w:pPr>
            <w:r>
              <w:t xml:space="preserve">Linux </w:t>
            </w:r>
            <w:r>
              <w:rPr>
                <w:rFonts w:hint="eastAsia"/>
              </w:rPr>
              <w:t>服务器</w:t>
            </w:r>
          </w:p>
        </w:tc>
      </w:tr>
      <w:tr w14:paraId="2BF998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E8183F4">
            <w:pPr>
              <w:pStyle w:val="76"/>
            </w:pPr>
            <w:r>
              <w:t>Docker</w:t>
            </w:r>
          </w:p>
        </w:tc>
        <w:tc>
          <w:p w14:paraId="682D66FF">
            <w:pPr>
              <w:pStyle w:val="76"/>
            </w:pPr>
            <w:r>
              <w:t xml:space="preserve">20.10 </w:t>
            </w:r>
            <w:r>
              <w:rPr>
                <w:rFonts w:hint="eastAsia"/>
              </w:rPr>
              <w:t>及以上</w:t>
            </w:r>
          </w:p>
        </w:tc>
      </w:tr>
      <w:tr w14:paraId="728E9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93C081C">
            <w:pPr>
              <w:pStyle w:val="76"/>
            </w:pPr>
            <w:r>
              <w:t>Docker Compose</w:t>
            </w:r>
          </w:p>
        </w:tc>
        <w:tc>
          <w:p w14:paraId="5B751091">
            <w:pPr>
              <w:pStyle w:val="76"/>
            </w:pPr>
            <w:r>
              <w:t>2.x</w:t>
            </w:r>
          </w:p>
        </w:tc>
      </w:tr>
      <w:tr w14:paraId="69E684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3BE6FAD">
            <w:pPr>
              <w:pStyle w:val="76"/>
            </w:pPr>
            <w:r>
              <w:t>Node.js</w:t>
            </w:r>
          </w:p>
        </w:tc>
        <w:tc>
          <w:p w14:paraId="0F749A0A">
            <w:pPr>
              <w:pStyle w:val="76"/>
            </w:pPr>
            <w:r>
              <w:t xml:space="preserve">20 </w:t>
            </w:r>
            <w:r>
              <w:rPr>
                <w:rFonts w:hint="eastAsia"/>
              </w:rPr>
              <w:t>及以上（如需在宿主机执行脚本）</w:t>
            </w:r>
          </w:p>
        </w:tc>
      </w:tr>
      <w:tr w14:paraId="76DA3B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3CC5752">
            <w:pPr>
              <w:pStyle w:val="76"/>
            </w:pPr>
            <w:r>
              <w:rPr>
                <w:rFonts w:hint="eastAsia"/>
              </w:rPr>
              <w:t>数据库账号</w:t>
            </w:r>
          </w:p>
        </w:tc>
        <w:tc>
          <w:p w14:paraId="7193993E">
            <w:pPr>
              <w:pStyle w:val="76"/>
            </w:pPr>
            <w:r>
              <w:rPr>
                <w:rFonts w:hint="eastAsia"/>
              </w:rPr>
              <w:t>具备建表、建索引、写数据、注释权限</w:t>
            </w:r>
          </w:p>
        </w:tc>
      </w:tr>
      <w:bookmarkEnd w:id="19"/>
    </w:tbl>
    <w:p w14:paraId="6E0E1337">
      <w:pPr>
        <w:pStyle w:val="5"/>
      </w:pPr>
      <w:bookmarkStart w:id="20" w:name="_Toc21128"/>
      <w:bookmarkStart w:id="21" w:name="部署前确认项"/>
      <w:r>
        <w:t xml:space="preserve">4. </w:t>
      </w:r>
      <w:r>
        <w:rPr>
          <w:rFonts w:hint="eastAsia"/>
        </w:rPr>
        <w:t>部署前确认项</w:t>
      </w:r>
      <w:bookmarkEnd w:id="20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216"/>
        <w:gridCol w:w="4000"/>
      </w:tblGrid>
      <w:tr w14:paraId="7929C3FF">
        <w:tblPrEx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CC3A151">
            <w:pPr>
              <w:pStyle w:val="76"/>
            </w:pPr>
            <w:r>
              <w:rPr>
                <w:rFonts w:hint="eastAsia"/>
              </w:rPr>
              <w:t>检查项</w:t>
            </w:r>
          </w:p>
        </w:tc>
        <w:tc>
          <w:p w14:paraId="0B94907B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60F601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C09EB09">
            <w:pPr>
              <w:pStyle w:val="76"/>
            </w:pPr>
            <w:r>
              <w:rPr>
                <w:rFonts w:hint="eastAsia"/>
              </w:rPr>
              <w:t>镜像版本</w:t>
            </w:r>
          </w:p>
        </w:tc>
        <w:tc>
          <w:p w14:paraId="2FE32F51">
            <w:pPr>
              <w:pStyle w:val="76"/>
            </w:pPr>
            <w:r>
              <w:rPr>
                <w:rFonts w:hint="eastAsia"/>
              </w:rPr>
              <w:t>已确认定版镜像仓库、名称、tag、校验值</w:t>
            </w:r>
          </w:p>
        </w:tc>
      </w:tr>
      <w:tr w14:paraId="09A043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FABBB98">
            <w:pPr>
              <w:pStyle w:val="76"/>
            </w:pPr>
            <w:r>
              <w:rPr>
                <w:rFonts w:hint="eastAsia"/>
              </w:rPr>
              <w:t>端口</w:t>
            </w:r>
          </w:p>
        </w:tc>
        <w:tc>
          <w:p w14:paraId="52BA02CC">
            <w:pPr>
              <w:pStyle w:val="76"/>
            </w:pPr>
            <w:r>
              <w:rPr>
                <w:rFonts w:hint="eastAsia"/>
              </w:rPr>
              <w:t>已确认现场端口占用情况</w:t>
            </w:r>
          </w:p>
        </w:tc>
      </w:tr>
      <w:tr w14:paraId="183DF7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959D380">
            <w:pPr>
              <w:pStyle w:val="76"/>
            </w:pPr>
            <w:r>
              <w:rPr>
                <w:rFonts w:hint="eastAsia"/>
              </w:rPr>
              <w:t>配置文件</w:t>
            </w:r>
          </w:p>
        </w:tc>
        <w:tc>
          <w:p w14:paraId="4F247876">
            <w:pPr>
              <w:pStyle w:val="76"/>
            </w:pPr>
            <w:r>
              <w:rPr>
                <w:rFonts w:hint="eastAsia"/>
              </w:rPr>
              <w:t>已准备</w:t>
            </w:r>
            <w:r>
              <w:t xml:space="preserve"> </w:t>
            </w:r>
            <w:r>
              <w:rPr>
                <w:rStyle w:val="79"/>
              </w:rPr>
              <w:t>datasources.json</w:t>
            </w:r>
            <w:r>
              <w:t xml:space="preserve"> </w:t>
            </w:r>
            <w:r>
              <w:rPr>
                <w:rFonts w:hint="eastAsia"/>
              </w:rPr>
              <w:t>和环境变量文件</w:t>
            </w:r>
          </w:p>
        </w:tc>
      </w:tr>
      <w:tr w14:paraId="33D6C5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C1582F1">
            <w:pPr>
              <w:pStyle w:val="76"/>
            </w:pPr>
            <w:r>
              <w:rPr>
                <w:rFonts w:hint="eastAsia"/>
              </w:rPr>
              <w:t>数据目录</w:t>
            </w:r>
          </w:p>
        </w:tc>
        <w:tc>
          <w:p w14:paraId="3182A588">
            <w:pPr>
              <w:pStyle w:val="76"/>
            </w:pPr>
            <w:r>
              <w:rPr>
                <w:rFonts w:hint="eastAsia"/>
              </w:rPr>
              <w:t>已创建</w:t>
            </w:r>
            <w:r>
              <w:t xml:space="preserve"> </w:t>
            </w:r>
            <w:r>
              <w:rPr>
                <w:rStyle w:val="79"/>
              </w:rPr>
              <w:t>data/logs</w:t>
            </w:r>
            <w:r>
              <w:t>、</w:t>
            </w:r>
            <w:r>
              <w:rPr>
                <w:rStyle w:val="79"/>
              </w:rPr>
              <w:t>data/backups</w:t>
            </w:r>
            <w:r>
              <w:t xml:space="preserve"> </w:t>
            </w:r>
            <w:r>
              <w:rPr>
                <w:rFonts w:hint="eastAsia"/>
              </w:rPr>
              <w:t>等目录</w:t>
            </w:r>
          </w:p>
        </w:tc>
      </w:tr>
      <w:tr w14:paraId="2717FE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F9E94A5">
            <w:pPr>
              <w:pStyle w:val="76"/>
            </w:pPr>
            <w:r>
              <w:rPr>
                <w:rFonts w:hint="eastAsia"/>
              </w:rPr>
              <w:t>数据库账号</w:t>
            </w:r>
          </w:p>
        </w:tc>
        <w:tc>
          <w:p w14:paraId="678C0E72">
            <w:pPr>
              <w:pStyle w:val="76"/>
            </w:pPr>
            <w:r>
              <w:rPr>
                <w:rFonts w:hint="eastAsia"/>
              </w:rPr>
              <w:t>已确认具备执行建表与写入权限</w:t>
            </w:r>
          </w:p>
        </w:tc>
      </w:tr>
      <w:bookmarkEnd w:id="21"/>
    </w:tbl>
    <w:p w14:paraId="500943C6">
      <w:pPr>
        <w:pStyle w:val="5"/>
      </w:pPr>
      <w:bookmarkStart w:id="22" w:name="_Toc21991"/>
      <w:bookmarkStart w:id="23" w:name="补充说明"/>
      <w:r>
        <w:t xml:space="preserve">5. </w:t>
      </w:r>
      <w:r>
        <w:rPr>
          <w:rFonts w:hint="eastAsia"/>
        </w:rPr>
        <w:t>补充说明</w:t>
      </w:r>
      <w:bookmarkEnd w:id="22"/>
    </w:p>
    <w:p w14:paraId="66E82EC7">
      <w:pPr>
        <w:pStyle w:val="22"/>
      </w:pPr>
      <w:r>
        <w:rPr>
          <w:rFonts w:hint="eastAsia"/>
        </w:rPr>
        <w:t>以上文件建议从</w:t>
      </w:r>
      <w:r>
        <w:t xml:space="preserve"> 10.99.6.113 </w:t>
      </w:r>
      <w:r>
        <w:rPr>
          <w:rFonts w:hint="eastAsia"/>
        </w:rPr>
        <w:t>服务器上获取，对应目录为</w:t>
      </w:r>
      <w:r>
        <w:t xml:space="preserve"> /home/shineyue/gjj_gjsjjsmx-0327bak</w:t>
      </w:r>
    </w:p>
    <w:bookmarkEnd w:id="13"/>
    <w:bookmarkEnd w:id="23"/>
    <w:p w14:paraId="0594C479">
      <w:pPr>
        <w:pStyle w:val="3"/>
      </w:pPr>
      <w:bookmarkStart w:id="24" w:name="_Toc20744"/>
      <w:bookmarkStart w:id="25" w:name="四配置文件修改说明"/>
      <w:r>
        <w:rPr>
          <w:rFonts w:hint="eastAsia"/>
        </w:rPr>
        <w:t>四、配置文件修改说明</w:t>
      </w:r>
      <w:bookmarkEnd w:id="24"/>
    </w:p>
    <w:p w14:paraId="030B6765">
      <w:pPr>
        <w:pStyle w:val="5"/>
      </w:pPr>
      <w:bookmarkStart w:id="26" w:name="_Toc2391"/>
      <w:bookmarkStart w:id="27" w:name="配置文件位置"/>
      <w:r>
        <w:t xml:space="preserve">1. </w:t>
      </w:r>
      <w:r>
        <w:rPr>
          <w:rFonts w:hint="eastAsia"/>
        </w:rPr>
        <w:t>配置文件位置</w:t>
      </w:r>
      <w:bookmarkEnd w:id="26"/>
    </w:p>
    <w:p w14:paraId="38AE32EA">
      <w:pPr>
        <w:pStyle w:val="22"/>
      </w:pPr>
      <w:r>
        <w:rPr>
          <w:rFonts w:hint="eastAsia"/>
        </w:rPr>
        <w:t>业务库配置文件为：</w:t>
      </w:r>
    </w:p>
    <w:p w14:paraId="2DD9CFB0">
      <w:pPr>
        <w:pStyle w:val="78"/>
      </w:pPr>
      <w:r>
        <w:rPr>
          <w:rStyle w:val="79"/>
        </w:rPr>
        <w:t>server/config/datasources.json</w:t>
      </w:r>
    </w:p>
    <w:p w14:paraId="1CDDA001">
      <w:pPr>
        <w:pStyle w:val="22"/>
      </w:pPr>
      <w:r>
        <w:rPr>
          <w:rFonts w:hint="eastAsia"/>
        </w:rPr>
        <w:t>生产部署时，通常挂载为：</w:t>
      </w:r>
    </w:p>
    <w:p w14:paraId="45AE5DA0">
      <w:pPr>
        <w:pStyle w:val="78"/>
      </w:pPr>
      <w:r>
        <w:rPr>
          <w:rStyle w:val="79"/>
        </w:rPr>
        <w:t>config/datasources.json</w:t>
      </w:r>
    </w:p>
    <w:bookmarkEnd w:id="27"/>
    <w:p w14:paraId="73E04DB9">
      <w:pPr>
        <w:pStyle w:val="5"/>
      </w:pPr>
      <w:bookmarkStart w:id="28" w:name="_Toc30469"/>
      <w:bookmarkStart w:id="29" w:name="全局字段说明"/>
      <w:r>
        <w:t xml:space="preserve">2. </w:t>
      </w:r>
      <w:r>
        <w:rPr>
          <w:rFonts w:hint="eastAsia"/>
        </w:rPr>
        <w:t>全局字段说明</w:t>
      </w:r>
      <w:bookmarkEnd w:id="28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3960"/>
        <w:gridCol w:w="3960"/>
      </w:tblGrid>
      <w:tr w14:paraId="1DD3A4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A217B6C">
            <w:pPr>
              <w:pStyle w:val="76"/>
            </w:pPr>
            <w:r>
              <w:rPr>
                <w:rFonts w:hint="eastAsia"/>
              </w:rPr>
              <w:t>字段</w:t>
            </w:r>
          </w:p>
        </w:tc>
        <w:tc>
          <w:p w14:paraId="760D62D2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12E7CF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230C81E">
            <w:pPr>
              <w:pStyle w:val="76"/>
            </w:pPr>
            <w:r>
              <w:rPr>
                <w:rStyle w:val="79"/>
              </w:rPr>
              <w:t>default_datasource</w:t>
            </w:r>
          </w:p>
        </w:tc>
        <w:tc>
          <w:p w14:paraId="3FAEE490">
            <w:pPr>
              <w:pStyle w:val="76"/>
            </w:pPr>
            <w:r>
              <w:rPr>
                <w:rFonts w:hint="eastAsia"/>
              </w:rPr>
              <w:t>默认数据源</w:t>
            </w:r>
            <w:r>
              <w:t xml:space="preserve"> </w:t>
            </w:r>
            <w:r>
              <w:rPr>
                <w:rFonts w:hint="eastAsia"/>
              </w:rPr>
              <w:t>ID，必须等于某个</w:t>
            </w:r>
            <w:r>
              <w:t xml:space="preserve"> </w:t>
            </w:r>
            <w:r>
              <w:rPr>
                <w:rStyle w:val="79"/>
              </w:rPr>
              <w:t>datasources[].id</w:t>
            </w:r>
          </w:p>
        </w:tc>
      </w:tr>
      <w:tr w14:paraId="5A44C4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A0832C3">
            <w:pPr>
              <w:pStyle w:val="76"/>
            </w:pPr>
            <w:r>
              <w:rPr>
                <w:rStyle w:val="79"/>
              </w:rPr>
              <w:t>strict_routing</w:t>
            </w:r>
          </w:p>
        </w:tc>
        <w:tc>
          <w:p w14:paraId="658657A7">
            <w:pPr>
              <w:pStyle w:val="76"/>
            </w:pPr>
            <w:r>
              <w:rPr>
                <w:rFonts w:hint="eastAsia"/>
              </w:rPr>
              <w:t>是否开启严格路由，生产建议</w:t>
            </w:r>
            <w:r>
              <w:t xml:space="preserve"> </w:t>
            </w:r>
            <w:r>
              <w:rPr>
                <w:rStyle w:val="79"/>
              </w:rPr>
              <w:t>true</w:t>
            </w:r>
          </w:p>
        </w:tc>
      </w:tr>
      <w:bookmarkEnd w:id="29"/>
    </w:tbl>
    <w:p w14:paraId="74EC3C63">
      <w:pPr>
        <w:pStyle w:val="5"/>
      </w:pPr>
      <w:bookmarkStart w:id="30" w:name="_Toc28439"/>
      <w:bookmarkStart w:id="31" w:name="每个数据源必须配置的字段"/>
      <w:r>
        <w:t xml:space="preserve">3. </w:t>
      </w:r>
      <w:r>
        <w:rPr>
          <w:rFonts w:hint="eastAsia"/>
        </w:rPr>
        <w:t>每个数据源必须配置的字段</w:t>
      </w:r>
      <w:bookmarkEnd w:id="30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5070"/>
        <w:gridCol w:w="2816"/>
      </w:tblGrid>
      <w:tr w14:paraId="17C57B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1B2D3B54">
            <w:pPr>
              <w:pStyle w:val="76"/>
            </w:pPr>
            <w:r>
              <w:rPr>
                <w:rFonts w:hint="eastAsia"/>
              </w:rPr>
              <w:t>字段</w:t>
            </w:r>
          </w:p>
        </w:tc>
        <w:tc>
          <w:p w14:paraId="3DB81486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24C22C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AD7017E">
            <w:pPr>
              <w:pStyle w:val="76"/>
            </w:pPr>
            <w:r>
              <w:rPr>
                <w:rStyle w:val="79"/>
              </w:rPr>
              <w:t>id</w:t>
            </w:r>
          </w:p>
        </w:tc>
        <w:tc>
          <w:p w14:paraId="35978669">
            <w:pPr>
              <w:pStyle w:val="76"/>
            </w:pPr>
            <w:r>
              <w:rPr>
                <w:rFonts w:hint="eastAsia"/>
              </w:rPr>
              <w:t>数据源标识</w:t>
            </w:r>
          </w:p>
        </w:tc>
      </w:tr>
      <w:tr w14:paraId="60DF58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90EB1AD">
            <w:pPr>
              <w:pStyle w:val="76"/>
            </w:pPr>
            <w:r>
              <w:rPr>
                <w:rStyle w:val="79"/>
              </w:rPr>
              <w:t>type</w:t>
            </w:r>
          </w:p>
        </w:tc>
        <w:tc>
          <w:p w14:paraId="23F9726F">
            <w:pPr>
              <w:pStyle w:val="76"/>
            </w:pPr>
            <w:r>
              <w:rPr>
                <w:rFonts w:hint="eastAsia"/>
              </w:rPr>
              <w:t>数据库类型</w:t>
            </w:r>
          </w:p>
        </w:tc>
      </w:tr>
      <w:tr w14:paraId="2B7972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84AED41">
            <w:pPr>
              <w:pStyle w:val="76"/>
            </w:pPr>
            <w:r>
              <w:rPr>
                <w:rStyle w:val="79"/>
              </w:rPr>
              <w:t>jgbh_list</w:t>
            </w:r>
          </w:p>
        </w:tc>
        <w:tc>
          <w:p w14:paraId="3B7D92F7">
            <w:pPr>
              <w:pStyle w:val="76"/>
            </w:pPr>
            <w:r>
              <w:rPr>
                <w:rFonts w:hint="eastAsia"/>
              </w:rPr>
              <w:t>该数据源负责的机构编号列表</w:t>
            </w:r>
          </w:p>
        </w:tc>
      </w:tr>
      <w:tr w14:paraId="0B713A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1C3468C">
            <w:pPr>
              <w:pStyle w:val="76"/>
            </w:pPr>
            <w:r>
              <w:rPr>
                <w:rStyle w:val="79"/>
              </w:rPr>
              <w:t>config.user</w:t>
            </w:r>
          </w:p>
        </w:tc>
        <w:tc>
          <w:p w14:paraId="27DEF2A2">
            <w:pPr>
              <w:pStyle w:val="76"/>
            </w:pPr>
            <w:r>
              <w:rPr>
                <w:rFonts w:hint="eastAsia"/>
              </w:rPr>
              <w:t>数据库用户名</w:t>
            </w:r>
          </w:p>
        </w:tc>
      </w:tr>
      <w:tr w14:paraId="28EE40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4EC7085">
            <w:pPr>
              <w:pStyle w:val="76"/>
            </w:pPr>
            <w:r>
              <w:rPr>
                <w:rStyle w:val="79"/>
              </w:rPr>
              <w:t>config.password</w:t>
            </w:r>
          </w:p>
        </w:tc>
        <w:tc>
          <w:p w14:paraId="3529923C">
            <w:pPr>
              <w:pStyle w:val="76"/>
            </w:pPr>
            <w:r>
              <w:rPr>
                <w:rFonts w:hint="eastAsia"/>
              </w:rPr>
              <w:t>数据库密码</w:t>
            </w:r>
          </w:p>
        </w:tc>
      </w:tr>
      <w:tr w14:paraId="3ACB90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c>
          <w:p w14:paraId="295592EF">
            <w:pPr>
              <w:pStyle w:val="76"/>
            </w:pPr>
            <w:r>
              <w:rPr>
                <w:rStyle w:val="79"/>
              </w:rPr>
              <w:t>config.connectString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9"/>
              </w:rPr>
              <w:t>config.host/port/database</w:t>
            </w:r>
          </w:p>
        </w:tc>
        <w:tc>
          <w:p w14:paraId="3CB459AD">
            <w:pPr>
              <w:pStyle w:val="76"/>
            </w:pPr>
            <w:r>
              <w:rPr>
                <w:rFonts w:hint="eastAsia"/>
              </w:rPr>
              <w:t>连接信息</w:t>
            </w:r>
          </w:p>
        </w:tc>
      </w:tr>
      <w:tr w14:paraId="6E0240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452FB0E">
            <w:pPr>
              <w:pStyle w:val="76"/>
            </w:pPr>
            <w:r>
              <w:rPr>
                <w:rStyle w:val="79"/>
              </w:rPr>
              <w:t>config.poolMin</w:t>
            </w:r>
            <w:r>
              <w:t xml:space="preserve"> / </w:t>
            </w:r>
            <w:r>
              <w:rPr>
                <w:rStyle w:val="79"/>
              </w:rPr>
              <w:t>config.poolMax</w:t>
            </w:r>
          </w:p>
        </w:tc>
        <w:tc>
          <w:p w14:paraId="6B7EE833">
            <w:pPr>
              <w:pStyle w:val="76"/>
            </w:pPr>
            <w:r>
              <w:rPr>
                <w:rFonts w:hint="eastAsia"/>
              </w:rPr>
              <w:t>连接池参数</w:t>
            </w:r>
          </w:p>
        </w:tc>
      </w:tr>
      <w:bookmarkEnd w:id="31"/>
    </w:tbl>
    <w:p w14:paraId="22AAB2EC">
      <w:pPr>
        <w:pStyle w:val="5"/>
      </w:pPr>
      <w:bookmarkStart w:id="32" w:name="_Toc29890"/>
      <w:bookmarkStart w:id="33" w:name="数据源类型说明"/>
      <w:r>
        <w:t xml:space="preserve">4. </w:t>
      </w:r>
      <w:r>
        <w:rPr>
          <w:rFonts w:hint="eastAsia"/>
        </w:rPr>
        <w:t>数据源类型说明</w:t>
      </w:r>
      <w:bookmarkEnd w:id="32"/>
    </w:p>
    <w:p w14:paraId="16CB67FA">
      <w:pPr>
        <w:pStyle w:val="22"/>
      </w:pPr>
      <w:r>
        <w:rPr>
          <w:rFonts w:hint="eastAsia"/>
        </w:rPr>
        <w:t>当前程序规则控制初始化脚本支持以下类型：</w:t>
      </w:r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008"/>
        <w:gridCol w:w="1194"/>
      </w:tblGrid>
      <w:tr w14:paraId="6B3760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6AAC1FF5">
            <w:pPr>
              <w:pStyle w:val="76"/>
            </w:pPr>
            <w:r>
              <w:rPr>
                <w:rFonts w:hint="eastAsia"/>
              </w:rPr>
              <w:t>类型值</w:t>
            </w:r>
          </w:p>
        </w:tc>
        <w:tc>
          <w:p w14:paraId="346DB0DE">
            <w:pPr>
              <w:pStyle w:val="76"/>
            </w:pPr>
            <w:r>
              <w:rPr>
                <w:rFonts w:hint="eastAsia"/>
              </w:rPr>
              <w:t>数据库</w:t>
            </w:r>
          </w:p>
        </w:tc>
      </w:tr>
      <w:tr w14:paraId="679552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84494F1">
            <w:pPr>
              <w:pStyle w:val="76"/>
            </w:pPr>
            <w:r>
              <w:rPr>
                <w:rStyle w:val="79"/>
              </w:rPr>
              <w:t>oracle</w:t>
            </w:r>
          </w:p>
        </w:tc>
        <w:tc>
          <w:p w14:paraId="7E128C65">
            <w:pPr>
              <w:pStyle w:val="76"/>
            </w:pPr>
            <w:r>
              <w:t>Oracle</w:t>
            </w:r>
          </w:p>
        </w:tc>
      </w:tr>
      <w:tr w14:paraId="12AE4A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72C9810">
            <w:pPr>
              <w:pStyle w:val="76"/>
            </w:pPr>
            <w:r>
              <w:rPr>
                <w:rStyle w:val="79"/>
              </w:rPr>
              <w:t>dm</w:t>
            </w:r>
          </w:p>
        </w:tc>
        <w:tc>
          <w:p w14:paraId="2D9B2C8B">
            <w:pPr>
              <w:pStyle w:val="76"/>
            </w:pPr>
            <w:r>
              <w:rPr>
                <w:rFonts w:hint="eastAsia"/>
              </w:rPr>
              <w:t>达梦</w:t>
            </w:r>
          </w:p>
        </w:tc>
      </w:tr>
      <w:tr w14:paraId="36660E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49EEAB7">
            <w:pPr>
              <w:pStyle w:val="76"/>
            </w:pPr>
            <w:r>
              <w:rPr>
                <w:rStyle w:val="79"/>
              </w:rPr>
              <w:t>pg</w:t>
            </w:r>
          </w:p>
        </w:tc>
        <w:tc>
          <w:p w14:paraId="1861616F">
            <w:pPr>
              <w:pStyle w:val="76"/>
            </w:pPr>
            <w:r>
              <w:t>PostgreSQL</w:t>
            </w:r>
          </w:p>
        </w:tc>
      </w:tr>
      <w:tr w14:paraId="6B7AB5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C9AADAB">
            <w:pPr>
              <w:pStyle w:val="76"/>
            </w:pPr>
            <w:r>
              <w:rPr>
                <w:rStyle w:val="79"/>
              </w:rPr>
              <w:t>gauss</w:t>
            </w:r>
          </w:p>
        </w:tc>
        <w:tc>
          <w:p w14:paraId="43FEEC59">
            <w:pPr>
              <w:pStyle w:val="76"/>
            </w:pPr>
            <w:r>
              <w:t>openGauss</w:t>
            </w:r>
          </w:p>
        </w:tc>
      </w:tr>
      <w:tr w14:paraId="4200C1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BE19811">
            <w:pPr>
              <w:pStyle w:val="76"/>
            </w:pPr>
            <w:r>
              <w:rPr>
                <w:rStyle w:val="79"/>
              </w:rPr>
              <w:t>kingbase</w:t>
            </w:r>
          </w:p>
        </w:tc>
        <w:tc>
          <w:p w14:paraId="57E27FF5">
            <w:pPr>
              <w:pStyle w:val="76"/>
            </w:pPr>
            <w:r>
              <w:rPr>
                <w:rFonts w:hint="eastAsia"/>
              </w:rPr>
              <w:t>人大金仓</w:t>
            </w:r>
          </w:p>
        </w:tc>
      </w:tr>
      <w:bookmarkEnd w:id="33"/>
    </w:tbl>
    <w:p w14:paraId="17109349">
      <w:pPr>
        <w:pStyle w:val="5"/>
      </w:pPr>
      <w:bookmarkStart w:id="34" w:name="_Toc18064"/>
      <w:bookmarkStart w:id="35" w:name="配置示例"/>
      <w:r>
        <w:t xml:space="preserve">5. </w:t>
      </w:r>
      <w:r>
        <w:rPr>
          <w:rFonts w:hint="eastAsia"/>
        </w:rPr>
        <w:t>配置示例</w:t>
      </w:r>
      <w:bookmarkEnd w:id="34"/>
    </w:p>
    <w:p w14:paraId="4CDC5AC5">
      <w:pPr>
        <w:pStyle w:val="22"/>
      </w:pPr>
      <w:r>
        <w:rPr>
          <w:rFonts w:hint="eastAsia"/>
        </w:rPr>
        <w:t>以下示例仅用于说明格式，交付时请替换为现场真实值，不要直接照抄。</w:t>
      </w:r>
    </w:p>
    <w:p w14:paraId="2C47D5D1">
      <w:pPr>
        <w:pStyle w:val="6"/>
      </w:pPr>
      <w:bookmarkStart w:id="36" w:name="_Toc25447"/>
      <w:bookmarkStart w:id="37" w:name="oracle-示例"/>
      <w:r>
        <w:t xml:space="preserve">5.1 Oracle </w:t>
      </w:r>
      <w:r>
        <w:rPr>
          <w:rFonts w:hint="eastAsia"/>
        </w:rPr>
        <w:t>示例</w:t>
      </w:r>
      <w:bookmarkEnd w:id="36"/>
    </w:p>
    <w:p w14:paraId="10B9FD86">
      <w:pPr>
        <w:pStyle w:val="78"/>
      </w:pP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"id"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"oracle_main"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"type"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"oracle"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"jgbh_list"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8"/>
        </w:rPr>
        <w:t>[</w:t>
      </w:r>
      <w:r>
        <w:rPr>
          <w:rStyle w:val="90"/>
        </w:rPr>
        <w:t>"YOUR_JGBH"</w:t>
      </w:r>
      <w:r>
        <w:rPr>
          <w:rStyle w:val="98"/>
        </w:rPr>
        <w:t>]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"config"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"user"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"YOUR_USER"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"password"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"YOUR_PASSWORD"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"connectString"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"YOUR_HOST:1521/YOUR_SERVICE"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"poolMin"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2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"poolMax"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10</w:t>
      </w:r>
      <w:r>
        <w:br w:type="textWrapping"/>
      </w:r>
      <w:r>
        <w:rPr>
          <w:rStyle w:val="112"/>
        </w:rPr>
        <w:t xml:space="preserve">  </w:t>
      </w:r>
      <w:r>
        <w:rPr>
          <w:rStyle w:val="99"/>
        </w:rPr>
        <w:t>}</w:t>
      </w:r>
      <w:r>
        <w:br w:type="textWrapping"/>
      </w:r>
      <w:r>
        <w:rPr>
          <w:rStyle w:val="99"/>
        </w:rPr>
        <w:t>}</w:t>
      </w:r>
    </w:p>
    <w:bookmarkEnd w:id="37"/>
    <w:p w14:paraId="7187E9F9">
      <w:pPr>
        <w:pStyle w:val="6"/>
      </w:pPr>
      <w:bookmarkStart w:id="38" w:name="_Toc26121"/>
      <w:bookmarkStart w:id="39" w:name="达梦示例"/>
      <w:r>
        <w:t xml:space="preserve">5.2 </w:t>
      </w:r>
      <w:r>
        <w:rPr>
          <w:rFonts w:hint="eastAsia"/>
        </w:rPr>
        <w:t>达梦示例</w:t>
      </w:r>
      <w:bookmarkEnd w:id="38"/>
    </w:p>
    <w:p w14:paraId="2BB40A29">
      <w:pPr>
        <w:pStyle w:val="78"/>
      </w:pP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"id"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"dm_main"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"type"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"dm"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"jgbh_list"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8"/>
        </w:rPr>
        <w:t>[</w:t>
      </w:r>
      <w:r>
        <w:rPr>
          <w:rStyle w:val="90"/>
        </w:rPr>
        <w:t>"YOUR_JGBH"</w:t>
      </w:r>
      <w:r>
        <w:rPr>
          <w:rStyle w:val="98"/>
        </w:rPr>
        <w:t>]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"config"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"user"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"YOUR_USER"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"password"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"YOUR_PASSWORD"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"connectString"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"YOUR_HOST:5236"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"loginEncrypt"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2"/>
        </w:rPr>
        <w:t>false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"poolMin"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2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"poolMax"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10</w:t>
      </w:r>
      <w:r>
        <w:br w:type="textWrapping"/>
      </w:r>
      <w:r>
        <w:rPr>
          <w:rStyle w:val="112"/>
        </w:rPr>
        <w:t xml:space="preserve">  </w:t>
      </w:r>
      <w:r>
        <w:rPr>
          <w:rStyle w:val="99"/>
        </w:rPr>
        <w:t>}</w:t>
      </w:r>
      <w:r>
        <w:br w:type="textWrapping"/>
      </w:r>
      <w:r>
        <w:rPr>
          <w:rStyle w:val="99"/>
        </w:rPr>
        <w:t>}</w:t>
      </w:r>
    </w:p>
    <w:bookmarkEnd w:id="39"/>
    <w:p w14:paraId="0669D684">
      <w:pPr>
        <w:pStyle w:val="6"/>
      </w:pPr>
      <w:bookmarkStart w:id="40" w:name="_Toc25311"/>
      <w:bookmarkStart w:id="41" w:name="人大金仓示例"/>
      <w:r>
        <w:t xml:space="preserve">5.3 </w:t>
      </w:r>
      <w:r>
        <w:rPr>
          <w:rFonts w:hint="eastAsia"/>
        </w:rPr>
        <w:t>人大金仓示例</w:t>
      </w:r>
      <w:bookmarkEnd w:id="40"/>
    </w:p>
    <w:p w14:paraId="094E4986">
      <w:pPr>
        <w:pStyle w:val="78"/>
      </w:pP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"id"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"kingbase_main"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"type"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"kingbase"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"jgbh_list"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8"/>
        </w:rPr>
        <w:t>[</w:t>
      </w:r>
      <w:r>
        <w:rPr>
          <w:rStyle w:val="90"/>
        </w:rPr>
        <w:t>"YOUR_JGBH"</w:t>
      </w:r>
      <w:r>
        <w:rPr>
          <w:rStyle w:val="98"/>
        </w:rPr>
        <w:t>]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</w:t>
      </w:r>
      <w:r>
        <w:rPr>
          <w:rStyle w:val="83"/>
        </w:rPr>
        <w:t>"config"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9"/>
        </w:rPr>
        <w:t>{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"user"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"YOUR_USER"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"password"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"YOUR_PASSWORD"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"connectString"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90"/>
        </w:rPr>
        <w:t>"YOUR_HOST:54321/YOUR_DATABASE"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"poolMin"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2</w:t>
      </w:r>
      <w:r>
        <w:rPr>
          <w:rStyle w:val="99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3"/>
        </w:rPr>
        <w:t>"poolMax"</w:t>
      </w:r>
      <w:r>
        <w:rPr>
          <w:rStyle w:val="99"/>
        </w:rPr>
        <w:t>:</w:t>
      </w:r>
      <w:r>
        <w:rPr>
          <w:rStyle w:val="112"/>
        </w:rPr>
        <w:t xml:space="preserve"> </w:t>
      </w:r>
      <w:r>
        <w:rPr>
          <w:rStyle w:val="84"/>
        </w:rPr>
        <w:t>10</w:t>
      </w:r>
      <w:r>
        <w:br w:type="textWrapping"/>
      </w:r>
      <w:r>
        <w:rPr>
          <w:rStyle w:val="112"/>
        </w:rPr>
        <w:t xml:space="preserve">  </w:t>
      </w:r>
      <w:r>
        <w:rPr>
          <w:rStyle w:val="99"/>
        </w:rPr>
        <w:t>}</w:t>
      </w:r>
      <w:r>
        <w:br w:type="textWrapping"/>
      </w:r>
      <w:r>
        <w:rPr>
          <w:rStyle w:val="99"/>
        </w:rPr>
        <w:t>}</w:t>
      </w:r>
    </w:p>
    <w:bookmarkEnd w:id="35"/>
    <w:bookmarkEnd w:id="41"/>
    <w:p w14:paraId="21DCDD18">
      <w:pPr>
        <w:pStyle w:val="5"/>
      </w:pPr>
      <w:bookmarkStart w:id="42" w:name="_Toc28055"/>
      <w:bookmarkStart w:id="43" w:name="修改原则"/>
      <w:r>
        <w:t xml:space="preserve">6. </w:t>
      </w:r>
      <w:r>
        <w:rPr>
          <w:rFonts w:hint="eastAsia"/>
        </w:rPr>
        <w:t>修改原则</w:t>
      </w:r>
      <w:bookmarkEnd w:id="42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616"/>
        <w:gridCol w:w="4483"/>
      </w:tblGrid>
      <w:tr w14:paraId="02D9B0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6EFAEB9C">
            <w:pPr>
              <w:pStyle w:val="76"/>
            </w:pPr>
            <w:r>
              <w:rPr>
                <w:rFonts w:hint="eastAsia"/>
              </w:rPr>
              <w:t>步骤</w:t>
            </w:r>
          </w:p>
        </w:tc>
        <w:tc>
          <w:p w14:paraId="40D47370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3357E8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C9826F2">
            <w:pPr>
              <w:pStyle w:val="76"/>
            </w:pPr>
            <w:r>
              <w:t>1</w:t>
            </w:r>
          </w:p>
        </w:tc>
        <w:tc>
          <w:p w14:paraId="20C413FA">
            <w:pPr>
              <w:pStyle w:val="76"/>
            </w:pPr>
            <w:r>
              <w:rPr>
                <w:rFonts w:hint="eastAsia"/>
              </w:rPr>
              <w:t>先确认现场数据库类型</w:t>
            </w:r>
          </w:p>
        </w:tc>
      </w:tr>
      <w:tr w14:paraId="7D35BB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DE63D6B">
            <w:pPr>
              <w:pStyle w:val="76"/>
            </w:pPr>
            <w:r>
              <w:t>2</w:t>
            </w:r>
          </w:p>
        </w:tc>
        <w:tc>
          <w:p w14:paraId="7F277DBB">
            <w:pPr>
              <w:pStyle w:val="76"/>
            </w:pPr>
            <w:r>
              <w:rPr>
                <w:rFonts w:hint="eastAsia"/>
              </w:rPr>
              <w:t>再确认每个机构编号应该路由到哪个数据库</w:t>
            </w:r>
          </w:p>
        </w:tc>
      </w:tr>
      <w:tr w14:paraId="74AB7E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88EFA78">
            <w:pPr>
              <w:pStyle w:val="76"/>
            </w:pPr>
            <w:r>
              <w:t>3</w:t>
            </w:r>
          </w:p>
        </w:tc>
        <w:tc>
          <w:p w14:paraId="5328F695">
            <w:pPr>
              <w:pStyle w:val="76"/>
            </w:pPr>
            <w:r>
              <w:rPr>
                <w:rFonts w:hint="eastAsia"/>
              </w:rPr>
              <w:t>再填写账号、密码、连接串</w:t>
            </w:r>
          </w:p>
        </w:tc>
      </w:tr>
      <w:tr w14:paraId="1D5ABD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4C4F6B6">
            <w:pPr>
              <w:pStyle w:val="76"/>
            </w:pPr>
            <w:r>
              <w:t>4</w:t>
            </w:r>
          </w:p>
        </w:tc>
        <w:tc>
          <w:p w14:paraId="56785592">
            <w:pPr>
              <w:pStyle w:val="76"/>
            </w:pPr>
            <w:r>
              <w:rPr>
                <w:rFonts w:hint="eastAsia"/>
              </w:rPr>
              <w:t>再确认</w:t>
            </w:r>
            <w:r>
              <w:t xml:space="preserve"> </w:t>
            </w:r>
            <w:r>
              <w:rPr>
                <w:rStyle w:val="79"/>
              </w:rPr>
              <w:t>default_datasource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79"/>
              </w:rPr>
              <w:t>strict_routing</w:t>
            </w:r>
          </w:p>
        </w:tc>
      </w:tr>
      <w:tr w14:paraId="1F992E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3A61380">
            <w:pPr>
              <w:pStyle w:val="76"/>
            </w:pPr>
            <w:r>
              <w:t>5</w:t>
            </w:r>
          </w:p>
        </w:tc>
        <w:tc>
          <w:p w14:paraId="3764DA5A">
            <w:pPr>
              <w:pStyle w:val="76"/>
            </w:pPr>
            <w:r>
              <w:rPr>
                <w:rFonts w:hint="eastAsia"/>
              </w:rPr>
              <w:t>启动程序前确认</w:t>
            </w:r>
            <w:r>
              <w:t xml:space="preserve"> JSON </w:t>
            </w:r>
            <w:r>
              <w:rPr>
                <w:rFonts w:hint="eastAsia"/>
              </w:rPr>
              <w:t>格式正确</w:t>
            </w:r>
          </w:p>
        </w:tc>
      </w:tr>
      <w:bookmarkEnd w:id="25"/>
      <w:bookmarkEnd w:id="43"/>
    </w:tbl>
    <w:p w14:paraId="420CE707">
      <w:pPr>
        <w:pStyle w:val="3"/>
      </w:pPr>
      <w:bookmarkStart w:id="44" w:name="_Toc23414"/>
      <w:bookmarkStart w:id="45" w:name="五表结构说明"/>
      <w:r>
        <w:rPr>
          <w:rFonts w:hint="eastAsia"/>
        </w:rPr>
        <w:t>五、表结构说明</w:t>
      </w:r>
      <w:bookmarkEnd w:id="44"/>
    </w:p>
    <w:p w14:paraId="24FCAD64">
      <w:pPr>
        <w:pStyle w:val="22"/>
      </w:pPr>
      <w:r>
        <w:rPr>
          <w:rFonts w:hint="eastAsia"/>
        </w:rPr>
        <w:t>程序规则控制只涉及一张核心业务表：</w:t>
      </w:r>
      <w:r>
        <w:rPr>
          <w:rStyle w:val="79"/>
        </w:rPr>
        <w:t>gjj_cxgzkz</w:t>
      </w:r>
      <w:r>
        <w:t>。</w:t>
      </w:r>
    </w:p>
    <w:p w14:paraId="40D44312">
      <w:pPr>
        <w:pStyle w:val="5"/>
      </w:pPr>
      <w:bookmarkStart w:id="46" w:name="_Toc29365"/>
      <w:bookmarkStart w:id="47" w:name="表字段说明"/>
      <w:r>
        <w:t xml:space="preserve">1. </w:t>
      </w:r>
      <w:r>
        <w:rPr>
          <w:rFonts w:hint="eastAsia"/>
        </w:rPr>
        <w:t>表字段说明</w:t>
      </w:r>
      <w:bookmarkEnd w:id="46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107"/>
        <w:gridCol w:w="2016"/>
        <w:gridCol w:w="2016"/>
      </w:tblGrid>
      <w:tr w14:paraId="1F8DC8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65909768">
            <w:pPr>
              <w:pStyle w:val="76"/>
            </w:pPr>
            <w:r>
              <w:rPr>
                <w:rFonts w:hint="eastAsia"/>
              </w:rPr>
              <w:t>字段名</w:t>
            </w:r>
          </w:p>
        </w:tc>
        <w:tc>
          <w:p w14:paraId="0049BF33">
            <w:pPr>
              <w:pStyle w:val="76"/>
            </w:pPr>
            <w:r>
              <w:rPr>
                <w:rFonts w:hint="eastAsia"/>
              </w:rPr>
              <w:t>含义</w:t>
            </w:r>
          </w:p>
        </w:tc>
        <w:tc>
          <w:p w14:paraId="5932A66D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65A5C3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68146C4">
            <w:pPr>
              <w:pStyle w:val="76"/>
            </w:pPr>
            <w:r>
              <w:rPr>
                <w:rStyle w:val="79"/>
              </w:rPr>
              <w:t>id</w:t>
            </w:r>
          </w:p>
        </w:tc>
        <w:tc>
          <w:p w14:paraId="0B20A17D">
            <w:pPr>
              <w:pStyle w:val="76"/>
            </w:pPr>
            <w:r>
              <w:rPr>
                <w:rFonts w:hint="eastAsia"/>
              </w:rPr>
              <w:t>主键ID</w:t>
            </w:r>
          </w:p>
        </w:tc>
        <w:tc>
          <w:p w14:paraId="64BF77E0">
            <w:pPr>
              <w:pStyle w:val="76"/>
            </w:pPr>
            <w:r>
              <w:rPr>
                <w:rFonts w:hint="eastAsia"/>
              </w:rPr>
              <w:t>自增主键</w:t>
            </w:r>
          </w:p>
        </w:tc>
      </w:tr>
      <w:tr w14:paraId="7FC0D0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7D2E75D">
            <w:pPr>
              <w:pStyle w:val="76"/>
            </w:pPr>
            <w:r>
              <w:rPr>
                <w:rStyle w:val="79"/>
              </w:rPr>
              <w:t>jgbh</w:t>
            </w:r>
          </w:p>
        </w:tc>
        <w:tc>
          <w:p w14:paraId="7BB20DB7">
            <w:pPr>
              <w:pStyle w:val="76"/>
            </w:pPr>
            <w:r>
              <w:rPr>
                <w:rFonts w:hint="eastAsia"/>
              </w:rPr>
              <w:t>机构编号</w:t>
            </w:r>
          </w:p>
        </w:tc>
        <w:tc>
          <w:p w14:paraId="79D9C6F6">
            <w:pPr>
              <w:pStyle w:val="76"/>
            </w:pPr>
            <w:r>
              <w:rPr>
                <w:rFonts w:hint="eastAsia"/>
              </w:rPr>
              <w:t>机构隔离字段</w:t>
            </w:r>
          </w:p>
        </w:tc>
      </w:tr>
      <w:tr w14:paraId="620703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CC63A1C">
            <w:pPr>
              <w:pStyle w:val="76"/>
            </w:pPr>
            <w:r>
              <w:rPr>
                <w:rStyle w:val="79"/>
              </w:rPr>
              <w:t>zjgbh</w:t>
            </w:r>
          </w:p>
        </w:tc>
        <w:tc>
          <w:p w14:paraId="3FACC59B">
            <w:pPr>
              <w:pStyle w:val="76"/>
            </w:pPr>
            <w:r>
              <w:rPr>
                <w:rFonts w:hint="eastAsia"/>
              </w:rPr>
              <w:t>子机构编号</w:t>
            </w:r>
          </w:p>
        </w:tc>
        <w:tc>
          <w:p w14:paraId="45E90994">
            <w:pPr>
              <w:pStyle w:val="76"/>
            </w:pPr>
            <w:r>
              <w:rPr>
                <w:rFonts w:hint="eastAsia"/>
              </w:rPr>
              <w:t>子机构隔离字段</w:t>
            </w:r>
          </w:p>
        </w:tc>
      </w:tr>
      <w:tr w14:paraId="111E99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09683D1">
            <w:pPr>
              <w:pStyle w:val="76"/>
            </w:pPr>
            <w:r>
              <w:rPr>
                <w:rStyle w:val="79"/>
              </w:rPr>
              <w:t>sxbh</w:t>
            </w:r>
          </w:p>
        </w:tc>
        <w:tc>
          <w:p w14:paraId="484D0659">
            <w:pPr>
              <w:pStyle w:val="76"/>
            </w:pPr>
            <w:r>
              <w:rPr>
                <w:rFonts w:hint="eastAsia"/>
              </w:rPr>
              <w:t>事项编号</w:t>
            </w:r>
          </w:p>
        </w:tc>
        <w:tc>
          <w:p w14:paraId="7FB147F6">
            <w:pPr>
              <w:pStyle w:val="76"/>
            </w:pPr>
            <w:r>
              <w:rPr>
                <w:rFonts w:hint="eastAsia"/>
              </w:rPr>
              <w:t>对应事项主数据编号</w:t>
            </w:r>
          </w:p>
        </w:tc>
      </w:tr>
      <w:tr w14:paraId="103D74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5201AF2">
            <w:pPr>
              <w:pStyle w:val="76"/>
            </w:pPr>
            <w:r>
              <w:rPr>
                <w:rStyle w:val="79"/>
              </w:rPr>
              <w:t>gzmc</w:t>
            </w:r>
          </w:p>
        </w:tc>
        <w:tc>
          <w:p w14:paraId="390EBCFD">
            <w:pPr>
              <w:pStyle w:val="76"/>
            </w:pPr>
            <w:r>
              <w:rPr>
                <w:rFonts w:hint="eastAsia"/>
              </w:rPr>
              <w:t>程序控制规则名称</w:t>
            </w:r>
          </w:p>
        </w:tc>
        <w:tc>
          <w:p w14:paraId="505D8B5F">
            <w:pPr>
              <w:pStyle w:val="76"/>
            </w:pPr>
            <w:r>
              <w:rPr>
                <w:rFonts w:hint="eastAsia"/>
              </w:rPr>
              <w:t>规则标题</w:t>
            </w:r>
          </w:p>
        </w:tc>
      </w:tr>
      <w:tr w14:paraId="6B1A44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7A92DC9">
            <w:pPr>
              <w:pStyle w:val="76"/>
            </w:pPr>
            <w:r>
              <w:rPr>
                <w:rStyle w:val="79"/>
              </w:rPr>
              <w:t>gztsy</w:t>
            </w:r>
          </w:p>
        </w:tc>
        <w:tc>
          <w:p w14:paraId="69D627CB">
            <w:pPr>
              <w:pStyle w:val="76"/>
            </w:pPr>
            <w:r>
              <w:rPr>
                <w:rFonts w:hint="eastAsia"/>
              </w:rPr>
              <w:t>程序控制规则提示语</w:t>
            </w:r>
          </w:p>
        </w:tc>
        <w:tc>
          <w:p w14:paraId="675819E7">
            <w:pPr>
              <w:pStyle w:val="76"/>
            </w:pPr>
            <w:r>
              <w:rPr>
                <w:rFonts w:hint="eastAsia"/>
              </w:rPr>
              <w:t>规则提示内容</w:t>
            </w:r>
          </w:p>
        </w:tc>
      </w:tr>
      <w:tr w14:paraId="4EEE70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AFACD7F">
            <w:pPr>
              <w:pStyle w:val="76"/>
            </w:pPr>
            <w:r>
              <w:rPr>
                <w:rStyle w:val="79"/>
              </w:rPr>
              <w:t>sfqy</w:t>
            </w:r>
          </w:p>
        </w:tc>
        <w:tc>
          <w:p w14:paraId="0B7C0FB4">
            <w:pPr>
              <w:pStyle w:val="76"/>
            </w:pPr>
            <w:r>
              <w:rPr>
                <w:rFonts w:hint="eastAsia"/>
              </w:rPr>
              <w:t>是否启用</w:t>
            </w:r>
          </w:p>
        </w:tc>
        <w:tc>
          <w:p w14:paraId="1328B1B6">
            <w:pPr>
              <w:pStyle w:val="76"/>
            </w:pPr>
            <w:r>
              <w:rPr>
                <w:rStyle w:val="79"/>
              </w:rPr>
              <w:t>y/n</w:t>
            </w:r>
            <w:r>
              <w:rPr>
                <w:rFonts w:hint="eastAsia"/>
              </w:rPr>
              <w:t>，默认</w:t>
            </w:r>
            <w:r>
              <w:t xml:space="preserve"> </w:t>
            </w:r>
            <w:r>
              <w:rPr>
                <w:rStyle w:val="79"/>
              </w:rPr>
              <w:t>y</w:t>
            </w:r>
          </w:p>
        </w:tc>
      </w:tr>
      <w:tr w14:paraId="280CB3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99F3E38">
            <w:pPr>
              <w:pStyle w:val="76"/>
            </w:pPr>
            <w:r>
              <w:rPr>
                <w:rStyle w:val="79"/>
              </w:rPr>
              <w:t>sfyxtqy</w:t>
            </w:r>
          </w:p>
        </w:tc>
        <w:tc>
          <w:p w14:paraId="4CA9D35D">
            <w:pPr>
              <w:pStyle w:val="76"/>
            </w:pPr>
            <w:r>
              <w:rPr>
                <w:rFonts w:hint="eastAsia"/>
              </w:rPr>
              <w:t>是否允许停启用</w:t>
            </w:r>
          </w:p>
        </w:tc>
        <w:tc>
          <w:p w14:paraId="3154DDEF">
            <w:pPr>
              <w:pStyle w:val="76"/>
            </w:pPr>
            <w:r>
              <w:rPr>
                <w:rStyle w:val="79"/>
              </w:rPr>
              <w:t>y/n</w:t>
            </w:r>
            <w:r>
              <w:rPr>
                <w:rFonts w:hint="eastAsia"/>
              </w:rPr>
              <w:t>，默认</w:t>
            </w:r>
            <w:r>
              <w:t xml:space="preserve"> </w:t>
            </w:r>
            <w:r>
              <w:rPr>
                <w:rStyle w:val="79"/>
              </w:rPr>
              <w:t>y</w:t>
            </w:r>
          </w:p>
        </w:tc>
      </w:tr>
      <w:tr w14:paraId="4924E3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8B5E998">
            <w:pPr>
              <w:pStyle w:val="76"/>
            </w:pPr>
            <w:r>
              <w:rPr>
                <w:rStyle w:val="79"/>
              </w:rPr>
              <w:t>sfyxtztsy</w:t>
            </w:r>
          </w:p>
        </w:tc>
        <w:tc>
          <w:p w14:paraId="6796C7B1">
            <w:pPr>
              <w:pStyle w:val="76"/>
            </w:pPr>
            <w:r>
              <w:rPr>
                <w:rFonts w:hint="eastAsia"/>
              </w:rPr>
              <w:t>是否允许调整提示语</w:t>
            </w:r>
          </w:p>
        </w:tc>
        <w:tc>
          <w:p w14:paraId="7E0416C4">
            <w:pPr>
              <w:pStyle w:val="76"/>
            </w:pPr>
            <w:r>
              <w:rPr>
                <w:rStyle w:val="79"/>
              </w:rPr>
              <w:t>y/n</w:t>
            </w:r>
            <w:r>
              <w:rPr>
                <w:rFonts w:hint="eastAsia"/>
              </w:rPr>
              <w:t>，默认</w:t>
            </w:r>
            <w:r>
              <w:t xml:space="preserve"> </w:t>
            </w:r>
            <w:r>
              <w:rPr>
                <w:rStyle w:val="79"/>
              </w:rPr>
              <w:t>n</w:t>
            </w:r>
          </w:p>
        </w:tc>
      </w:tr>
      <w:tr w14:paraId="218B9F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B2872C3">
            <w:pPr>
              <w:pStyle w:val="76"/>
            </w:pPr>
            <w:r>
              <w:rPr>
                <w:rStyle w:val="79"/>
              </w:rPr>
              <w:t>role</w:t>
            </w:r>
          </w:p>
        </w:tc>
        <w:tc>
          <w:p w14:paraId="17D92889">
            <w:pPr>
              <w:pStyle w:val="76"/>
            </w:pPr>
            <w:r>
              <w:rPr>
                <w:rFonts w:hint="eastAsia"/>
              </w:rPr>
              <w:t>角色</w:t>
            </w:r>
          </w:p>
        </w:tc>
        <w:tc>
          <w:p w14:paraId="282A73C8">
            <w:pPr>
              <w:pStyle w:val="76"/>
            </w:pPr>
            <w:r>
              <w:rPr>
                <w:rFonts w:hint="eastAsia"/>
              </w:rPr>
              <w:t>预留字段，可为空</w:t>
            </w:r>
          </w:p>
        </w:tc>
      </w:tr>
      <w:bookmarkEnd w:id="47"/>
    </w:tbl>
    <w:p w14:paraId="39D88042">
      <w:pPr>
        <w:pStyle w:val="5"/>
      </w:pPr>
      <w:bookmarkStart w:id="48" w:name="_Toc10638"/>
      <w:bookmarkStart w:id="49" w:name="建议索引"/>
      <w:r>
        <w:t xml:space="preserve">2. </w:t>
      </w:r>
      <w:r>
        <w:rPr>
          <w:rFonts w:hint="eastAsia"/>
        </w:rPr>
        <w:t>建议索引</w:t>
      </w:r>
      <w:bookmarkEnd w:id="48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503"/>
        <w:gridCol w:w="2616"/>
      </w:tblGrid>
      <w:tr w14:paraId="62DEC7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213BC019">
            <w:pPr>
              <w:pStyle w:val="76"/>
            </w:pPr>
            <w:r>
              <w:rPr>
                <w:rFonts w:hint="eastAsia"/>
              </w:rPr>
              <w:t>索引</w:t>
            </w:r>
          </w:p>
        </w:tc>
        <w:tc>
          <w:p w14:paraId="6C8680BF">
            <w:pPr>
              <w:pStyle w:val="76"/>
            </w:pPr>
            <w:r>
              <w:rPr>
                <w:rFonts w:hint="eastAsia"/>
              </w:rPr>
              <w:t>用途</w:t>
            </w:r>
          </w:p>
        </w:tc>
      </w:tr>
      <w:tr w14:paraId="70B8D4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21E0B94">
            <w:pPr>
              <w:pStyle w:val="76"/>
            </w:pPr>
            <w:r>
              <w:rPr>
                <w:rStyle w:val="79"/>
              </w:rPr>
              <w:t>(jgbh, zjgbh)</w:t>
            </w:r>
          </w:p>
        </w:tc>
        <w:tc>
          <w:p w14:paraId="2063E3B2">
            <w:pPr>
              <w:pStyle w:val="76"/>
            </w:pPr>
            <w:r>
              <w:rPr>
                <w:rFonts w:hint="eastAsia"/>
              </w:rPr>
              <w:t>按机构、子机构查询时加速</w:t>
            </w:r>
          </w:p>
        </w:tc>
      </w:tr>
      <w:tr w14:paraId="5A51D9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8C6D4E7">
            <w:pPr>
              <w:pStyle w:val="76"/>
            </w:pPr>
            <w:r>
              <w:rPr>
                <w:rStyle w:val="79"/>
              </w:rPr>
              <w:t>(sxbh)</w:t>
            </w:r>
          </w:p>
        </w:tc>
        <w:tc>
          <w:p w14:paraId="7C204F40">
            <w:pPr>
              <w:pStyle w:val="76"/>
            </w:pPr>
            <w:r>
              <w:rPr>
                <w:rFonts w:hint="eastAsia"/>
              </w:rPr>
              <w:t>按事项编号查询时加速</w:t>
            </w:r>
          </w:p>
        </w:tc>
      </w:tr>
      <w:bookmarkEnd w:id="45"/>
      <w:bookmarkEnd w:id="49"/>
    </w:tbl>
    <w:p w14:paraId="014CD088">
      <w:pPr>
        <w:pStyle w:val="3"/>
      </w:pPr>
      <w:bookmarkStart w:id="50" w:name="_Toc29107"/>
      <w:bookmarkStart w:id="51" w:name="六各数据库建表-sql"/>
      <w:r>
        <w:rPr>
          <w:rFonts w:hint="eastAsia"/>
        </w:rPr>
        <w:t>六、各数据库建表</w:t>
      </w:r>
      <w:r>
        <w:t xml:space="preserve"> SQL</w:t>
      </w:r>
      <w:bookmarkEnd w:id="50"/>
    </w:p>
    <w:p w14:paraId="063E365F">
      <w:pPr>
        <w:pStyle w:val="22"/>
      </w:pPr>
      <w:r>
        <w:rPr>
          <w:rFonts w:hint="eastAsia"/>
        </w:rPr>
        <w:t>本章直接给出可执行建表</w:t>
      </w:r>
      <w:r>
        <w:t xml:space="preserve"> </w:t>
      </w:r>
      <w:r>
        <w:rPr>
          <w:rFonts w:hint="eastAsia"/>
        </w:rPr>
        <w:t>SQL，交付时可直接拷贝执行。</w:t>
      </w:r>
    </w:p>
    <w:p w14:paraId="3E85111F">
      <w:pPr>
        <w:pStyle w:val="5"/>
      </w:pPr>
      <w:bookmarkStart w:id="52" w:name="_Toc27626"/>
      <w:bookmarkStart w:id="53" w:name="oracle-建表-sql"/>
      <w:r>
        <w:t xml:space="preserve">1. Oracle </w:t>
      </w:r>
      <w:r>
        <w:rPr>
          <w:rFonts w:hint="eastAsia"/>
        </w:rPr>
        <w:t>建表</w:t>
      </w:r>
      <w:r>
        <w:t xml:space="preserve"> SQL</w:t>
      </w:r>
      <w:bookmarkEnd w:id="52"/>
    </w:p>
    <w:p w14:paraId="118EB599">
      <w:pPr>
        <w:pStyle w:val="78"/>
      </w:pP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TABLE</w:t>
      </w:r>
      <w:r>
        <w:rPr>
          <w:rStyle w:val="112"/>
        </w:rPr>
        <w:t xml:space="preserve"> gjj_cxgzkz (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id</w:t>
      </w:r>
      <w:r>
        <w:rPr>
          <w:rStyle w:val="112"/>
        </w:rPr>
        <w:t xml:space="preserve"> </w:t>
      </w:r>
      <w:r>
        <w:rPr>
          <w:rStyle w:val="83"/>
        </w:rPr>
        <w:t>NUMBER</w:t>
      </w:r>
      <w:r>
        <w:rPr>
          <w:rStyle w:val="112"/>
        </w:rPr>
        <w:t xml:space="preserve"> </w:t>
      </w:r>
      <w:r>
        <w:rPr>
          <w:rStyle w:val="82"/>
        </w:rPr>
        <w:t>GENERATED</w:t>
      </w:r>
      <w:r>
        <w:rPr>
          <w:rStyle w:val="112"/>
        </w:rPr>
        <w:t xml:space="preserve"> </w:t>
      </w:r>
      <w:r>
        <w:rPr>
          <w:rStyle w:val="82"/>
        </w:rPr>
        <w:t>BY</w:t>
      </w:r>
      <w:r>
        <w:rPr>
          <w:rStyle w:val="112"/>
        </w:rPr>
        <w:t xml:space="preserve">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82"/>
        </w:rPr>
        <w:t>AS</w:t>
      </w:r>
      <w:r>
        <w:rPr>
          <w:rStyle w:val="112"/>
        </w:rPr>
        <w:t xml:space="preserve"> IDENTITY </w:t>
      </w:r>
      <w:r>
        <w:rPr>
          <w:rStyle w:val="82"/>
        </w:rPr>
        <w:t>PRIMARY</w:t>
      </w:r>
      <w:r>
        <w:rPr>
          <w:rStyle w:val="112"/>
        </w:rPr>
        <w:t xml:space="preserve"> </w:t>
      </w:r>
      <w:r>
        <w:rPr>
          <w:rStyle w:val="82"/>
        </w:rPr>
        <w:t>KEY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jgbh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zjgbh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sxbh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gzmc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255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gztsy </w:t>
      </w:r>
      <w:r>
        <w:rPr>
          <w:rStyle w:val="83"/>
        </w:rPr>
        <w:t>CLOB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sfqy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sfyxtqy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sfyxtztsy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'n'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role</w:t>
      </w:r>
      <w:r>
        <w:rPr>
          <w:rStyle w:val="112"/>
        </w:rPr>
        <w:t xml:space="preserve">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</w:t>
      </w:r>
      <w:r>
        <w:br w:type="textWrapping"/>
      </w:r>
      <w:r>
        <w:rPr>
          <w:rStyle w:val="112"/>
        </w:rPr>
        <w:t>);</w:t>
      </w:r>
      <w:r>
        <w:br w:type="textWrapping"/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idx_cxgzkz_jg </w:t>
      </w:r>
      <w:r>
        <w:rPr>
          <w:rStyle w:val="82"/>
        </w:rPr>
        <w:t>ON</w:t>
      </w:r>
      <w:r>
        <w:rPr>
          <w:rStyle w:val="112"/>
        </w:rPr>
        <w:t xml:space="preserve"> gjj_cxgzkz (jgbh, zjgbh);</w:t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idx_cxgzkz_sxbh </w:t>
      </w:r>
      <w:r>
        <w:rPr>
          <w:rStyle w:val="82"/>
        </w:rPr>
        <w:t>ON</w:t>
      </w:r>
      <w:r>
        <w:rPr>
          <w:rStyle w:val="112"/>
        </w:rPr>
        <w:t xml:space="preserve"> gjj_cxgzkz (sxbh);</w:t>
      </w:r>
      <w:r>
        <w:br w:type="textWrapping"/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TABLE</w:t>
      </w:r>
      <w:r>
        <w:rPr>
          <w:rStyle w:val="112"/>
        </w:rPr>
        <w:t xml:space="preserve"> gjj_cxgzkz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'程序规则控制管理表'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</w:t>
      </w:r>
      <w:r>
        <w:rPr>
          <w:rStyle w:val="82"/>
        </w:rPr>
        <w:t>id</w:t>
      </w:r>
      <w:r>
        <w:rPr>
          <w:rStyle w:val="112"/>
        </w:rPr>
        <w:t xml:space="preserve">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'主键ID'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gjj_cxgzkz.jgbh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'机构编号'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gjj_cxgzkz.zjgbh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'子机构编号'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gjj_cxgzkz.sxbh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'事项编号'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gjj_cxgzkz.gzmc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'程序控制规则名称'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gjj_cxgzkz.gztsy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'程序控制规则提示语'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gjj_cxgzkz.sfqy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'是否启用'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gjj_cxgzkz.sfyxtqy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'是否允许停启用'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gjj_cxgzkz.sfyxtztsy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'是否允许调整提示语'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gjj_cxgzkz.</w:t>
      </w:r>
      <w:r>
        <w:rPr>
          <w:rStyle w:val="82"/>
        </w:rPr>
        <w:t>role</w:t>
      </w:r>
      <w:r>
        <w:rPr>
          <w:rStyle w:val="112"/>
        </w:rPr>
        <w:t xml:space="preserve">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'角色'</w:t>
      </w:r>
      <w:r>
        <w:rPr>
          <w:rStyle w:val="112"/>
        </w:rPr>
        <w:t>;</w:t>
      </w:r>
    </w:p>
    <w:bookmarkEnd w:id="53"/>
    <w:p w14:paraId="0FF09072">
      <w:pPr>
        <w:pStyle w:val="5"/>
      </w:pPr>
      <w:bookmarkStart w:id="54" w:name="_Toc31558"/>
      <w:bookmarkStart w:id="55" w:name="达梦建表-sql"/>
      <w:r>
        <w:t xml:space="preserve">2. </w:t>
      </w:r>
      <w:r>
        <w:rPr>
          <w:rFonts w:hint="eastAsia"/>
        </w:rPr>
        <w:t>达梦建表</w:t>
      </w:r>
      <w:r>
        <w:t xml:space="preserve"> SQL</w:t>
      </w:r>
      <w:bookmarkEnd w:id="54"/>
    </w:p>
    <w:p w14:paraId="7525FB06">
      <w:pPr>
        <w:pStyle w:val="78"/>
      </w:pP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TABLE</w:t>
      </w:r>
      <w:r>
        <w:rPr>
          <w:rStyle w:val="112"/>
        </w:rPr>
        <w:t xml:space="preserve"> gjj_cxgzkz (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id</w:t>
      </w:r>
      <w:r>
        <w:rPr>
          <w:rStyle w:val="112"/>
        </w:rPr>
        <w:t xml:space="preserve"> BIGINT AUTO_INCREMENT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jgbh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zjgbh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sxbh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gzmc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255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gztsy </w:t>
      </w:r>
      <w:r>
        <w:rPr>
          <w:rStyle w:val="83"/>
        </w:rPr>
        <w:t>CLOB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sfqy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sfyxtqy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sfyxtztsy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'n'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role</w:t>
      </w:r>
      <w:r>
        <w:rPr>
          <w:rStyle w:val="112"/>
        </w:rPr>
        <w:t xml:space="preserve"> </w:t>
      </w:r>
      <w:r>
        <w:rPr>
          <w:rStyle w:val="83"/>
        </w:rPr>
        <w:t>VARCHAR2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 xml:space="preserve"> </w:t>
      </w:r>
      <w:r>
        <w:rPr>
          <w:rStyle w:val="83"/>
        </w:rPr>
        <w:t>CHAR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CONSTRAINT</w:t>
      </w:r>
      <w:r>
        <w:rPr>
          <w:rStyle w:val="112"/>
        </w:rPr>
        <w:t xml:space="preserve"> pk_gjj_cxgzkz </w:t>
      </w:r>
      <w:r>
        <w:rPr>
          <w:rStyle w:val="82"/>
        </w:rPr>
        <w:t>PRIMARY</w:t>
      </w:r>
      <w:r>
        <w:rPr>
          <w:rStyle w:val="112"/>
        </w:rPr>
        <w:t xml:space="preserve"> </w:t>
      </w:r>
      <w:r>
        <w:rPr>
          <w:rStyle w:val="82"/>
        </w:rPr>
        <w:t>KEY</w:t>
      </w:r>
      <w:r>
        <w:rPr>
          <w:rStyle w:val="112"/>
        </w:rPr>
        <w:t xml:space="preserve"> (</w:t>
      </w:r>
      <w:r>
        <w:rPr>
          <w:rStyle w:val="82"/>
        </w:rPr>
        <w:t>id</w:t>
      </w:r>
      <w:r>
        <w:rPr>
          <w:rStyle w:val="112"/>
        </w:rPr>
        <w:t>)</w:t>
      </w:r>
      <w:r>
        <w:br w:type="textWrapping"/>
      </w:r>
      <w:r>
        <w:rPr>
          <w:rStyle w:val="112"/>
        </w:rPr>
        <w:t>);</w:t>
      </w:r>
      <w:r>
        <w:br w:type="textWrapping"/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idx_cxgzkz_jg </w:t>
      </w:r>
      <w:r>
        <w:rPr>
          <w:rStyle w:val="82"/>
        </w:rPr>
        <w:t>ON</w:t>
      </w:r>
      <w:r>
        <w:rPr>
          <w:rStyle w:val="112"/>
        </w:rPr>
        <w:t xml:space="preserve"> gjj_cxgzkz (jgbh, zjgbh);</w:t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idx_cxgzkz_sxbh </w:t>
      </w:r>
      <w:r>
        <w:rPr>
          <w:rStyle w:val="82"/>
        </w:rPr>
        <w:t>ON</w:t>
      </w:r>
      <w:r>
        <w:rPr>
          <w:rStyle w:val="112"/>
        </w:rPr>
        <w:t xml:space="preserve"> gjj_cxgzkz (sxbh);</w:t>
      </w:r>
    </w:p>
    <w:bookmarkEnd w:id="55"/>
    <w:p w14:paraId="3C56CEDA">
      <w:pPr>
        <w:pStyle w:val="5"/>
      </w:pPr>
      <w:bookmarkStart w:id="56" w:name="_Toc12635"/>
      <w:bookmarkStart w:id="57" w:name="postgresql-opengauss-人大金仓建表-sql"/>
      <w:r>
        <w:t xml:space="preserve">3. PostgreSQL / openGauss / </w:t>
      </w:r>
      <w:r>
        <w:rPr>
          <w:rFonts w:hint="eastAsia"/>
        </w:rPr>
        <w:t>人大金仓建表</w:t>
      </w:r>
      <w:r>
        <w:t xml:space="preserve"> SQL</w:t>
      </w:r>
      <w:bookmarkEnd w:id="56"/>
    </w:p>
    <w:p w14:paraId="07118F69">
      <w:pPr>
        <w:pStyle w:val="78"/>
      </w:pP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TABLE</w:t>
      </w:r>
      <w:r>
        <w:rPr>
          <w:rStyle w:val="112"/>
        </w:rPr>
        <w:t xml:space="preserve"> </w:t>
      </w:r>
      <w:r>
        <w:rPr>
          <w:rStyle w:val="101"/>
        </w:rPr>
        <w:t>IF</w:t>
      </w:r>
      <w:r>
        <w:rPr>
          <w:rStyle w:val="112"/>
        </w:rPr>
        <w:t xml:space="preserve">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EXISTS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>.gjj_cxgzkz (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id</w:t>
      </w:r>
      <w:r>
        <w:rPr>
          <w:rStyle w:val="112"/>
        </w:rPr>
        <w:t xml:space="preserve"> BIGSERIAL </w:t>
      </w:r>
      <w:r>
        <w:rPr>
          <w:rStyle w:val="82"/>
        </w:rPr>
        <w:t>PRIMARY</w:t>
      </w:r>
      <w:r>
        <w:rPr>
          <w:rStyle w:val="112"/>
        </w:rPr>
        <w:t xml:space="preserve"> </w:t>
      </w:r>
      <w:r>
        <w:rPr>
          <w:rStyle w:val="82"/>
        </w:rPr>
        <w:t>KEY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jgbh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zjgbh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>),</w:t>
      </w:r>
      <w:r>
        <w:br w:type="textWrapping"/>
      </w:r>
      <w:r>
        <w:rPr>
          <w:rStyle w:val="112"/>
        </w:rPr>
        <w:t xml:space="preserve">    sxbh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100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gzmc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255</w:t>
      </w:r>
      <w:r>
        <w:rPr>
          <w:rStyle w:val="112"/>
        </w:rPr>
        <w:t xml:space="preserve">)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NULL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gztsy TEXT,</w:t>
      </w:r>
      <w:r>
        <w:br w:type="textWrapping"/>
      </w:r>
      <w:r>
        <w:rPr>
          <w:rStyle w:val="112"/>
        </w:rPr>
        <w:t xml:space="preserve">    sfqy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sfyxtqy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'y'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sfyxtztsy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10</w:t>
      </w:r>
      <w:r>
        <w:rPr>
          <w:rStyle w:val="112"/>
        </w:rPr>
        <w:t xml:space="preserve">) </w:t>
      </w:r>
      <w:r>
        <w:rPr>
          <w:rStyle w:val="82"/>
        </w:rPr>
        <w:t>DEFAULT</w:t>
      </w:r>
      <w:r>
        <w:rPr>
          <w:rStyle w:val="112"/>
        </w:rPr>
        <w:t xml:space="preserve"> </w:t>
      </w:r>
      <w:r>
        <w:rPr>
          <w:rStyle w:val="90"/>
        </w:rPr>
        <w:t>'n'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82"/>
        </w:rPr>
        <w:t>role</w:t>
      </w:r>
      <w:r>
        <w:rPr>
          <w:rStyle w:val="112"/>
        </w:rPr>
        <w:t xml:space="preserve"> </w:t>
      </w:r>
      <w:r>
        <w:rPr>
          <w:rStyle w:val="83"/>
        </w:rPr>
        <w:t>CHARACTER</w:t>
      </w:r>
      <w:r>
        <w:rPr>
          <w:rStyle w:val="112"/>
        </w:rPr>
        <w:t xml:space="preserve"> </w:t>
      </w:r>
      <w:r>
        <w:rPr>
          <w:rStyle w:val="83"/>
        </w:rPr>
        <w:t>VARYING</w:t>
      </w:r>
      <w:r>
        <w:rPr>
          <w:rStyle w:val="112"/>
        </w:rPr>
        <w:t>(</w:t>
      </w:r>
      <w:r>
        <w:rPr>
          <w:rStyle w:val="84"/>
        </w:rPr>
        <w:t>50</w:t>
      </w:r>
      <w:r>
        <w:rPr>
          <w:rStyle w:val="112"/>
        </w:rPr>
        <w:t>)</w:t>
      </w:r>
      <w:r>
        <w:br w:type="textWrapping"/>
      </w:r>
      <w:r>
        <w:rPr>
          <w:rStyle w:val="112"/>
        </w:rPr>
        <w:t>);</w:t>
      </w:r>
      <w:r>
        <w:br w:type="textWrapping"/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</w:t>
      </w:r>
      <w:r>
        <w:rPr>
          <w:rStyle w:val="101"/>
        </w:rPr>
        <w:t>IF</w:t>
      </w:r>
      <w:r>
        <w:rPr>
          <w:rStyle w:val="112"/>
        </w:rPr>
        <w:t xml:space="preserve">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EXISTS</w:t>
      </w:r>
      <w:r>
        <w:rPr>
          <w:rStyle w:val="112"/>
        </w:rPr>
        <w:t xml:space="preserve"> idx_cxgzkz_jg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>.gjj_cxgzkz (jgbh, zjgbh);</w:t>
      </w:r>
      <w:r>
        <w:br w:type="textWrapping"/>
      </w:r>
      <w:r>
        <w:rPr>
          <w:rStyle w:val="82"/>
        </w:rPr>
        <w:t>CREATE</w:t>
      </w:r>
      <w:r>
        <w:rPr>
          <w:rStyle w:val="112"/>
        </w:rPr>
        <w:t xml:space="preserve"> </w:t>
      </w:r>
      <w:r>
        <w:rPr>
          <w:rStyle w:val="82"/>
        </w:rPr>
        <w:t>INDEX</w:t>
      </w:r>
      <w:r>
        <w:rPr>
          <w:rStyle w:val="112"/>
        </w:rPr>
        <w:t xml:space="preserve"> </w:t>
      </w:r>
      <w:r>
        <w:rPr>
          <w:rStyle w:val="101"/>
        </w:rPr>
        <w:t>IF</w:t>
      </w:r>
      <w:r>
        <w:rPr>
          <w:rStyle w:val="112"/>
        </w:rPr>
        <w:t xml:space="preserve"> </w:t>
      </w:r>
      <w:r>
        <w:rPr>
          <w:rStyle w:val="82"/>
        </w:rPr>
        <w:t>NOT</w:t>
      </w:r>
      <w:r>
        <w:rPr>
          <w:rStyle w:val="112"/>
        </w:rPr>
        <w:t xml:space="preserve"> </w:t>
      </w:r>
      <w:r>
        <w:rPr>
          <w:rStyle w:val="82"/>
        </w:rPr>
        <w:t>EXISTS</w:t>
      </w:r>
      <w:r>
        <w:rPr>
          <w:rStyle w:val="112"/>
        </w:rPr>
        <w:t xml:space="preserve"> idx_cxgzkz_sxbh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>.gjj_cxgzkz (sxbh);</w:t>
      </w:r>
      <w:r>
        <w:br w:type="textWrapping"/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TABLE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'程序规则控制管理表'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>.gjj_cxgzkz.</w:t>
      </w:r>
      <w:r>
        <w:rPr>
          <w:rStyle w:val="82"/>
        </w:rPr>
        <w:t>id</w:t>
      </w:r>
      <w:r>
        <w:rPr>
          <w:rStyle w:val="112"/>
        </w:rPr>
        <w:t xml:space="preserve">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'主键ID'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.gjj_cxgzkz.jgbh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'机构编号'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.gjj_cxgzkz.zjgbh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'子机构编号'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.gjj_cxgzkz.sxbh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'事项编号'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.gjj_cxgzkz.gzmc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'程序控制规则名称'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.gjj_cxgzkz.gztsy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'程序控制规则提示语'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.gjj_cxgzkz.sfqy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'是否启用'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.gjj_cxgzkz.sfyxtqy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'是否允许停启用'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 xml:space="preserve">.gjj_cxgzkz.sfyxtztsy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'是否允许调整提示语'</w:t>
      </w:r>
      <w:r>
        <w:rPr>
          <w:rStyle w:val="112"/>
        </w:rPr>
        <w:t>;</w:t>
      </w:r>
      <w:r>
        <w:br w:type="textWrapping"/>
      </w:r>
      <w:r>
        <w:rPr>
          <w:rStyle w:val="82"/>
        </w:rPr>
        <w:t>COMMENT</w:t>
      </w:r>
      <w:r>
        <w:rPr>
          <w:rStyle w:val="112"/>
        </w:rPr>
        <w:t xml:space="preserve"> </w:t>
      </w:r>
      <w:r>
        <w:rPr>
          <w:rStyle w:val="82"/>
        </w:rPr>
        <w:t>ON</w:t>
      </w:r>
      <w:r>
        <w:rPr>
          <w:rStyle w:val="112"/>
        </w:rPr>
        <w:t xml:space="preserve"> </w:t>
      </w:r>
      <w:r>
        <w:rPr>
          <w:rStyle w:val="82"/>
        </w:rPr>
        <w:t>COLUMN</w:t>
      </w:r>
      <w:r>
        <w:rPr>
          <w:rStyle w:val="112"/>
        </w:rPr>
        <w:t xml:space="preserve"> </w:t>
      </w:r>
      <w:r>
        <w:rPr>
          <w:rStyle w:val="82"/>
        </w:rPr>
        <w:t>public</w:t>
      </w:r>
      <w:r>
        <w:rPr>
          <w:rStyle w:val="112"/>
        </w:rPr>
        <w:t>.gjj_cxgzkz.</w:t>
      </w:r>
      <w:r>
        <w:rPr>
          <w:rStyle w:val="82"/>
        </w:rPr>
        <w:t>role</w:t>
      </w:r>
      <w:r>
        <w:rPr>
          <w:rStyle w:val="112"/>
        </w:rPr>
        <w:t xml:space="preserve"> </w:t>
      </w:r>
      <w:r>
        <w:rPr>
          <w:rStyle w:val="82"/>
        </w:rPr>
        <w:t>IS</w:t>
      </w:r>
      <w:r>
        <w:rPr>
          <w:rStyle w:val="112"/>
        </w:rPr>
        <w:t xml:space="preserve"> </w:t>
      </w:r>
      <w:r>
        <w:rPr>
          <w:rStyle w:val="90"/>
        </w:rPr>
        <w:t>'角色'</w:t>
      </w:r>
      <w:r>
        <w:rPr>
          <w:rStyle w:val="112"/>
        </w:rPr>
        <w:t>;</w:t>
      </w:r>
    </w:p>
    <w:bookmarkEnd w:id="51"/>
    <w:bookmarkEnd w:id="57"/>
    <w:p w14:paraId="3D49245B">
      <w:pPr>
        <w:pStyle w:val="3"/>
      </w:pPr>
      <w:bookmarkStart w:id="58" w:name="_Toc2060"/>
      <w:bookmarkStart w:id="59" w:name="七程序部署步骤"/>
      <w:r>
        <w:rPr>
          <w:rFonts w:hint="eastAsia"/>
        </w:rPr>
        <w:t>七、程序部署步骤</w:t>
      </w:r>
      <w:bookmarkEnd w:id="58"/>
    </w:p>
    <w:p w14:paraId="2E45A54E">
      <w:pPr>
        <w:pStyle w:val="5"/>
      </w:pPr>
      <w:bookmarkStart w:id="60" w:name="_Toc26842"/>
      <w:bookmarkStart w:id="61" w:name="部署命令表"/>
      <w:r>
        <w:t xml:space="preserve">1. </w:t>
      </w:r>
      <w:r>
        <w:rPr>
          <w:rFonts w:hint="eastAsia"/>
        </w:rPr>
        <w:t>部署命令表</w:t>
      </w:r>
      <w:bookmarkEnd w:id="60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403309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05F2FCBD">
            <w:pPr>
              <w:pStyle w:val="76"/>
            </w:pPr>
            <w:r>
              <w:rPr>
                <w:rFonts w:hint="eastAsia"/>
              </w:rPr>
              <w:t>步骤</w:t>
            </w:r>
          </w:p>
        </w:tc>
        <w:tc>
          <w:p w14:paraId="306ADCB2">
            <w:pPr>
              <w:pStyle w:val="76"/>
            </w:pPr>
            <w:r>
              <w:rPr>
                <w:rFonts w:hint="eastAsia"/>
              </w:rPr>
              <w:t>命令</w:t>
            </w:r>
          </w:p>
        </w:tc>
        <w:tc>
          <w:p w14:paraId="5EE4DC36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552E65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36A0347">
            <w:pPr>
              <w:pStyle w:val="76"/>
            </w:pPr>
            <w:r>
              <w:rPr>
                <w:rFonts w:hint="eastAsia"/>
              </w:rPr>
              <w:t>进入部署目录</w:t>
            </w:r>
          </w:p>
        </w:tc>
        <w:tc>
          <w:p w14:paraId="514736E9">
            <w:pPr>
              <w:pStyle w:val="76"/>
            </w:pPr>
            <w:r>
              <w:rPr>
                <w:rStyle w:val="79"/>
              </w:rPr>
              <w:t>cd /opt/damoxing</w:t>
            </w:r>
          </w:p>
        </w:tc>
        <w:tc>
          <w:p w14:paraId="79FBF6A6">
            <w:pPr>
              <w:pStyle w:val="76"/>
            </w:pPr>
            <w:r>
              <w:rPr>
                <w:rFonts w:hint="eastAsia"/>
              </w:rPr>
              <w:t>以现场实际部署目录为准</w:t>
            </w:r>
          </w:p>
        </w:tc>
      </w:tr>
      <w:tr w14:paraId="56FF4E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686039D">
            <w:pPr>
              <w:pStyle w:val="76"/>
            </w:pPr>
            <w:r>
              <w:rPr>
                <w:rFonts w:hint="eastAsia"/>
              </w:rPr>
              <w:t>启动程序</w:t>
            </w:r>
          </w:p>
        </w:tc>
        <w:tc>
          <w:p w14:paraId="56178E3B">
            <w:pPr>
              <w:pStyle w:val="76"/>
            </w:pPr>
            <w:r>
              <w:rPr>
                <w:rStyle w:val="79"/>
              </w:rPr>
              <w:t>docker compose -f docker-compose.yml up -d</w:t>
            </w:r>
          </w:p>
        </w:tc>
        <w:tc>
          <w:p w14:paraId="04EBC78F">
            <w:pPr>
              <w:pStyle w:val="76"/>
            </w:pPr>
            <w:r>
              <w:rPr>
                <w:rFonts w:hint="eastAsia"/>
              </w:rPr>
              <w:t>按交付包中的最终编排文件执行</w:t>
            </w:r>
          </w:p>
        </w:tc>
      </w:tr>
      <w:tr w14:paraId="1A0A52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076C700">
            <w:pPr>
              <w:pStyle w:val="76"/>
            </w:pPr>
            <w:r>
              <w:rPr>
                <w:rFonts w:hint="eastAsia"/>
              </w:rPr>
              <w:t>查看容器状态</w:t>
            </w:r>
          </w:p>
        </w:tc>
        <w:tc>
          <w:p w14:paraId="092B0FA2">
            <w:pPr>
              <w:pStyle w:val="76"/>
            </w:pPr>
            <w:r>
              <w:rPr>
                <w:rStyle w:val="79"/>
              </w:rPr>
              <w:t>docker compose -f docker-compose.yml ps</w:t>
            </w:r>
          </w:p>
        </w:tc>
        <w:tc>
          <w:p w14:paraId="670FBAAA">
            <w:pPr>
              <w:pStyle w:val="76"/>
            </w:pPr>
            <w:r>
              <w:rPr>
                <w:rFonts w:hint="eastAsia"/>
              </w:rPr>
              <w:t>确认服务已启动</w:t>
            </w:r>
          </w:p>
        </w:tc>
      </w:tr>
      <w:tr w14:paraId="5D3E10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04A5916">
            <w:pPr>
              <w:pStyle w:val="76"/>
            </w:pPr>
            <w:r>
              <w:rPr>
                <w:rFonts w:hint="eastAsia"/>
              </w:rPr>
              <w:t>查看后端日志</w:t>
            </w:r>
          </w:p>
        </w:tc>
        <w:tc>
          <w:p w14:paraId="2082758A">
            <w:pPr>
              <w:pStyle w:val="76"/>
            </w:pPr>
            <w:r>
              <w:rPr>
                <w:rStyle w:val="79"/>
              </w:rPr>
              <w:t>docker compose -f docker-compose.yml logs -f server</w:t>
            </w:r>
          </w:p>
        </w:tc>
        <w:tc>
          <w:p w14:paraId="1D8F522B">
            <w:pPr>
              <w:pStyle w:val="76"/>
            </w:pPr>
            <w:r>
              <w:rPr>
                <w:rFonts w:hint="eastAsia"/>
              </w:rPr>
              <w:t>用于排查启动问题</w:t>
            </w:r>
          </w:p>
        </w:tc>
      </w:tr>
      <w:tr w14:paraId="69B2C8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81BF984">
            <w:pPr>
              <w:pStyle w:val="76"/>
            </w:pPr>
            <w:r>
              <w:rPr>
                <w:rFonts w:hint="eastAsia"/>
              </w:rPr>
              <w:t>进入后端容器</w:t>
            </w:r>
          </w:p>
        </w:tc>
        <w:tc>
          <w:p w14:paraId="4033AE0C">
            <w:pPr>
              <w:pStyle w:val="76"/>
            </w:pPr>
            <w:r>
              <w:rPr>
                <w:rStyle w:val="79"/>
              </w:rPr>
              <w:t>docker compose -f docker-compose.yml exec server sh</w:t>
            </w:r>
          </w:p>
        </w:tc>
        <w:tc>
          <w:p w14:paraId="0391637F">
            <w:pPr>
              <w:pStyle w:val="76"/>
            </w:pPr>
            <w:r>
              <w:rPr>
                <w:rFonts w:hint="eastAsia"/>
              </w:rPr>
              <w:t>进入程序容器执行初始化</w:t>
            </w:r>
          </w:p>
        </w:tc>
      </w:tr>
      <w:tr w14:paraId="32C254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A04E78E">
            <w:pPr>
              <w:pStyle w:val="76"/>
            </w:pPr>
            <w:r>
              <w:rPr>
                <w:rFonts w:hint="eastAsia"/>
              </w:rPr>
              <w:t>进入后端目录</w:t>
            </w:r>
          </w:p>
        </w:tc>
        <w:tc>
          <w:p w14:paraId="01982FF5">
            <w:pPr>
              <w:pStyle w:val="76"/>
            </w:pPr>
            <w:r>
              <w:rPr>
                <w:rStyle w:val="79"/>
              </w:rPr>
              <w:t>cd /app/server</w:t>
            </w:r>
          </w:p>
        </w:tc>
        <w:tc>
          <w:p w14:paraId="60EEF02D">
            <w:pPr>
              <w:pStyle w:val="76"/>
            </w:pPr>
            <w:r>
              <w:rPr>
                <w:rFonts w:hint="eastAsia"/>
              </w:rPr>
              <w:t>以容器内实际路径为准</w:t>
            </w:r>
          </w:p>
        </w:tc>
      </w:tr>
      <w:bookmarkEnd w:id="61"/>
    </w:tbl>
    <w:p w14:paraId="2CDE180A">
      <w:pPr>
        <w:pStyle w:val="5"/>
      </w:pPr>
      <w:bookmarkStart w:id="62" w:name="_Toc26816"/>
      <w:bookmarkStart w:id="63" w:name="初始化命令表"/>
      <w:r>
        <w:t xml:space="preserve">2. </w:t>
      </w:r>
      <w:r>
        <w:rPr>
          <w:rFonts w:hint="eastAsia"/>
        </w:rPr>
        <w:t>初始化命令表</w:t>
      </w:r>
      <w:bookmarkEnd w:id="62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23A88D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35C59EC5">
            <w:pPr>
              <w:pStyle w:val="76"/>
            </w:pPr>
            <w:r>
              <w:rPr>
                <w:rFonts w:hint="eastAsia"/>
              </w:rPr>
              <w:t>步骤</w:t>
            </w:r>
          </w:p>
        </w:tc>
        <w:tc>
          <w:p w14:paraId="0FADD433">
            <w:pPr>
              <w:pStyle w:val="76"/>
            </w:pPr>
            <w:r>
              <w:rPr>
                <w:rFonts w:hint="eastAsia"/>
              </w:rPr>
              <w:t>命令</w:t>
            </w:r>
          </w:p>
        </w:tc>
        <w:tc>
          <w:p w14:paraId="0E1C6877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3C3E84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CA24A75">
            <w:pPr>
              <w:pStyle w:val="76"/>
            </w:pPr>
            <w:r>
              <w:rPr>
                <w:rFonts w:hint="eastAsia"/>
              </w:rPr>
              <w:t>初始化程序规则控制表</w:t>
            </w:r>
          </w:p>
        </w:tc>
        <w:tc>
          <w:p w14:paraId="79C694D9">
            <w:pPr>
              <w:pStyle w:val="76"/>
            </w:pPr>
            <w:r>
              <w:rPr>
                <w:rStyle w:val="79"/>
              </w:rPr>
              <w:t>npm run db:init:cxgzkz</w:t>
            </w:r>
          </w:p>
        </w:tc>
        <w:tc>
          <w:p w14:paraId="558DACE9">
            <w:pPr>
              <w:pStyle w:val="76"/>
            </w:pPr>
            <w:r>
              <w:rPr>
                <w:rFonts w:hint="eastAsia"/>
              </w:rPr>
              <w:t>按数据源类型执行对应</w:t>
            </w:r>
            <w:r>
              <w:t xml:space="preserve"> SQL</w:t>
            </w:r>
          </w:p>
        </w:tc>
      </w:tr>
      <w:tr w14:paraId="6CFFFB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70E0306">
            <w:pPr>
              <w:pStyle w:val="76"/>
            </w:pPr>
            <w:r>
              <w:rPr>
                <w:rFonts w:hint="eastAsia"/>
              </w:rPr>
              <w:t>验证程序规则控制表</w:t>
            </w:r>
          </w:p>
        </w:tc>
        <w:tc>
          <w:p w14:paraId="4195C997">
            <w:pPr>
              <w:pStyle w:val="76"/>
            </w:pPr>
            <w:r>
              <w:rPr>
                <w:rStyle w:val="79"/>
              </w:rPr>
              <w:t>npm run db:verify:cxgzkz</w:t>
            </w:r>
          </w:p>
        </w:tc>
        <w:tc>
          <w:p w14:paraId="3FD9273E">
            <w:pPr>
              <w:pStyle w:val="76"/>
            </w:pPr>
            <w:r>
              <w:rPr>
                <w:rFonts w:hint="eastAsia"/>
              </w:rPr>
              <w:t>验证建表和基础</w:t>
            </w:r>
            <w:r>
              <w:t xml:space="preserve"> CRUD</w:t>
            </w:r>
          </w:p>
        </w:tc>
      </w:tr>
      <w:bookmarkEnd w:id="63"/>
    </w:tbl>
    <w:p w14:paraId="40B18C76">
      <w:pPr>
        <w:pStyle w:val="5"/>
      </w:pPr>
      <w:bookmarkStart w:id="64" w:name="_Toc20297"/>
      <w:bookmarkStart w:id="65" w:name="初始化命令说明"/>
      <w:r>
        <w:t xml:space="preserve">3. </w:t>
      </w:r>
      <w:r>
        <w:rPr>
          <w:rFonts w:hint="eastAsia"/>
        </w:rPr>
        <w:t>初始化命令说明</w:t>
      </w:r>
      <w:bookmarkEnd w:id="64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016"/>
        <w:gridCol w:w="4294"/>
      </w:tblGrid>
      <w:tr w14:paraId="320317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p w14:paraId="038B6E1C">
            <w:pPr>
              <w:pStyle w:val="76"/>
            </w:pPr>
            <w:r>
              <w:rPr>
                <w:rFonts w:hint="eastAsia"/>
              </w:rPr>
              <w:t>说明项</w:t>
            </w:r>
          </w:p>
        </w:tc>
        <w:tc>
          <w:p w14:paraId="5214D0FD">
            <w:pPr>
              <w:pStyle w:val="76"/>
            </w:pPr>
            <w:r>
              <w:rPr>
                <w:rFonts w:hint="eastAsia"/>
              </w:rPr>
              <w:t>内容</w:t>
            </w:r>
          </w:p>
        </w:tc>
      </w:tr>
      <w:tr w14:paraId="510B0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FE1CA1B">
            <w:pPr>
              <w:pStyle w:val="76"/>
            </w:pPr>
            <w:r>
              <w:rPr>
                <w:rFonts w:hint="eastAsia"/>
              </w:rPr>
              <w:t>配置来源</w:t>
            </w:r>
          </w:p>
        </w:tc>
        <w:tc>
          <w:p w14:paraId="4976F60A">
            <w:pPr>
              <w:pStyle w:val="76"/>
            </w:pPr>
            <w:r>
              <w:rPr>
                <w:rFonts w:hint="eastAsia"/>
              </w:rPr>
              <w:t>读取</w:t>
            </w:r>
            <w:r>
              <w:t xml:space="preserve"> </w:t>
            </w:r>
            <w:r>
              <w:rPr>
                <w:rStyle w:val="79"/>
              </w:rPr>
              <w:t>server/config/datasources.json</w:t>
            </w:r>
          </w:p>
        </w:tc>
      </w:tr>
      <w:tr w14:paraId="10AA20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57048E8">
            <w:pPr>
              <w:pStyle w:val="76"/>
            </w:pPr>
            <w:r>
              <w:rPr>
                <w:rFonts w:hint="eastAsia"/>
              </w:rPr>
              <w:t>执行方式</w:t>
            </w:r>
          </w:p>
        </w:tc>
        <w:tc>
          <w:p w14:paraId="43B24413">
            <w:pPr>
              <w:pStyle w:val="76"/>
            </w:pPr>
            <w:r>
              <w:rPr>
                <w:rFonts w:hint="eastAsia"/>
              </w:rPr>
              <w:t>按数据源类型自动执行对应数据库的建表</w:t>
            </w:r>
            <w:r>
              <w:t xml:space="preserve"> SQL</w:t>
            </w:r>
          </w:p>
        </w:tc>
      </w:tr>
      <w:tr w14:paraId="30D439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C35EA62">
            <w:pPr>
              <w:pStyle w:val="76"/>
            </w:pPr>
            <w:r>
              <w:rPr>
                <w:rFonts w:hint="eastAsia"/>
              </w:rPr>
              <w:t>重复执行</w:t>
            </w:r>
          </w:p>
        </w:tc>
        <w:tc>
          <w:p w14:paraId="5B6BAC69">
            <w:pPr>
              <w:pStyle w:val="76"/>
            </w:pPr>
            <w:r>
              <w:rPr>
                <w:rFonts w:hint="eastAsia"/>
              </w:rPr>
              <w:t>已存在的表和索引会自动跳过</w:t>
            </w:r>
          </w:p>
        </w:tc>
      </w:tr>
      <w:bookmarkEnd w:id="59"/>
      <w:bookmarkEnd w:id="65"/>
    </w:tbl>
    <w:p w14:paraId="3703FC95">
      <w:pPr>
        <w:pStyle w:val="3"/>
      </w:pPr>
      <w:bookmarkStart w:id="66" w:name="_Toc16749"/>
      <w:bookmarkStart w:id="67" w:name="八表数据导入说明"/>
      <w:r>
        <w:rPr>
          <w:rFonts w:hint="eastAsia"/>
        </w:rPr>
        <w:t>八、表数据导入说明</w:t>
      </w:r>
      <w:bookmarkEnd w:id="66"/>
    </w:p>
    <w:p w14:paraId="05A93CC5">
      <w:pPr>
        <w:pStyle w:val="5"/>
      </w:pPr>
      <w:bookmarkStart w:id="68" w:name="_Toc12407"/>
      <w:bookmarkStart w:id="69" w:name="导入方式"/>
      <w:r>
        <w:t xml:space="preserve">1. </w:t>
      </w:r>
      <w:r>
        <w:rPr>
          <w:rFonts w:hint="eastAsia"/>
        </w:rPr>
        <w:t>导入方式</w:t>
      </w:r>
      <w:bookmarkEnd w:id="68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3960"/>
        <w:gridCol w:w="3960"/>
      </w:tblGrid>
      <w:tr w14:paraId="0576D3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p w14:paraId="766B3E65">
            <w:pPr>
              <w:pStyle w:val="76"/>
            </w:pPr>
            <w:r>
              <w:rPr>
                <w:rFonts w:hint="eastAsia"/>
              </w:rPr>
              <w:t>导入方式</w:t>
            </w:r>
          </w:p>
        </w:tc>
        <w:tc>
          <w:p w14:paraId="2B6D68BE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6D1E24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c>
          <w:p w14:paraId="15B9DC32">
            <w:pPr>
              <w:pStyle w:val="76"/>
            </w:pPr>
            <w:r>
              <w:rPr>
                <w:rFonts w:hint="eastAsia"/>
              </w:rPr>
              <w:t>页面</w:t>
            </w:r>
            <w:r>
              <w:t xml:space="preserve"> CSV </w:t>
            </w:r>
            <w:r>
              <w:rPr>
                <w:rFonts w:hint="eastAsia"/>
              </w:rPr>
              <w:t>导入</w:t>
            </w:r>
          </w:p>
        </w:tc>
        <w:tc>
          <w:p w14:paraId="150A5D70">
            <w:pPr>
              <w:pStyle w:val="76"/>
            </w:pPr>
            <w:r>
              <w:rPr>
                <w:rFonts w:hint="eastAsia"/>
              </w:rPr>
              <w:t>适合交付人员和业务人员操作，建议由业务人员提供初始</w:t>
            </w:r>
            <w:r>
              <w:t xml:space="preserve"> csv </w:t>
            </w:r>
            <w:r>
              <w:rPr>
                <w:rFonts w:hint="eastAsia"/>
              </w:rPr>
              <w:t>文件</w:t>
            </w:r>
          </w:p>
        </w:tc>
      </w:tr>
      <w:tr w14:paraId="460094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3955526">
            <w:pPr>
              <w:pStyle w:val="76"/>
            </w:pPr>
            <w:r>
              <w:t xml:space="preserve">SQL </w:t>
            </w:r>
            <w:r>
              <w:rPr>
                <w:rStyle w:val="79"/>
              </w:rPr>
              <w:t>INSERT</w:t>
            </w:r>
            <w:r>
              <w:t xml:space="preserve"> </w:t>
            </w:r>
            <w:r>
              <w:rPr>
                <w:rFonts w:hint="eastAsia"/>
              </w:rPr>
              <w:t>导入</w:t>
            </w:r>
          </w:p>
        </w:tc>
        <w:tc>
          <w:p w14:paraId="1A1D9B3F">
            <w:pPr>
              <w:pStyle w:val="76"/>
            </w:pPr>
            <w:r>
              <w:rPr>
                <w:rFonts w:hint="eastAsia"/>
              </w:rPr>
              <w:t>适合</w:t>
            </w:r>
            <w:r>
              <w:t xml:space="preserve"> DBA </w:t>
            </w:r>
            <w:r>
              <w:rPr>
                <w:rFonts w:hint="eastAsia"/>
              </w:rPr>
              <w:t>或数据库管理员直接执行</w:t>
            </w:r>
          </w:p>
        </w:tc>
      </w:tr>
      <w:bookmarkEnd w:id="69"/>
    </w:tbl>
    <w:p w14:paraId="174255F4">
      <w:pPr>
        <w:pStyle w:val="5"/>
      </w:pPr>
      <w:bookmarkStart w:id="70" w:name="_Toc12006"/>
      <w:bookmarkStart w:id="71" w:name="推荐导入流程"/>
      <w:r>
        <w:t xml:space="preserve">2. </w:t>
      </w:r>
      <w:r>
        <w:rPr>
          <w:rFonts w:hint="eastAsia"/>
        </w:rPr>
        <w:t>推荐导入流程</w:t>
      </w:r>
      <w:bookmarkEnd w:id="70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616"/>
        <w:gridCol w:w="3999"/>
      </w:tblGrid>
      <w:tr w14:paraId="52FD5F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EC6CB7B">
            <w:pPr>
              <w:pStyle w:val="76"/>
            </w:pPr>
            <w:r>
              <w:rPr>
                <w:rFonts w:hint="eastAsia"/>
              </w:rPr>
              <w:t>步骤</w:t>
            </w:r>
          </w:p>
        </w:tc>
        <w:tc>
          <w:p w14:paraId="5BDD11DC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01EFBD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6FA03B9">
            <w:pPr>
              <w:pStyle w:val="76"/>
            </w:pPr>
            <w:r>
              <w:t>1</w:t>
            </w:r>
          </w:p>
        </w:tc>
        <w:tc>
          <w:p w14:paraId="699A5C72">
            <w:pPr>
              <w:pStyle w:val="76"/>
            </w:pPr>
            <w:r>
              <w:rPr>
                <w:rFonts w:hint="eastAsia"/>
              </w:rPr>
              <w:t>先在已有环境导出一份</w:t>
            </w:r>
            <w:r>
              <w:t xml:space="preserve"> </w:t>
            </w:r>
            <w:r>
              <w:rPr>
                <w:rStyle w:val="79"/>
              </w:rPr>
              <w:t>cxgzkz_export.csv</w:t>
            </w:r>
          </w:p>
        </w:tc>
      </w:tr>
      <w:tr w14:paraId="019928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7A0B9F9">
            <w:pPr>
              <w:pStyle w:val="76"/>
            </w:pPr>
            <w:r>
              <w:t>2</w:t>
            </w:r>
          </w:p>
        </w:tc>
        <w:tc>
          <w:p w14:paraId="6996A2D7">
            <w:pPr>
              <w:pStyle w:val="76"/>
            </w:pPr>
            <w:r>
              <w:rPr>
                <w:rFonts w:hint="eastAsia"/>
              </w:rPr>
              <w:t>将导出文件作为目标环境导入文件</w:t>
            </w:r>
          </w:p>
        </w:tc>
      </w:tr>
      <w:tr w14:paraId="5276A0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F2145D9">
            <w:pPr>
              <w:pStyle w:val="76"/>
            </w:pPr>
            <w:r>
              <w:t>3</w:t>
            </w:r>
          </w:p>
        </w:tc>
        <w:tc>
          <w:p w14:paraId="59EFA976">
            <w:pPr>
              <w:pStyle w:val="76"/>
            </w:pPr>
            <w:r>
              <w:rPr>
                <w:rFonts w:hint="eastAsia"/>
              </w:rPr>
              <w:t>在目标环境页面中点击“导入”</w:t>
            </w:r>
          </w:p>
        </w:tc>
      </w:tr>
      <w:tr w14:paraId="357D68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4E64D69">
            <w:pPr>
              <w:pStyle w:val="76"/>
            </w:pPr>
            <w:r>
              <w:t>4</w:t>
            </w:r>
          </w:p>
        </w:tc>
        <w:tc>
          <w:p w14:paraId="718B3914">
            <w:pPr>
              <w:pStyle w:val="76"/>
            </w:pPr>
            <w:r>
              <w:rPr>
                <w:rFonts w:hint="eastAsia"/>
              </w:rPr>
              <w:t>选择</w:t>
            </w:r>
            <w:r>
              <w:t xml:space="preserve"> CSV </w:t>
            </w:r>
            <w:r>
              <w:rPr>
                <w:rFonts w:hint="eastAsia"/>
              </w:rPr>
              <w:t>文件</w:t>
            </w:r>
          </w:p>
        </w:tc>
      </w:tr>
      <w:tr w14:paraId="7A2BF0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F92AABD">
            <w:pPr>
              <w:pStyle w:val="76"/>
            </w:pPr>
            <w:r>
              <w:t>5</w:t>
            </w:r>
          </w:p>
        </w:tc>
        <w:tc>
          <w:p w14:paraId="533C614C">
            <w:pPr>
              <w:pStyle w:val="76"/>
            </w:pPr>
            <w:r>
              <w:rPr>
                <w:rFonts w:hint="eastAsia"/>
              </w:rPr>
              <w:t>导入完成后刷新列表确认数量</w:t>
            </w:r>
          </w:p>
        </w:tc>
      </w:tr>
      <w:bookmarkEnd w:id="71"/>
    </w:tbl>
    <w:p w14:paraId="605CBF1F">
      <w:pPr>
        <w:pStyle w:val="5"/>
      </w:pPr>
      <w:bookmarkStart w:id="72" w:name="_Toc15649"/>
      <w:bookmarkStart w:id="73" w:name="csv-文件建议字段"/>
      <w:r>
        <w:t xml:space="preserve">3. CSV </w:t>
      </w:r>
      <w:r>
        <w:rPr>
          <w:rFonts w:hint="eastAsia"/>
        </w:rPr>
        <w:t>文件建议字段</w:t>
      </w:r>
      <w:bookmarkEnd w:id="72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836"/>
        <w:gridCol w:w="1016"/>
        <w:gridCol w:w="1372"/>
      </w:tblGrid>
      <w:tr w14:paraId="6465C1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2975C905">
            <w:pPr>
              <w:pStyle w:val="76"/>
            </w:pPr>
            <w:r>
              <w:rPr>
                <w:rFonts w:hint="eastAsia"/>
              </w:rPr>
              <w:t>列名</w:t>
            </w:r>
          </w:p>
        </w:tc>
        <w:tc>
          <w:p w14:paraId="5F9FD321">
            <w:pPr>
              <w:pStyle w:val="76"/>
            </w:pPr>
            <w:r>
              <w:rPr>
                <w:rFonts w:hint="eastAsia"/>
              </w:rPr>
              <w:t>是否必填</w:t>
            </w:r>
          </w:p>
        </w:tc>
        <w:tc>
          <w:p w14:paraId="0E6AEEDE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628D06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BA90532">
            <w:pPr>
              <w:pStyle w:val="76"/>
            </w:pPr>
            <w:r>
              <w:rPr>
                <w:rStyle w:val="79"/>
                <w:rFonts w:hint="eastAsia"/>
              </w:rPr>
              <w:t>事项编号</w:t>
            </w:r>
          </w:p>
        </w:tc>
        <w:tc>
          <w:p w14:paraId="681AA229">
            <w:pPr>
              <w:pStyle w:val="76"/>
            </w:pPr>
            <w:r>
              <w:rPr>
                <w:rFonts w:hint="eastAsia"/>
              </w:rPr>
              <w:t>是</w:t>
            </w:r>
          </w:p>
        </w:tc>
        <w:tc>
          <w:p w14:paraId="5EE46082">
            <w:pPr>
              <w:pStyle w:val="76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9"/>
              </w:rPr>
              <w:t>sxbh</w:t>
            </w:r>
          </w:p>
        </w:tc>
      </w:tr>
      <w:tr w14:paraId="1E61BC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08A9299">
            <w:pPr>
              <w:pStyle w:val="76"/>
            </w:pPr>
            <w:r>
              <w:rPr>
                <w:rStyle w:val="79"/>
                <w:rFonts w:hint="eastAsia"/>
              </w:rPr>
              <w:t>规则名称</w:t>
            </w:r>
          </w:p>
        </w:tc>
        <w:tc>
          <w:p w14:paraId="0D859277">
            <w:pPr>
              <w:pStyle w:val="76"/>
            </w:pPr>
            <w:r>
              <w:rPr>
                <w:rFonts w:hint="eastAsia"/>
              </w:rPr>
              <w:t>是</w:t>
            </w:r>
          </w:p>
        </w:tc>
        <w:tc>
          <w:p w14:paraId="707FB394">
            <w:pPr>
              <w:pStyle w:val="76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9"/>
              </w:rPr>
              <w:t>gzmc</w:t>
            </w:r>
          </w:p>
        </w:tc>
      </w:tr>
      <w:tr w14:paraId="750E2E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2CBBE1E">
            <w:pPr>
              <w:pStyle w:val="76"/>
            </w:pPr>
            <w:r>
              <w:rPr>
                <w:rStyle w:val="79"/>
                <w:rFonts w:hint="eastAsia"/>
              </w:rPr>
              <w:t>规则提示语</w:t>
            </w:r>
          </w:p>
        </w:tc>
        <w:tc>
          <w:p w14:paraId="3E7F571E">
            <w:pPr>
              <w:pStyle w:val="76"/>
            </w:pPr>
            <w:r>
              <w:rPr>
                <w:rFonts w:hint="eastAsia"/>
              </w:rPr>
              <w:t>否</w:t>
            </w:r>
          </w:p>
        </w:tc>
        <w:tc>
          <w:p w14:paraId="70793902">
            <w:pPr>
              <w:pStyle w:val="76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9"/>
              </w:rPr>
              <w:t>gztsy</w:t>
            </w:r>
          </w:p>
        </w:tc>
      </w:tr>
      <w:tr w14:paraId="4A1354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E0AB294">
            <w:pPr>
              <w:pStyle w:val="76"/>
            </w:pPr>
            <w:r>
              <w:rPr>
                <w:rStyle w:val="79"/>
                <w:rFonts w:hint="eastAsia"/>
              </w:rPr>
              <w:t>是否启用</w:t>
            </w:r>
          </w:p>
        </w:tc>
        <w:tc>
          <w:p w14:paraId="50CE78D8">
            <w:pPr>
              <w:pStyle w:val="76"/>
            </w:pPr>
            <w:r>
              <w:rPr>
                <w:rFonts w:hint="eastAsia"/>
              </w:rPr>
              <w:t>否</w:t>
            </w:r>
          </w:p>
        </w:tc>
        <w:tc>
          <w:p w14:paraId="2B38D7A2">
            <w:pPr>
              <w:pStyle w:val="76"/>
            </w:pPr>
            <w:r>
              <w:rPr>
                <w:rStyle w:val="79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9"/>
                <w:rFonts w:hint="eastAsia"/>
              </w:rPr>
              <w:t>是/否</w:t>
            </w:r>
          </w:p>
        </w:tc>
      </w:tr>
      <w:tr w14:paraId="06B20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0B23F92">
            <w:pPr>
              <w:pStyle w:val="76"/>
            </w:pPr>
            <w:r>
              <w:rPr>
                <w:rStyle w:val="79"/>
                <w:rFonts w:hint="eastAsia"/>
              </w:rPr>
              <w:t>是否允许停启用</w:t>
            </w:r>
          </w:p>
        </w:tc>
        <w:tc>
          <w:p w14:paraId="4357FB29">
            <w:pPr>
              <w:pStyle w:val="76"/>
            </w:pPr>
            <w:r>
              <w:rPr>
                <w:rFonts w:hint="eastAsia"/>
              </w:rPr>
              <w:t>否</w:t>
            </w:r>
          </w:p>
        </w:tc>
        <w:tc>
          <w:p w14:paraId="321ADD69">
            <w:pPr>
              <w:pStyle w:val="76"/>
            </w:pPr>
            <w:r>
              <w:rPr>
                <w:rStyle w:val="79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9"/>
                <w:rFonts w:hint="eastAsia"/>
              </w:rPr>
              <w:t>是/否</w:t>
            </w:r>
          </w:p>
        </w:tc>
      </w:tr>
      <w:tr w14:paraId="22A105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34064CD">
            <w:pPr>
              <w:pStyle w:val="76"/>
            </w:pPr>
            <w:r>
              <w:rPr>
                <w:rStyle w:val="79"/>
                <w:rFonts w:hint="eastAsia"/>
              </w:rPr>
              <w:t>是否允许调整提示语</w:t>
            </w:r>
          </w:p>
        </w:tc>
        <w:tc>
          <w:p w14:paraId="1951A3A8">
            <w:pPr>
              <w:pStyle w:val="76"/>
            </w:pPr>
            <w:r>
              <w:rPr>
                <w:rFonts w:hint="eastAsia"/>
              </w:rPr>
              <w:t>否</w:t>
            </w:r>
          </w:p>
        </w:tc>
        <w:tc>
          <w:p w14:paraId="1B17D9D3">
            <w:pPr>
              <w:pStyle w:val="76"/>
            </w:pPr>
            <w:r>
              <w:rPr>
                <w:rStyle w:val="79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9"/>
                <w:rFonts w:hint="eastAsia"/>
              </w:rPr>
              <w:t>是/否</w:t>
            </w:r>
          </w:p>
        </w:tc>
      </w:tr>
      <w:tr w14:paraId="2AA890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0365DAF0">
            <w:pPr>
              <w:pStyle w:val="76"/>
            </w:pPr>
            <w:r>
              <w:rPr>
                <w:rStyle w:val="79"/>
                <w:rFonts w:hint="eastAsia"/>
              </w:rPr>
              <w:t>角色</w:t>
            </w:r>
          </w:p>
        </w:tc>
        <w:tc>
          <w:p w14:paraId="71E91851">
            <w:pPr>
              <w:pStyle w:val="76"/>
            </w:pPr>
            <w:r>
              <w:rPr>
                <w:rFonts w:hint="eastAsia"/>
              </w:rPr>
              <w:t>否</w:t>
            </w:r>
          </w:p>
        </w:tc>
        <w:tc>
          <w:p w14:paraId="58868BFE">
            <w:pPr>
              <w:pStyle w:val="76"/>
            </w:pPr>
            <w:r>
              <w:rPr>
                <w:rFonts w:hint="eastAsia"/>
              </w:rPr>
              <w:t>预留字段</w:t>
            </w:r>
          </w:p>
        </w:tc>
      </w:tr>
      <w:bookmarkEnd w:id="73"/>
    </w:tbl>
    <w:p w14:paraId="27D65ABD">
      <w:pPr>
        <w:pStyle w:val="5"/>
      </w:pPr>
      <w:bookmarkStart w:id="74" w:name="_Toc29001"/>
      <w:bookmarkStart w:id="75" w:name="csv-样例"/>
      <w:r>
        <w:t xml:space="preserve">4. CSV </w:t>
      </w:r>
      <w:r>
        <w:rPr>
          <w:rFonts w:hint="eastAsia"/>
        </w:rPr>
        <w:t>样例</w:t>
      </w:r>
      <w:bookmarkEnd w:id="74"/>
    </w:p>
    <w:p w14:paraId="0346E044">
      <w:pPr>
        <w:pStyle w:val="78"/>
      </w:pPr>
      <w:r>
        <w:rPr>
          <w:rStyle w:val="79"/>
          <w:rFonts w:hint="eastAsia"/>
        </w:rPr>
        <w:t>事项编号,事项名称,规则名称,规则提示语,是否启用,是否允许停启用,是否允许调整提示语,角色</w:t>
      </w:r>
      <w:r>
        <w:br w:type="textWrapping"/>
      </w:r>
      <w:r>
        <w:rPr>
          <w:rStyle w:val="79"/>
          <w:rFonts w:hint="eastAsia"/>
        </w:rPr>
        <w:t>0100202,机构变更,机构变更控制,机构信息存在异常，请先核对,y,y,n,</w:t>
      </w:r>
    </w:p>
    <w:p w14:paraId="4A4BA36D">
      <w:pPr>
        <w:pStyle w:val="22"/>
      </w:pPr>
      <w:r>
        <w:rPr>
          <w:rFonts w:hint="eastAsia"/>
        </w:rPr>
        <w:t>说明：以上样例仅用于说明</w:t>
      </w:r>
      <w:r>
        <w:t xml:space="preserve"> CSV </w:t>
      </w:r>
      <w:r>
        <w:rPr>
          <w:rFonts w:hint="eastAsia"/>
        </w:rPr>
        <w:t>字段格式，不代表交付包默认附带初始化数据文件。</w:t>
      </w:r>
    </w:p>
    <w:bookmarkEnd w:id="75"/>
    <w:p w14:paraId="48B0776C">
      <w:pPr>
        <w:pStyle w:val="5"/>
      </w:pPr>
      <w:bookmarkStart w:id="76" w:name="_Toc1530"/>
      <w:bookmarkStart w:id="77" w:name="sql-导入样例"/>
      <w:r>
        <w:t xml:space="preserve">5. SQL </w:t>
      </w:r>
      <w:r>
        <w:rPr>
          <w:rFonts w:hint="eastAsia"/>
        </w:rPr>
        <w:t>导入样例</w:t>
      </w:r>
      <w:bookmarkEnd w:id="76"/>
    </w:p>
    <w:p w14:paraId="059D633D">
      <w:pPr>
        <w:pStyle w:val="78"/>
      </w:pPr>
      <w:r>
        <w:rPr>
          <w:rStyle w:val="82"/>
        </w:rPr>
        <w:t>INSERT</w:t>
      </w:r>
      <w:r>
        <w:rPr>
          <w:rStyle w:val="112"/>
        </w:rPr>
        <w:t xml:space="preserve"> </w:t>
      </w:r>
      <w:r>
        <w:rPr>
          <w:rStyle w:val="82"/>
        </w:rPr>
        <w:t>INTO</w:t>
      </w:r>
      <w:r>
        <w:rPr>
          <w:rStyle w:val="112"/>
        </w:rPr>
        <w:t xml:space="preserve"> gjj_cxgzkz (jgbh, zjgbh, sxbh, gzmc, gztsy, sfqy, sfyxtqy, sfyxtztsy, </w:t>
      </w:r>
      <w:r>
        <w:rPr>
          <w:rStyle w:val="82"/>
        </w:rPr>
        <w:t>role</w:t>
      </w:r>
      <w:r>
        <w:rPr>
          <w:rStyle w:val="112"/>
        </w:rPr>
        <w:t>)</w:t>
      </w:r>
      <w:r>
        <w:br w:type="textWrapping"/>
      </w:r>
      <w:r>
        <w:rPr>
          <w:rStyle w:val="82"/>
        </w:rPr>
        <w:t>VALUES</w:t>
      </w:r>
      <w:r>
        <w:rPr>
          <w:rStyle w:val="112"/>
        </w:rPr>
        <w:t xml:space="preserve"> (</w:t>
      </w:r>
      <w:r>
        <w:rPr>
          <w:rStyle w:val="90"/>
        </w:rPr>
        <w:t>'1305282025'</w:t>
      </w:r>
      <w:r>
        <w:rPr>
          <w:rStyle w:val="112"/>
        </w:rPr>
        <w:t xml:space="preserve">, </w:t>
      </w:r>
      <w:r>
        <w:rPr>
          <w:rStyle w:val="90"/>
        </w:rPr>
        <w:t>'130528202502'</w:t>
      </w:r>
      <w:r>
        <w:rPr>
          <w:rStyle w:val="112"/>
        </w:rPr>
        <w:t xml:space="preserve">, </w:t>
      </w:r>
      <w:r>
        <w:rPr>
          <w:rStyle w:val="90"/>
        </w:rPr>
        <w:t>'0100202'</w:t>
      </w:r>
      <w:r>
        <w:rPr>
          <w:rStyle w:val="112"/>
        </w:rPr>
        <w:t xml:space="preserve">, </w:t>
      </w:r>
      <w:r>
        <w:rPr>
          <w:rStyle w:val="90"/>
        </w:rPr>
        <w:t>'机构变更控制'</w:t>
      </w:r>
      <w:r>
        <w:rPr>
          <w:rStyle w:val="112"/>
        </w:rPr>
        <w:t xml:space="preserve">, </w:t>
      </w:r>
      <w:r>
        <w:rPr>
          <w:rStyle w:val="90"/>
        </w:rPr>
        <w:t>'机构信息存在异常，请先核对'</w:t>
      </w:r>
      <w:r>
        <w:rPr>
          <w:rStyle w:val="112"/>
        </w:rPr>
        <w:t xml:space="preserve">, </w:t>
      </w:r>
      <w:r>
        <w:rPr>
          <w:rStyle w:val="90"/>
        </w:rPr>
        <w:t>'y'</w:t>
      </w:r>
      <w:r>
        <w:rPr>
          <w:rStyle w:val="112"/>
        </w:rPr>
        <w:t xml:space="preserve">, </w:t>
      </w:r>
      <w:r>
        <w:rPr>
          <w:rStyle w:val="90"/>
        </w:rPr>
        <w:t>'y'</w:t>
      </w:r>
      <w:r>
        <w:rPr>
          <w:rStyle w:val="112"/>
        </w:rPr>
        <w:t xml:space="preserve">, </w:t>
      </w:r>
      <w:r>
        <w:rPr>
          <w:rStyle w:val="90"/>
        </w:rPr>
        <w:t>'n'</w:t>
      </w:r>
      <w:r>
        <w:rPr>
          <w:rStyle w:val="112"/>
        </w:rPr>
        <w:t xml:space="preserve">, </w:t>
      </w:r>
      <w:r>
        <w:rPr>
          <w:rStyle w:val="82"/>
        </w:rPr>
        <w:t>NULL</w:t>
      </w:r>
      <w:r>
        <w:rPr>
          <w:rStyle w:val="112"/>
        </w:rPr>
        <w:t>);</w:t>
      </w:r>
    </w:p>
    <w:bookmarkEnd w:id="77"/>
    <w:p w14:paraId="2B5136B9">
      <w:pPr>
        <w:pStyle w:val="5"/>
      </w:pPr>
      <w:bookmarkStart w:id="78" w:name="_Toc2907"/>
      <w:bookmarkStart w:id="79" w:name="初始化数据文件说明"/>
      <w:r>
        <w:t xml:space="preserve">6. </w:t>
      </w:r>
      <w:r>
        <w:rPr>
          <w:rFonts w:hint="eastAsia"/>
        </w:rPr>
        <w:t>初始化数据文件说明</w:t>
      </w:r>
      <w:bookmarkEnd w:id="78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016"/>
        <w:gridCol w:w="4199"/>
      </w:tblGrid>
      <w:tr w14:paraId="30BD1C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36FE1F98">
            <w:pPr>
              <w:pStyle w:val="76"/>
            </w:pPr>
            <w:r>
              <w:rPr>
                <w:rFonts w:hint="eastAsia"/>
              </w:rPr>
              <w:t>项目</w:t>
            </w:r>
          </w:p>
        </w:tc>
        <w:tc>
          <w:p w14:paraId="2D00C190">
            <w:pPr>
              <w:pStyle w:val="76"/>
            </w:pPr>
            <w:r>
              <w:rPr>
                <w:rFonts w:hint="eastAsia"/>
              </w:rPr>
              <w:t>说明</w:t>
            </w:r>
          </w:p>
        </w:tc>
      </w:tr>
      <w:tr w14:paraId="56F331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c>
          <w:p w14:paraId="00389A3A">
            <w:pPr>
              <w:pStyle w:val="76"/>
            </w:pPr>
            <w:r>
              <w:rPr>
                <w:rFonts w:hint="eastAsia"/>
              </w:rPr>
              <w:t>默认初始化数据文件</w:t>
            </w:r>
          </w:p>
        </w:tc>
        <w:tc>
          <w:p w14:paraId="5AAD31F0">
            <w:pPr>
              <w:pStyle w:val="76"/>
            </w:pPr>
            <w:r>
              <w:rPr>
                <w:rFonts w:hint="eastAsia"/>
              </w:rPr>
              <w:t>当前交付包不默认附带</w:t>
            </w:r>
          </w:p>
        </w:tc>
      </w:tr>
      <w:tr w14:paraId="2D0AA2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223FA2C">
            <w:pPr>
              <w:pStyle w:val="76"/>
            </w:pPr>
            <w:r>
              <w:rPr>
                <w:rFonts w:hint="eastAsia"/>
              </w:rPr>
              <w:t>推荐来源</w:t>
            </w:r>
          </w:p>
        </w:tc>
        <w:tc>
          <w:p w14:paraId="1908461C">
            <w:pPr>
              <w:pStyle w:val="76"/>
            </w:pPr>
            <w:r>
              <w:rPr>
                <w:rFonts w:hint="eastAsia"/>
              </w:rPr>
              <w:t>业务人员从已有环境导出</w:t>
            </w:r>
            <w:r>
              <w:t xml:space="preserve"> </w:t>
            </w:r>
            <w:r>
              <w:rPr>
                <w:rStyle w:val="79"/>
              </w:rPr>
              <w:t>cxgzkz_export.csv</w:t>
            </w:r>
          </w:p>
        </w:tc>
      </w:tr>
      <w:tr w14:paraId="523351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4CFEB10">
            <w:pPr>
              <w:pStyle w:val="76"/>
            </w:pPr>
            <w:r>
              <w:rPr>
                <w:rFonts w:hint="eastAsia"/>
              </w:rPr>
              <w:t>现场替代方式</w:t>
            </w:r>
          </w:p>
        </w:tc>
        <w:tc>
          <w:p w14:paraId="54CAD2AC">
            <w:pPr>
              <w:pStyle w:val="76"/>
            </w:pPr>
            <w:r>
              <w:rPr>
                <w:rFonts w:hint="eastAsia"/>
              </w:rPr>
              <w:t>实施人员整理</w:t>
            </w:r>
            <w:r>
              <w:t xml:space="preserve"> CSV </w:t>
            </w:r>
            <w:r>
              <w:rPr>
                <w:rFonts w:hint="eastAsia"/>
              </w:rPr>
              <w:t>或</w:t>
            </w:r>
            <w:r>
              <w:t xml:space="preserve"> DBA </w:t>
            </w:r>
            <w:r>
              <w:rPr>
                <w:rFonts w:hint="eastAsia"/>
              </w:rPr>
              <w:t>直接执行</w:t>
            </w:r>
            <w:r>
              <w:t xml:space="preserve"> SQL</w:t>
            </w:r>
          </w:p>
        </w:tc>
      </w:tr>
      <w:bookmarkEnd w:id="67"/>
      <w:bookmarkEnd w:id="79"/>
    </w:tbl>
    <w:p w14:paraId="2755A57D">
      <w:pPr>
        <w:pStyle w:val="3"/>
      </w:pPr>
      <w:bookmarkStart w:id="80" w:name="_Toc27657"/>
      <w:bookmarkStart w:id="81" w:name="九备份与回滚说明"/>
      <w:r>
        <w:rPr>
          <w:rFonts w:hint="eastAsia"/>
        </w:rPr>
        <w:t>九、备份与回滚说明</w:t>
      </w:r>
      <w:bookmarkEnd w:id="80"/>
    </w:p>
    <w:p w14:paraId="1D13BD95">
      <w:pPr>
        <w:pStyle w:val="5"/>
      </w:pPr>
      <w:bookmarkStart w:id="82" w:name="_Toc1532"/>
      <w:bookmarkStart w:id="83" w:name="执行前备份建议"/>
      <w:r>
        <w:t xml:space="preserve">1. </w:t>
      </w:r>
      <w:r>
        <w:rPr>
          <w:rFonts w:hint="eastAsia"/>
        </w:rPr>
        <w:t>执行前备份建议</w:t>
      </w:r>
      <w:bookmarkEnd w:id="82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816"/>
        <w:gridCol w:w="3789"/>
      </w:tblGrid>
      <w:tr w14:paraId="022BEB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260C518E">
            <w:pPr>
              <w:pStyle w:val="76"/>
            </w:pPr>
            <w:r>
              <w:rPr>
                <w:rFonts w:hint="eastAsia"/>
              </w:rPr>
              <w:t>备份项</w:t>
            </w:r>
          </w:p>
        </w:tc>
        <w:tc>
          <w:p w14:paraId="1D1315B6">
            <w:pPr>
              <w:pStyle w:val="76"/>
            </w:pPr>
            <w:r>
              <w:rPr>
                <w:rFonts w:hint="eastAsia"/>
              </w:rPr>
              <w:t>建议方式</w:t>
            </w:r>
          </w:p>
        </w:tc>
      </w:tr>
      <w:tr w14:paraId="3AD9CA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7D5F47D">
            <w:pPr>
              <w:pStyle w:val="76"/>
            </w:pPr>
            <w:r>
              <w:rPr>
                <w:rFonts w:hint="eastAsia"/>
              </w:rPr>
              <w:t>系统库</w:t>
            </w:r>
          </w:p>
        </w:tc>
        <w:tc>
          <w:p w14:paraId="72BE73ED">
            <w:pPr>
              <w:pStyle w:val="76"/>
            </w:pPr>
            <w:r>
              <w:rPr>
                <w:rFonts w:hint="eastAsia"/>
              </w:rPr>
              <w:t>备份</w:t>
            </w:r>
            <w:r>
              <w:t xml:space="preserve"> </w:t>
            </w:r>
            <w:r>
              <w:rPr>
                <w:rStyle w:val="79"/>
              </w:rPr>
              <w:t>data/database.sqlite</w:t>
            </w:r>
          </w:p>
        </w:tc>
      </w:tr>
      <w:tr w14:paraId="7A4292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755A7DC">
            <w:pPr>
              <w:pStyle w:val="76"/>
            </w:pPr>
            <w:r>
              <w:rPr>
                <w:rFonts w:hint="eastAsia"/>
              </w:rPr>
              <w:t>程序规则控制数据</w:t>
            </w:r>
          </w:p>
        </w:tc>
        <w:tc>
          <w:p w14:paraId="5E47A83C">
            <w:pPr>
              <w:pStyle w:val="76"/>
            </w:pPr>
            <w:r>
              <w:rPr>
                <w:rFonts w:hint="eastAsia"/>
              </w:rPr>
              <w:t>先页面导出</w:t>
            </w:r>
            <w:r>
              <w:t xml:space="preserve"> </w:t>
            </w:r>
            <w:r>
              <w:rPr>
                <w:rStyle w:val="79"/>
              </w:rPr>
              <w:t>cxgzkz_export.csv</w:t>
            </w:r>
          </w:p>
        </w:tc>
      </w:tr>
      <w:tr w14:paraId="1380DE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8EC1D01">
            <w:pPr>
              <w:pStyle w:val="76"/>
            </w:pPr>
            <w:r>
              <w:rPr>
                <w:rFonts w:hint="eastAsia"/>
              </w:rPr>
              <w:t>业务库表</w:t>
            </w:r>
          </w:p>
        </w:tc>
        <w:tc>
          <w:p w14:paraId="7B902A99">
            <w:pPr>
              <w:pStyle w:val="76"/>
            </w:pPr>
            <w:r>
              <w:rPr>
                <w:rFonts w:hint="eastAsia"/>
              </w:rPr>
              <w:t>由</w:t>
            </w:r>
            <w:r>
              <w:t xml:space="preserve"> DBA </w:t>
            </w:r>
            <w:r>
              <w:rPr>
                <w:rFonts w:hint="eastAsia"/>
              </w:rPr>
              <w:t>备份</w:t>
            </w:r>
            <w:r>
              <w:t xml:space="preserve"> </w:t>
            </w:r>
            <w:r>
              <w:rPr>
                <w:rStyle w:val="79"/>
              </w:rPr>
              <w:t>gjj_cxgzkz</w:t>
            </w:r>
          </w:p>
        </w:tc>
      </w:tr>
      <w:tr w14:paraId="3E9308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75CE3A0">
            <w:pPr>
              <w:pStyle w:val="76"/>
            </w:pPr>
            <w:r>
              <w:rPr>
                <w:rFonts w:hint="eastAsia"/>
              </w:rPr>
              <w:t>配置文件</w:t>
            </w:r>
          </w:p>
        </w:tc>
        <w:tc>
          <w:p w14:paraId="45D0F1C0">
            <w:pPr>
              <w:pStyle w:val="76"/>
            </w:pPr>
            <w:r>
              <w:rPr>
                <w:rFonts w:hint="eastAsia"/>
              </w:rPr>
              <w:t>备份</w:t>
            </w:r>
            <w:r>
              <w:t xml:space="preserve"> </w:t>
            </w:r>
            <w:r>
              <w:rPr>
                <w:rStyle w:val="79"/>
              </w:rPr>
              <w:t>config/datasources.json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79"/>
              </w:rPr>
              <w:t>.env</w:t>
            </w:r>
          </w:p>
        </w:tc>
      </w:tr>
      <w:bookmarkEnd w:id="83"/>
    </w:tbl>
    <w:p w14:paraId="01D1F295">
      <w:pPr>
        <w:pStyle w:val="5"/>
      </w:pPr>
      <w:bookmarkStart w:id="84" w:name="_Toc6363"/>
      <w:bookmarkStart w:id="85" w:name="回滚建议"/>
      <w:r>
        <w:t xml:space="preserve">2. </w:t>
      </w:r>
      <w:r>
        <w:rPr>
          <w:rFonts w:hint="eastAsia"/>
        </w:rPr>
        <w:t>回滚建议</w:t>
      </w:r>
      <w:bookmarkEnd w:id="84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616"/>
        <w:gridCol w:w="3499"/>
      </w:tblGrid>
      <w:tr w14:paraId="58E151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6FCFF6CA">
            <w:pPr>
              <w:pStyle w:val="76"/>
            </w:pPr>
            <w:r>
              <w:rPr>
                <w:rFonts w:hint="eastAsia"/>
              </w:rPr>
              <w:t>场景</w:t>
            </w:r>
          </w:p>
        </w:tc>
        <w:tc>
          <w:p w14:paraId="315F2305">
            <w:pPr>
              <w:pStyle w:val="76"/>
            </w:pPr>
            <w:r>
              <w:rPr>
                <w:rFonts w:hint="eastAsia"/>
              </w:rPr>
              <w:t>回滚方式</w:t>
            </w:r>
          </w:p>
        </w:tc>
      </w:tr>
      <w:tr w14:paraId="150407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4E54525">
            <w:pPr>
              <w:pStyle w:val="76"/>
            </w:pPr>
            <w:r>
              <w:rPr>
                <w:rFonts w:hint="eastAsia"/>
              </w:rPr>
              <w:t>导入后数据异常</w:t>
            </w:r>
          </w:p>
        </w:tc>
        <w:tc>
          <w:p w14:paraId="623731F7">
            <w:pPr>
              <w:pStyle w:val="76"/>
            </w:pPr>
            <w:r>
              <w:rPr>
                <w:rFonts w:hint="eastAsia"/>
              </w:rPr>
              <w:t>使用备份的</w:t>
            </w:r>
            <w:r>
              <w:t xml:space="preserve"> </w:t>
            </w:r>
            <w:r>
              <w:rPr>
                <w:rStyle w:val="79"/>
              </w:rPr>
              <w:t>cxgzkz_export.csv</w:t>
            </w:r>
            <w:r>
              <w:t xml:space="preserve"> </w:t>
            </w:r>
            <w:r>
              <w:rPr>
                <w:rFonts w:hint="eastAsia"/>
              </w:rPr>
              <w:t>恢复</w:t>
            </w:r>
          </w:p>
        </w:tc>
      </w:tr>
      <w:tr w14:paraId="276717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9D4D710">
            <w:pPr>
              <w:pStyle w:val="76"/>
            </w:pPr>
            <w:r>
              <w:rPr>
                <w:rFonts w:hint="eastAsia"/>
              </w:rPr>
              <w:t>配置文件错误</w:t>
            </w:r>
          </w:p>
        </w:tc>
        <w:tc>
          <w:p w14:paraId="3301CE8D">
            <w:pPr>
              <w:pStyle w:val="76"/>
            </w:pPr>
            <w:r>
              <w:rPr>
                <w:rFonts w:hint="eastAsia"/>
              </w:rPr>
              <w:t>恢复</w:t>
            </w:r>
            <w:r>
              <w:t xml:space="preserve"> </w:t>
            </w:r>
            <w:r>
              <w:rPr>
                <w:rStyle w:val="79"/>
              </w:rPr>
              <w:t>datasources.json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79"/>
              </w:rPr>
              <w:t>.env</w:t>
            </w:r>
          </w:p>
        </w:tc>
      </w:tr>
      <w:tr w14:paraId="0EFFC0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1E90CBA">
            <w:pPr>
              <w:pStyle w:val="76"/>
            </w:pPr>
            <w:r>
              <w:rPr>
                <w:rFonts w:hint="eastAsia"/>
              </w:rPr>
              <w:t>程序版本错误</w:t>
            </w:r>
          </w:p>
        </w:tc>
        <w:tc>
          <w:p w14:paraId="3B31EB1E">
            <w:pPr>
              <w:pStyle w:val="76"/>
            </w:pPr>
            <w:r>
              <w:rPr>
                <w:rFonts w:hint="eastAsia"/>
              </w:rPr>
              <w:t>回滚到上一个定版镜像</w:t>
            </w:r>
            <w:r>
              <w:t xml:space="preserve"> tag</w:t>
            </w:r>
          </w:p>
        </w:tc>
      </w:tr>
      <w:tr w14:paraId="54913B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58B9C10">
            <w:pPr>
              <w:pStyle w:val="76"/>
            </w:pPr>
            <w:r>
              <w:rPr>
                <w:rFonts w:hint="eastAsia"/>
              </w:rPr>
              <w:t>数据库结构问题</w:t>
            </w:r>
          </w:p>
        </w:tc>
        <w:tc>
          <w:p w14:paraId="05DEC226">
            <w:pPr>
              <w:pStyle w:val="76"/>
            </w:pPr>
            <w:r>
              <w:rPr>
                <w:rFonts w:hint="eastAsia"/>
              </w:rPr>
              <w:t>由</w:t>
            </w:r>
            <w:r>
              <w:t xml:space="preserve"> DBA </w:t>
            </w:r>
            <w:r>
              <w:rPr>
                <w:rFonts w:hint="eastAsia"/>
              </w:rPr>
              <w:t>按现场规范回滚表结构</w:t>
            </w:r>
          </w:p>
        </w:tc>
      </w:tr>
      <w:bookmarkEnd w:id="81"/>
      <w:bookmarkEnd w:id="85"/>
    </w:tbl>
    <w:p w14:paraId="3FBEEB58">
      <w:pPr>
        <w:pStyle w:val="3"/>
      </w:pPr>
      <w:bookmarkStart w:id="86" w:name="_Toc16391"/>
      <w:bookmarkStart w:id="87" w:name="十上线后验证方法"/>
      <w:r>
        <w:rPr>
          <w:rFonts w:hint="eastAsia"/>
        </w:rPr>
        <w:t>十、上线后验证方法</w:t>
      </w:r>
      <w:bookmarkEnd w:id="86"/>
    </w:p>
    <w:p w14:paraId="57875C39">
      <w:pPr>
        <w:pStyle w:val="5"/>
      </w:pPr>
      <w:bookmarkStart w:id="88" w:name="_Toc25944"/>
      <w:bookmarkStart w:id="89" w:name="运维命令检查"/>
      <w:r>
        <w:t xml:space="preserve">1. </w:t>
      </w:r>
      <w:r>
        <w:rPr>
          <w:rFonts w:hint="eastAsia"/>
        </w:rPr>
        <w:t>运维命令检查</w:t>
      </w:r>
      <w:bookmarkEnd w:id="88"/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2640"/>
        <w:gridCol w:w="2640"/>
        <w:gridCol w:w="2640"/>
      </w:tblGrid>
      <w:tr w14:paraId="1DF446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p w14:paraId="1C0D7A93">
            <w:pPr>
              <w:pStyle w:val="76"/>
            </w:pPr>
            <w:r>
              <w:rPr>
                <w:rFonts w:hint="eastAsia"/>
              </w:rPr>
              <w:t>验证项</w:t>
            </w:r>
          </w:p>
        </w:tc>
        <w:tc>
          <w:p w14:paraId="3E2C12AB">
            <w:pPr>
              <w:pStyle w:val="76"/>
            </w:pPr>
            <w:r>
              <w:rPr>
                <w:rFonts w:hint="eastAsia"/>
              </w:rPr>
              <w:t>命令</w:t>
            </w:r>
          </w:p>
        </w:tc>
        <w:tc>
          <w:p w14:paraId="4E1BDA3B">
            <w:pPr>
              <w:pStyle w:val="76"/>
            </w:pPr>
            <w:r>
              <w:rPr>
                <w:rFonts w:hint="eastAsia"/>
              </w:rPr>
              <w:t>预期结果</w:t>
            </w:r>
          </w:p>
        </w:tc>
      </w:tr>
      <w:tr w14:paraId="16B7CF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1B7CDA2">
            <w:pPr>
              <w:pStyle w:val="76"/>
            </w:pPr>
            <w:r>
              <w:rPr>
                <w:rFonts w:hint="eastAsia"/>
              </w:rPr>
              <w:t>容器状态</w:t>
            </w:r>
          </w:p>
        </w:tc>
        <w:tc>
          <w:p w14:paraId="35CAB985">
            <w:pPr>
              <w:pStyle w:val="76"/>
            </w:pPr>
            <w:r>
              <w:rPr>
                <w:rStyle w:val="79"/>
              </w:rPr>
              <w:t>docker compose -f docker-compose.yml ps</w:t>
            </w:r>
          </w:p>
        </w:tc>
        <w:tc>
          <w:p w14:paraId="30EE40DD">
            <w:pPr>
              <w:pStyle w:val="76"/>
            </w:pPr>
            <w:r>
              <w:rPr>
                <w:rFonts w:hint="eastAsia"/>
              </w:rPr>
              <w:t>服务均为运行状态</w:t>
            </w:r>
          </w:p>
        </w:tc>
      </w:tr>
      <w:tr w14:paraId="3609FF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3ACCF8B">
            <w:pPr>
              <w:pStyle w:val="76"/>
            </w:pPr>
            <w:r>
              <w:rPr>
                <w:rFonts w:hint="eastAsia"/>
              </w:rPr>
              <w:t>后端日志</w:t>
            </w:r>
          </w:p>
        </w:tc>
        <w:tc>
          <w:p w14:paraId="1612A4CD">
            <w:pPr>
              <w:pStyle w:val="76"/>
            </w:pPr>
            <w:r>
              <w:rPr>
                <w:rStyle w:val="79"/>
              </w:rPr>
              <w:t>docker compose -f docker-compose.yml logs -f server</w:t>
            </w:r>
          </w:p>
        </w:tc>
        <w:tc>
          <w:p w14:paraId="41784E73">
            <w:pPr>
              <w:pStyle w:val="76"/>
            </w:pPr>
            <w:r>
              <w:rPr>
                <w:rFonts w:hint="eastAsia"/>
              </w:rPr>
              <w:t>无明显报错</w:t>
            </w:r>
          </w:p>
        </w:tc>
      </w:tr>
      <w:tr w14:paraId="51F8DE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571E64D">
            <w:pPr>
              <w:pStyle w:val="76"/>
            </w:pPr>
            <w:r>
              <w:rPr>
                <w:rFonts w:hint="eastAsia"/>
              </w:rPr>
              <w:t>初始化命令</w:t>
            </w:r>
          </w:p>
        </w:tc>
        <w:tc>
          <w:p w14:paraId="535AEF04">
            <w:pPr>
              <w:pStyle w:val="76"/>
            </w:pPr>
            <w:r>
              <w:rPr>
                <w:rStyle w:val="79"/>
              </w:rPr>
              <w:t>npm run db:init:cxgzkz</w:t>
            </w:r>
          </w:p>
        </w:tc>
        <w:tc>
          <w:p w14:paraId="00A88765">
            <w:pPr>
              <w:pStyle w:val="76"/>
            </w:pPr>
            <w:r>
              <w:rPr>
                <w:rFonts w:hint="eastAsia"/>
              </w:rPr>
              <w:t>执行成功</w:t>
            </w:r>
          </w:p>
        </w:tc>
      </w:tr>
      <w:tr w14:paraId="593766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3265A67">
            <w:pPr>
              <w:pStyle w:val="76"/>
            </w:pPr>
            <w:r>
              <w:rPr>
                <w:rFonts w:hint="eastAsia"/>
              </w:rPr>
              <w:t>验证命令</w:t>
            </w:r>
          </w:p>
        </w:tc>
        <w:tc>
          <w:p w14:paraId="6E512F11">
            <w:pPr>
              <w:pStyle w:val="76"/>
            </w:pPr>
            <w:r>
              <w:rPr>
                <w:rStyle w:val="79"/>
              </w:rPr>
              <w:t>npm run db:verify:cxgzkz</w:t>
            </w:r>
          </w:p>
        </w:tc>
        <w:tc>
          <w:p w14:paraId="5FCDAEEF">
            <w:pPr>
              <w:pStyle w:val="76"/>
            </w:pPr>
            <w:r>
              <w:rPr>
                <w:rFonts w:hint="eastAsia"/>
              </w:rPr>
              <w:t>执行成功</w:t>
            </w:r>
          </w:p>
        </w:tc>
      </w:tr>
      <w:bookmarkEnd w:id="89"/>
    </w:tbl>
    <w:p w14:paraId="1E75D63D">
      <w:pPr>
        <w:pStyle w:val="5"/>
      </w:pPr>
      <w:bookmarkStart w:id="90" w:name="_Toc13908"/>
      <w:bookmarkStart w:id="91" w:name="页面验收检查"/>
      <w:r>
        <w:t xml:space="preserve">2. </w:t>
      </w:r>
      <w:r>
        <w:rPr>
          <w:rFonts w:hint="eastAsia"/>
        </w:rPr>
        <w:t>页面验收检查</w:t>
      </w:r>
      <w:bookmarkEnd w:id="90"/>
    </w:p>
    <w:tbl>
      <w:tblPr>
        <w:tblStyle w:val="4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autofit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1816"/>
        <w:gridCol w:w="3806"/>
      </w:tblGrid>
      <w:tr w14:paraId="774AE5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2CD2A926">
            <w:pPr>
              <w:pStyle w:val="76"/>
            </w:pPr>
            <w:r>
              <w:rPr>
                <w:rFonts w:hint="eastAsia"/>
              </w:rPr>
              <w:t>验证项</w:t>
            </w:r>
          </w:p>
        </w:tc>
        <w:tc>
          <w:p w14:paraId="4C872181">
            <w:pPr>
              <w:pStyle w:val="76"/>
            </w:pPr>
            <w:r>
              <w:rPr>
                <w:rFonts w:hint="eastAsia"/>
              </w:rPr>
              <w:t>验证内容</w:t>
            </w:r>
          </w:p>
        </w:tc>
      </w:tr>
      <w:tr w14:paraId="384175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7AD948A">
            <w:pPr>
              <w:pStyle w:val="76"/>
            </w:pPr>
            <w:r>
              <w:rPr>
                <w:rFonts w:hint="eastAsia"/>
              </w:rPr>
              <w:t>页面访问验证</w:t>
            </w:r>
          </w:p>
        </w:tc>
        <w:tc>
          <w:p w14:paraId="28A88378">
            <w:pPr>
              <w:pStyle w:val="76"/>
            </w:pPr>
            <w:r>
              <w:rPr>
                <w:rFonts w:hint="eastAsia"/>
              </w:rPr>
              <w:t>页面可以正常打开且不报错</w:t>
            </w:r>
          </w:p>
        </w:tc>
      </w:tr>
      <w:tr w14:paraId="73CE1B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FC66160">
            <w:pPr>
              <w:pStyle w:val="76"/>
            </w:pPr>
            <w:r>
              <w:rPr>
                <w:rFonts w:hint="eastAsia"/>
              </w:rPr>
              <w:t>查询验证</w:t>
            </w:r>
          </w:p>
        </w:tc>
        <w:tc>
          <w:p w14:paraId="08819A86">
            <w:pPr>
              <w:pStyle w:val="76"/>
            </w:pPr>
            <w:r>
              <w:rPr>
                <w:rFonts w:hint="eastAsia"/>
              </w:rPr>
              <w:t>按任意条件查询，列表正常返回</w:t>
            </w:r>
          </w:p>
        </w:tc>
      </w:tr>
      <w:tr w14:paraId="0053A2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1B96E35">
            <w:pPr>
              <w:pStyle w:val="76"/>
            </w:pPr>
            <w:r>
              <w:rPr>
                <w:rFonts w:hint="eastAsia"/>
              </w:rPr>
              <w:t>事项名称联想验证</w:t>
            </w:r>
          </w:p>
        </w:tc>
        <w:tc>
          <w:p w14:paraId="537BE630">
            <w:pPr>
              <w:pStyle w:val="76"/>
            </w:pPr>
            <w:r>
              <w:rPr>
                <w:rFonts w:hint="eastAsia"/>
              </w:rPr>
              <w:t>输入关键字后可联想查询并选中</w:t>
            </w:r>
          </w:p>
        </w:tc>
      </w:tr>
      <w:tr w14:paraId="25FB4C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D470414">
            <w:pPr>
              <w:pStyle w:val="76"/>
            </w:pPr>
            <w:r>
              <w:rPr>
                <w:rFonts w:hint="eastAsia"/>
              </w:rPr>
              <w:t>新增验证</w:t>
            </w:r>
          </w:p>
        </w:tc>
        <w:tc>
          <w:p w14:paraId="16D6CBCA">
            <w:pPr>
              <w:pStyle w:val="76"/>
            </w:pPr>
            <w:r>
              <w:rPr>
                <w:rFonts w:hint="eastAsia"/>
              </w:rPr>
              <w:t>新增测试规则后可正常保存</w:t>
            </w:r>
          </w:p>
        </w:tc>
      </w:tr>
      <w:tr w14:paraId="5EA373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17190742">
            <w:pPr>
              <w:pStyle w:val="76"/>
            </w:pPr>
            <w:r>
              <w:rPr>
                <w:rFonts w:hint="eastAsia"/>
              </w:rPr>
              <w:t>调整验证</w:t>
            </w:r>
          </w:p>
        </w:tc>
        <w:tc>
          <w:p w14:paraId="4382E99B">
            <w:pPr>
              <w:pStyle w:val="76"/>
            </w:pPr>
            <w:r>
              <w:rPr>
                <w:rFonts w:hint="eastAsia"/>
              </w:rPr>
              <w:t>修改提示语或启用状态后生效</w:t>
            </w:r>
          </w:p>
        </w:tc>
      </w:tr>
      <w:tr w14:paraId="15F46D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D30A109">
            <w:pPr>
              <w:pStyle w:val="76"/>
            </w:pPr>
            <w:r>
              <w:rPr>
                <w:rFonts w:hint="eastAsia"/>
              </w:rPr>
              <w:t>删除验证</w:t>
            </w:r>
          </w:p>
        </w:tc>
        <w:tc>
          <w:p w14:paraId="542838BA">
            <w:pPr>
              <w:pStyle w:val="76"/>
            </w:pPr>
            <w:r>
              <w:rPr>
                <w:rFonts w:hint="eastAsia"/>
              </w:rPr>
              <w:t>删除测试规则后成功消失</w:t>
            </w:r>
          </w:p>
        </w:tc>
      </w:tr>
      <w:tr w14:paraId="01A23E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32436F05">
            <w:pPr>
              <w:pStyle w:val="76"/>
            </w:pPr>
            <w:r>
              <w:rPr>
                <w:rFonts w:hint="eastAsia"/>
              </w:rPr>
              <w:t>导出验证</w:t>
            </w:r>
          </w:p>
        </w:tc>
        <w:tc>
          <w:p w14:paraId="0C2876CA">
            <w:pPr>
              <w:pStyle w:val="76"/>
            </w:pPr>
            <w:r>
              <w:rPr>
                <w:rFonts w:hint="eastAsia"/>
              </w:rPr>
              <w:t>未勾选时导出全部，勾选时导出勾选项</w:t>
            </w:r>
          </w:p>
        </w:tc>
      </w:tr>
      <w:tr w14:paraId="38DCB3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7C3ABA16">
            <w:pPr>
              <w:pStyle w:val="76"/>
            </w:pPr>
            <w:r>
              <w:rPr>
                <w:rFonts w:hint="eastAsia"/>
              </w:rPr>
              <w:t>导入验证</w:t>
            </w:r>
          </w:p>
        </w:tc>
        <w:tc>
          <w:p w14:paraId="5812784D">
            <w:pPr>
              <w:pStyle w:val="76"/>
            </w:pPr>
            <w:r>
              <w:rPr>
                <w:rFonts w:hint="eastAsia"/>
              </w:rPr>
              <w:t>使用导出的</w:t>
            </w:r>
            <w:r>
              <w:t xml:space="preserve"> CSV </w:t>
            </w:r>
            <w:r>
              <w:rPr>
                <w:rFonts w:hint="eastAsia"/>
              </w:rPr>
              <w:t>再导入，确认数据正常</w:t>
            </w:r>
          </w:p>
        </w:tc>
      </w:tr>
      <w:bookmarkEnd w:id="87"/>
      <w:bookmarkEnd w:id="91"/>
    </w:tbl>
    <w:p w14:paraId="461962AD">
      <w:pPr>
        <w:pStyle w:val="3"/>
      </w:pPr>
      <w:bookmarkStart w:id="92" w:name="_Toc3140"/>
      <w:bookmarkStart w:id="93" w:name="十一插入贝贝工作台步骤"/>
      <w:r>
        <w:rPr>
          <w:rFonts w:hint="eastAsia"/>
        </w:rPr>
        <w:t>十一、插入贝贝工作台步骤</w:t>
      </w:r>
      <w:bookmarkEnd w:id="92"/>
    </w:p>
    <w:p w14:paraId="1344AF91">
      <w:pPr>
        <w:pStyle w:val="5"/>
      </w:pPr>
      <w:bookmarkStart w:id="94" w:name="_Toc19644"/>
      <w:bookmarkStart w:id="95" w:name="查询对象定义的执行角色"/>
      <w:r>
        <w:t xml:space="preserve">1. </w:t>
      </w:r>
      <w:r>
        <w:rPr>
          <w:rFonts w:hint="eastAsia"/>
        </w:rPr>
        <w:t>查询对象定义的执行角色</w:t>
      </w:r>
      <w:bookmarkEnd w:id="94"/>
    </w:p>
    <w:p w14:paraId="13D66355">
      <w:pPr>
        <w:pStyle w:val="22"/>
      </w:pPr>
      <w:r>
        <w:rPr>
          <w:rFonts w:hint="eastAsia"/>
        </w:rPr>
        <w:t>连接平台业务库后，先执行以下</w:t>
      </w:r>
      <w:r>
        <w:t xml:space="preserve"> </w:t>
      </w:r>
      <w:r>
        <w:rPr>
          <w:rFonts w:hint="eastAsia"/>
        </w:rPr>
        <w:t>SQL，查询“对象定义”对应记录并记录</w:t>
      </w:r>
      <w:r>
        <w:t xml:space="preserve"> </w:t>
      </w:r>
      <w:r>
        <w:rPr>
          <w:rStyle w:val="79"/>
        </w:rPr>
        <w:t>ZXJSID</w:t>
      </w:r>
      <w:r>
        <w:t xml:space="preserve"> </w:t>
      </w:r>
      <w:r>
        <w:rPr>
          <w:rFonts w:hint="eastAsia"/>
        </w:rPr>
        <w:t>字段的值：</w:t>
      </w:r>
    </w:p>
    <w:p w14:paraId="6800ECB3">
      <w:pPr>
        <w:pStyle w:val="78"/>
      </w:pPr>
      <w:r>
        <w:rPr>
          <w:rStyle w:val="82"/>
        </w:rPr>
        <w:t>SELECT</w:t>
      </w:r>
      <w:r>
        <w:rPr>
          <w:rStyle w:val="112"/>
        </w:rPr>
        <w:t xml:space="preserve"> </w:t>
      </w:r>
      <w:r>
        <w:rPr>
          <w:rStyle w:val="102"/>
        </w:rPr>
        <w:t>*</w:t>
      </w:r>
      <w:r>
        <w:br w:type="textWrapping"/>
      </w:r>
      <w:r>
        <w:rPr>
          <w:rStyle w:val="82"/>
        </w:rPr>
        <w:t>FROM</w:t>
      </w:r>
      <w:r>
        <w:rPr>
          <w:rStyle w:val="112"/>
        </w:rPr>
        <w:t xml:space="preserve"> PT_JG_SX_CSH</w:t>
      </w:r>
      <w:r>
        <w:br w:type="textWrapping"/>
      </w:r>
      <w:r>
        <w:rPr>
          <w:rStyle w:val="82"/>
        </w:rPr>
        <w:t>WHERE</w:t>
      </w:r>
      <w:r>
        <w:rPr>
          <w:rStyle w:val="112"/>
        </w:rPr>
        <w:t xml:space="preserve"> JGBH </w:t>
      </w:r>
      <w:r>
        <w:rPr>
          <w:rStyle w:val="102"/>
        </w:rPr>
        <w:t>=</w:t>
      </w:r>
      <w:r>
        <w:rPr>
          <w:rStyle w:val="112"/>
        </w:rPr>
        <w:t xml:space="preserve"> </w:t>
      </w:r>
      <w:r>
        <w:rPr>
          <w:rStyle w:val="90"/>
        </w:rPr>
        <w:t>'1305282025'</w:t>
      </w:r>
      <w:r>
        <w:br w:type="textWrapping"/>
      </w:r>
      <w:r>
        <w:rPr>
          <w:rStyle w:val="112"/>
        </w:rPr>
        <w:t xml:space="preserve">  </w:t>
      </w:r>
      <w:r>
        <w:rPr>
          <w:rStyle w:val="82"/>
        </w:rPr>
        <w:t>AND</w:t>
      </w:r>
      <w:r>
        <w:rPr>
          <w:rStyle w:val="112"/>
        </w:rPr>
        <w:t xml:space="preserve"> SXMC </w:t>
      </w:r>
      <w:r>
        <w:rPr>
          <w:rStyle w:val="82"/>
        </w:rPr>
        <w:t>LIKE</w:t>
      </w:r>
      <w:r>
        <w:rPr>
          <w:rStyle w:val="112"/>
        </w:rPr>
        <w:t xml:space="preserve"> </w:t>
      </w:r>
      <w:r>
        <w:rPr>
          <w:rStyle w:val="90"/>
        </w:rPr>
        <w:t>'对象定义'</w:t>
      </w:r>
      <w:r>
        <w:rPr>
          <w:rStyle w:val="112"/>
        </w:rPr>
        <w:t>;</w:t>
      </w:r>
    </w:p>
    <w:p w14:paraId="1FCEE8BB">
      <w:pPr>
        <w:pStyle w:val="22"/>
      </w:pPr>
      <w:r>
        <w:rPr>
          <w:rFonts w:hint="eastAsia"/>
        </w:rPr>
        <w:t>执行后记录查询结果中的</w:t>
      </w:r>
      <w:r>
        <w:t xml:space="preserve"> </w:t>
      </w:r>
      <w:r>
        <w:rPr>
          <w:rStyle w:val="79"/>
        </w:rPr>
        <w:t>ZXJSID</w:t>
      </w:r>
      <w:r>
        <w:rPr>
          <w:rFonts w:hint="eastAsia"/>
        </w:rPr>
        <w:t>，例如：</w:t>
      </w:r>
      <w:r>
        <w:rPr>
          <w:rStyle w:val="79"/>
        </w:rPr>
        <w:t>10074548</w:t>
      </w:r>
      <w:r>
        <w:t>。</w:t>
      </w:r>
    </w:p>
    <w:p w14:paraId="4E6940C6">
      <w:pPr>
        <w:pStyle w:val="16"/>
      </w:pPr>
      <w:r>
        <w:rPr>
          <w:rFonts w:hint="eastAsia"/>
        </w:rPr>
        <w:t>注意事项：</w:t>
      </w:r>
    </w:p>
    <w:p w14:paraId="0AC53AEF">
      <w:pPr>
        <w:pStyle w:val="76"/>
        <w:numPr>
          <w:ilvl w:val="0"/>
          <w:numId w:val="1"/>
        </w:numPr>
      </w:pPr>
      <w:r>
        <w:rPr>
          <w:rStyle w:val="79"/>
        </w:rPr>
        <w:t>JGBH</w:t>
      </w:r>
      <w:r>
        <w:t xml:space="preserve"> </w:t>
      </w:r>
      <w:r>
        <w:rPr>
          <w:rFonts w:hint="eastAsia"/>
        </w:rPr>
        <w:t>需要替换为本中心自己的机构编号</w:t>
      </w:r>
    </w:p>
    <w:p w14:paraId="059E2262">
      <w:pPr>
        <w:pStyle w:val="76"/>
        <w:numPr>
          <w:ilvl w:val="0"/>
          <w:numId w:val="1"/>
        </w:numPr>
      </w:pPr>
      <w:r>
        <w:t xml:space="preserve">SQL </w:t>
      </w:r>
      <w:r>
        <w:rPr>
          <w:rFonts w:hint="eastAsia"/>
        </w:rPr>
        <w:t>中不要保留机构编号末尾的空格</w:t>
      </w:r>
    </w:p>
    <w:bookmarkEnd w:id="95"/>
    <w:p w14:paraId="38B437C9">
      <w:pPr>
        <w:pStyle w:val="5"/>
      </w:pPr>
      <w:bookmarkStart w:id="96" w:name="_Toc10320"/>
      <w:bookmarkStart w:id="97" w:name="插入程序规则控制管理菜单"/>
      <w:r>
        <w:t xml:space="preserve">2. </w:t>
      </w:r>
      <w:r>
        <w:rPr>
          <w:rFonts w:hint="eastAsia"/>
        </w:rPr>
        <w:t>插入“程序规则控制管理”菜单</w:t>
      </w:r>
      <w:bookmarkEnd w:id="96"/>
    </w:p>
    <w:p w14:paraId="07BE6876">
      <w:pPr>
        <w:pStyle w:val="22"/>
      </w:pPr>
      <w:r>
        <w:rPr>
          <w:rFonts w:hint="eastAsia"/>
        </w:rPr>
        <w:t>查询到执行角色后，执行插入语句：</w:t>
      </w:r>
    </w:p>
    <w:p w14:paraId="194BF4DF">
      <w:pPr>
        <w:pStyle w:val="78"/>
      </w:pPr>
      <w:r>
        <w:rPr>
          <w:rStyle w:val="82"/>
        </w:rPr>
        <w:t>insert</w:t>
      </w:r>
      <w:r>
        <w:rPr>
          <w:rStyle w:val="112"/>
        </w:rPr>
        <w:t xml:space="preserve"> </w:t>
      </w:r>
      <w:r>
        <w:rPr>
          <w:rStyle w:val="82"/>
        </w:rPr>
        <w:t>into</w:t>
      </w:r>
      <w:r>
        <w:rPr>
          <w:rStyle w:val="112"/>
        </w:rPr>
        <w:t xml:space="preserve"> PT_JG_SX_CSH (</w:t>
      </w:r>
      <w:r>
        <w:rPr>
          <w:rStyle w:val="82"/>
        </w:rPr>
        <w:t>ID</w:t>
      </w:r>
      <w:r>
        <w:rPr>
          <w:rStyle w:val="112"/>
        </w:rPr>
        <w:t>, JGBH, SXFL, SXBS, SXMC, BD_URL, TB_URL, ZXJSID, ZDLX, CPBS, BKMC)</w:t>
      </w:r>
      <w:r>
        <w:br w:type="textWrapping"/>
      </w:r>
      <w:r>
        <w:rPr>
          <w:rStyle w:val="82"/>
        </w:rPr>
        <w:t>values</w:t>
      </w:r>
      <w:r>
        <w:rPr>
          <w:rStyle w:val="112"/>
        </w:rPr>
        <w:t xml:space="preserve"> (</w:t>
      </w:r>
      <w:r>
        <w:br w:type="textWrapping"/>
      </w:r>
      <w:r>
        <w:rPr>
          <w:rStyle w:val="112"/>
        </w:rPr>
        <w:t xml:space="preserve">    f_newid(),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'1305282025'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'数据中台'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'-10289'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'程序规则控制管理'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'https://appcs.jbysoft.com/gjj_gjsjjsmx/cxgzkz/cxgzkz'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 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'10075208,10076373,1001068652271,10074548'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'0'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'bbPro'</w:t>
      </w:r>
      <w:r>
        <w:rPr>
          <w:rStyle w:val="112"/>
        </w:rPr>
        <w:t>,</w:t>
      </w:r>
      <w:r>
        <w:br w:type="textWrapping"/>
      </w:r>
      <w:r>
        <w:rPr>
          <w:rStyle w:val="112"/>
        </w:rPr>
        <w:t xml:space="preserve">    </w:t>
      </w:r>
      <w:r>
        <w:rPr>
          <w:rStyle w:val="90"/>
        </w:rPr>
        <w:t>'数据应用'</w:t>
      </w:r>
      <w:r>
        <w:br w:type="textWrapping"/>
      </w:r>
      <w:r>
        <w:rPr>
          <w:rStyle w:val="112"/>
        </w:rPr>
        <w:t>);</w:t>
      </w:r>
    </w:p>
    <w:p w14:paraId="4FA405B5">
      <w:pPr>
        <w:pStyle w:val="22"/>
      </w:pPr>
      <w:r>
        <w:rPr>
          <w:rFonts w:hint="eastAsia"/>
        </w:rPr>
        <w:t>执行前请按现场环境替换以下内容：</w:t>
      </w:r>
    </w:p>
    <w:p w14:paraId="51A08F79">
      <w:pPr>
        <w:pStyle w:val="76"/>
        <w:numPr>
          <w:ilvl w:val="0"/>
          <w:numId w:val="1"/>
        </w:numPr>
      </w:pPr>
      <w:r>
        <w:rPr>
          <w:rStyle w:val="79"/>
        </w:rPr>
        <w:t>JGBH</w:t>
      </w:r>
      <w:r>
        <w:rPr>
          <w:rFonts w:hint="eastAsia"/>
        </w:rPr>
        <w:t>：替换为本中心自己的机构编号</w:t>
      </w:r>
    </w:p>
    <w:p w14:paraId="4E6AA825">
      <w:pPr>
        <w:pStyle w:val="76"/>
        <w:numPr>
          <w:ilvl w:val="0"/>
          <w:numId w:val="1"/>
        </w:numPr>
      </w:pPr>
      <w:r>
        <w:rPr>
          <w:rStyle w:val="79"/>
        </w:rPr>
        <w:t>BD_URL</w:t>
      </w:r>
      <w:r>
        <w:rPr>
          <w:rFonts w:hint="eastAsia"/>
        </w:rPr>
        <w:t>：将域名前缀替换为现场实际访问地址，路径保持</w:t>
      </w:r>
      <w:r>
        <w:t xml:space="preserve"> </w:t>
      </w:r>
      <w:r>
        <w:rPr>
          <w:rStyle w:val="79"/>
        </w:rPr>
        <w:t>/gjj_gjsjjsmx/cxgzkz/cxgzkz</w:t>
      </w:r>
    </w:p>
    <w:p w14:paraId="66809B85">
      <w:pPr>
        <w:pStyle w:val="76"/>
        <w:numPr>
          <w:ilvl w:val="0"/>
          <w:numId w:val="1"/>
        </w:numPr>
      </w:pPr>
      <w:r>
        <w:rPr>
          <w:rStyle w:val="79"/>
        </w:rPr>
        <w:t>ZXJSID</w:t>
      </w:r>
      <w:r>
        <w:rPr>
          <w:rFonts w:hint="eastAsia"/>
        </w:rPr>
        <w:t>：将末尾拼接为上一步查询得到的执行角色</w:t>
      </w:r>
      <w:r>
        <w:t xml:space="preserve"> ID</w:t>
      </w:r>
    </w:p>
    <w:p w14:paraId="494DF074">
      <w:pPr>
        <w:pStyle w:val="22"/>
      </w:pPr>
      <w:r>
        <w:rPr>
          <w:rFonts w:hint="eastAsia"/>
        </w:rPr>
        <w:t>示例中</w:t>
      </w:r>
      <w:r>
        <w:t xml:space="preserve"> </w:t>
      </w:r>
      <w:r>
        <w:rPr>
          <w:rStyle w:val="79"/>
        </w:rPr>
        <w:t>ZXJSID</w:t>
      </w:r>
      <w:r>
        <w:t xml:space="preserve"> </w:t>
      </w:r>
      <w:r>
        <w:rPr>
          <w:rFonts w:hint="eastAsia"/>
        </w:rPr>
        <w:t>为：</w:t>
      </w:r>
    </w:p>
    <w:p w14:paraId="19F1825A">
      <w:pPr>
        <w:pStyle w:val="78"/>
      </w:pPr>
      <w:r>
        <w:rPr>
          <w:rStyle w:val="79"/>
        </w:rPr>
        <w:t>10075208,10076373,1001068652271,10074548</w:t>
      </w:r>
    </w:p>
    <w:p w14:paraId="22E4BEB7">
      <w:pPr>
        <w:pStyle w:val="22"/>
      </w:pPr>
      <w:r>
        <w:rPr>
          <w:rFonts w:hint="eastAsia"/>
        </w:rPr>
        <w:t>其中最后一个</w:t>
      </w:r>
      <w:r>
        <w:t xml:space="preserve"> </w:t>
      </w:r>
      <w:r>
        <w:rPr>
          <w:rStyle w:val="79"/>
        </w:rPr>
        <w:t>10074548</w:t>
      </w:r>
      <w:r>
        <w:t xml:space="preserve"> </w:t>
      </w:r>
      <w:r>
        <w:rPr>
          <w:rFonts w:hint="eastAsia"/>
        </w:rPr>
        <w:t>需要替换为现场查询得到的角色</w:t>
      </w:r>
      <w:r>
        <w:t xml:space="preserve"> ID。</w:t>
      </w:r>
    </w:p>
    <w:bookmarkEnd w:id="93"/>
    <w:bookmarkEnd w:id="97"/>
    <w:p w14:paraId="192F73B7">
      <w:pPr>
        <w:pStyle w:val="3"/>
      </w:pPr>
      <w:bookmarkStart w:id="98" w:name="_Toc4805"/>
      <w:bookmarkStart w:id="99" w:name="十二交付结论"/>
      <w:r>
        <w:rPr>
          <w:rFonts w:hint="eastAsia"/>
        </w:rPr>
        <w:t>十二、交付结论</w:t>
      </w:r>
      <w:bookmarkEnd w:id="98"/>
    </w:p>
    <w:p w14:paraId="3B54DB12">
      <w:pPr>
        <w:pStyle w:val="22"/>
      </w:pPr>
      <w:r>
        <w:rPr>
          <w:rFonts w:hint="eastAsia"/>
        </w:rPr>
        <w:t>交付时建议明确以下事项：</w:t>
      </w:r>
    </w:p>
    <w:tbl>
      <w:tblPr>
        <w:tblStyle w:val="45"/>
        <w:tblW w:w="4646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90" w:type="dxa"/>
          <w:left w:w="108" w:type="dxa"/>
          <w:bottom w:w="90" w:type="dxa"/>
          <w:right w:w="108" w:type="dxa"/>
        </w:tblCellMar>
      </w:tblPr>
      <w:tblGrid>
        <w:gridCol w:w="3960"/>
        <w:gridCol w:w="3960"/>
      </w:tblGrid>
      <w:tr w14:paraId="4E1262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rPr>
          <w:tblHeader/>
        </w:trPr>
        <w:tc>
          <w:p w14:paraId="47706D21">
            <w:pPr>
              <w:pStyle w:val="76"/>
            </w:pPr>
            <w:r>
              <w:rPr>
                <w:rFonts w:hint="eastAsia"/>
              </w:rPr>
              <w:t>说明项</w:t>
            </w:r>
          </w:p>
        </w:tc>
        <w:tc>
          <w:p w14:paraId="64350C8F">
            <w:pPr>
              <w:pStyle w:val="76"/>
            </w:pPr>
            <w:r>
              <w:rPr>
                <w:rFonts w:hint="eastAsia"/>
              </w:rPr>
              <w:t>内容</w:t>
            </w:r>
          </w:p>
        </w:tc>
      </w:tr>
      <w:tr w14:paraId="22F181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4D6B29D">
            <w:pPr>
              <w:pStyle w:val="76"/>
            </w:pPr>
            <w:r>
              <w:rPr>
                <w:rFonts w:hint="eastAsia"/>
              </w:rPr>
              <w:t>初始化方式</w:t>
            </w:r>
          </w:p>
        </w:tc>
        <w:tc>
          <w:p w14:paraId="4F5507EB">
            <w:pPr>
              <w:pStyle w:val="76"/>
            </w:pPr>
            <w:r>
              <w:rPr>
                <w:rFonts w:hint="eastAsia"/>
              </w:rPr>
              <w:t>程序规则控制使用独立初始化文件，不与标准库和关键数据计算模型初始化脚本绑定</w:t>
            </w:r>
          </w:p>
        </w:tc>
      </w:tr>
      <w:tr w14:paraId="19AFA1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523F28B3">
            <w:pPr>
              <w:pStyle w:val="76"/>
            </w:pPr>
            <w:r>
              <w:rPr>
                <w:rFonts w:hint="eastAsia"/>
              </w:rPr>
              <w:t>初始化命令</w:t>
            </w:r>
          </w:p>
        </w:tc>
        <w:tc>
          <w:p w14:paraId="57A6BD03">
            <w:pPr>
              <w:pStyle w:val="76"/>
            </w:pPr>
            <w:r>
              <w:rPr>
                <w:rStyle w:val="79"/>
              </w:rPr>
              <w:t>npm run db:init:cxgzkz</w:t>
            </w:r>
          </w:p>
        </w:tc>
      </w:tr>
      <w:tr w14:paraId="7337D6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6A769BC0">
            <w:pPr>
              <w:pStyle w:val="76"/>
            </w:pPr>
            <w:r>
              <w:rPr>
                <w:rFonts w:hint="eastAsia"/>
              </w:rPr>
              <w:t>验证命令</w:t>
            </w:r>
          </w:p>
        </w:tc>
        <w:tc>
          <w:p w14:paraId="5F289672">
            <w:pPr>
              <w:pStyle w:val="76"/>
            </w:pPr>
            <w:r>
              <w:rPr>
                <w:rStyle w:val="79"/>
              </w:rPr>
              <w:t>npm run db:verify:cxgzkz</w:t>
            </w:r>
          </w:p>
        </w:tc>
      </w:tr>
      <w:tr w14:paraId="54B2A3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4E931D47">
            <w:pPr>
              <w:pStyle w:val="76"/>
            </w:pPr>
            <w:r>
              <w:rPr>
                <w:rFonts w:hint="eastAsia"/>
              </w:rPr>
              <w:t>数据迁移建议</w:t>
            </w:r>
          </w:p>
        </w:tc>
        <w:tc>
          <w:p w14:paraId="1C93EC93">
            <w:pPr>
              <w:pStyle w:val="76"/>
            </w:pPr>
            <w:r>
              <w:rPr>
                <w:rFonts w:hint="eastAsia"/>
              </w:rPr>
              <w:t>初始化数据如需迁移，优先使用导出的</w:t>
            </w:r>
            <w:r>
              <w:t xml:space="preserve"> </w:t>
            </w:r>
            <w:r>
              <w:rPr>
                <w:rStyle w:val="79"/>
              </w:rPr>
              <w:t>cxgzkz_export.csv</w:t>
            </w:r>
          </w:p>
        </w:tc>
      </w:tr>
      <w:tr w14:paraId="1A2040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90" w:type="dxa"/>
            <w:left w:w="108" w:type="dxa"/>
            <w:bottom w:w="90" w:type="dxa"/>
            <w:right w:w="108" w:type="dxa"/>
          </w:tblCellMar>
        </w:tblPrEx>
        <w:tc>
          <w:p w14:paraId="262791E0">
            <w:pPr>
              <w:pStyle w:val="76"/>
            </w:pPr>
            <w:r>
              <w:rPr>
                <w:rFonts w:hint="eastAsia"/>
              </w:rPr>
              <w:t>镜像要求</w:t>
            </w:r>
          </w:p>
        </w:tc>
        <w:tc>
          <w:p w14:paraId="08BFA07F">
            <w:pPr>
              <w:pStyle w:val="76"/>
            </w:pPr>
            <w:r>
              <w:rPr>
                <w:rFonts w:hint="eastAsia"/>
              </w:rPr>
              <w:t>交付前必须补齐定版镜像仓库、名称、tag</w:t>
            </w:r>
            <w:r>
              <w:t xml:space="preserve"> </w:t>
            </w:r>
            <w:r>
              <w:rPr>
                <w:rFonts w:hint="eastAsia"/>
              </w:rPr>
              <w:t>和校验值</w:t>
            </w:r>
          </w:p>
        </w:tc>
      </w:tr>
      <w:bookmarkEnd w:id="99"/>
    </w:tbl>
    <w:p w14:paraId="03359D7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28B49">
    <w:pPr>
      <w:pStyle w:val="24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46DD3">
    <w:pPr>
      <w:pStyle w:val="24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8C9AC">
    <w:pPr>
      <w:pStyle w:val="24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4F546">
    <w:pPr>
      <w:pStyle w:val="25"/>
    </w:pPr>
    <w:r>
      <w:t>北京安泰伟奥技术股份有限公司</w:t>
    </w:r>
    <w:r>
      <w:tab/>
    </w:r>
    <w:r>
      <w:t>软件项目交付文档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3F469">
    <w:pPr>
      <w:pStyle w:val="25"/>
    </w:pPr>
    <w:r>
      <w:t>北京安泰伟奥技术股份有限公司</w:t>
    </w:r>
    <w:r>
      <w:tab/>
    </w:r>
    <w:r>
      <w:t>软件项目交付文档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11772">
    <w:pPr>
      <w:pStyle w:val="25"/>
    </w:pPr>
    <w:r>
      <w:t>北京安泰伟奥技术股份有限公司</w:t>
    </w:r>
    <w:r>
      <w:tab/>
    </w:r>
    <w:r>
      <w:t>软件项目交付文档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NotTrackMoves/>
  <w:attachedTemplate r:id="rId1"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099A"/>
    <w:rsid w:val="00003419"/>
    <w:rsid w:val="000107F6"/>
    <w:rsid w:val="00021E8E"/>
    <w:rsid w:val="00027DD2"/>
    <w:rsid w:val="000675A0"/>
    <w:rsid w:val="00072F50"/>
    <w:rsid w:val="00073576"/>
    <w:rsid w:val="00097975"/>
    <w:rsid w:val="000B162F"/>
    <w:rsid w:val="000F7AAA"/>
    <w:rsid w:val="00105012"/>
    <w:rsid w:val="001472E5"/>
    <w:rsid w:val="001528EF"/>
    <w:rsid w:val="00152C7C"/>
    <w:rsid w:val="001A2D79"/>
    <w:rsid w:val="001B0767"/>
    <w:rsid w:val="001B0AF3"/>
    <w:rsid w:val="00245FE5"/>
    <w:rsid w:val="00255223"/>
    <w:rsid w:val="002634C4"/>
    <w:rsid w:val="00392397"/>
    <w:rsid w:val="003D4335"/>
    <w:rsid w:val="003F4689"/>
    <w:rsid w:val="004959F8"/>
    <w:rsid w:val="004A2B10"/>
    <w:rsid w:val="0052688A"/>
    <w:rsid w:val="00547DFE"/>
    <w:rsid w:val="006A5726"/>
    <w:rsid w:val="006C7804"/>
    <w:rsid w:val="006D7E95"/>
    <w:rsid w:val="00770D0E"/>
    <w:rsid w:val="007E1B25"/>
    <w:rsid w:val="007E3030"/>
    <w:rsid w:val="0080280D"/>
    <w:rsid w:val="0082323C"/>
    <w:rsid w:val="00873A59"/>
    <w:rsid w:val="008A0022"/>
    <w:rsid w:val="00922EC8"/>
    <w:rsid w:val="0092455D"/>
    <w:rsid w:val="009604EE"/>
    <w:rsid w:val="00A7332B"/>
    <w:rsid w:val="00AB4F0C"/>
    <w:rsid w:val="00AB5E74"/>
    <w:rsid w:val="00AE7BD7"/>
    <w:rsid w:val="00B34AC5"/>
    <w:rsid w:val="00B37DE7"/>
    <w:rsid w:val="00B47DB8"/>
    <w:rsid w:val="00B50512"/>
    <w:rsid w:val="00B8548E"/>
    <w:rsid w:val="00B93581"/>
    <w:rsid w:val="00B935C8"/>
    <w:rsid w:val="00BF5BC1"/>
    <w:rsid w:val="00C7144B"/>
    <w:rsid w:val="00C81B96"/>
    <w:rsid w:val="00C8744A"/>
    <w:rsid w:val="00D13467"/>
    <w:rsid w:val="00D40148"/>
    <w:rsid w:val="00D41643"/>
    <w:rsid w:val="00D71563"/>
    <w:rsid w:val="00E73BC2"/>
    <w:rsid w:val="00EB55CF"/>
    <w:rsid w:val="00EF13FB"/>
    <w:rsid w:val="00F6129F"/>
    <w:rsid w:val="0E301F92"/>
    <w:rsid w:val="2EBD3BB9"/>
    <w:rsid w:val="2F95452C"/>
    <w:rsid w:val="39EA7FD7"/>
    <w:rsid w:val="3FFE01A1"/>
    <w:rsid w:val="428C159E"/>
    <w:rsid w:val="45901F42"/>
    <w:rsid w:val="480463E3"/>
    <w:rsid w:val="51FF2199"/>
    <w:rsid w:val="64C75981"/>
    <w:rsid w:val="6970099A"/>
    <w:rsid w:val="6AE84B88"/>
    <w:rsid w:val="6CDF3633"/>
    <w:rsid w:val="6CFD4C86"/>
    <w:rsid w:val="74DE2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360" w:lineRule="auto"/>
      <w:jc w:val="both"/>
    </w:pPr>
    <w:rPr>
      <w:rFonts w:ascii="Times New Roman" w:hAnsi="Times New Roman" w:eastAsia="宋体" w:cs="Times New Roman"/>
      <w:color w:val="000000"/>
      <w:kern w:val="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120" w:line="360" w:lineRule="auto"/>
      <w:outlineLvl w:val="0"/>
    </w:pPr>
    <w:rPr>
      <w:rFonts w:ascii="Arial" w:hAnsi="Arial" w:eastAsia="黑体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00" w:after="80" w:line="340" w:lineRule="auto"/>
      <w:outlineLvl w:val="1"/>
    </w:pPr>
    <w:rPr>
      <w:rFonts w:ascii="Arial" w:hAnsi="Arial" w:eastAsia="黑体"/>
      <w:b/>
      <w:bCs/>
      <w:color w:val="000000"/>
      <w:sz w:val="28"/>
      <w:szCs w:val="28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140" w:after="40" w:line="320" w:lineRule="auto"/>
      <w:outlineLvl w:val="2"/>
    </w:pPr>
    <w:rPr>
      <w:rFonts w:ascii="Arial" w:hAnsi="Arial" w:eastAsia="黑体"/>
      <w:b/>
      <w:bCs/>
      <w:color w:val="000000"/>
      <w:sz w:val="24"/>
      <w:szCs w:val="24"/>
    </w:rPr>
  </w:style>
  <w:style w:type="paragraph" w:styleId="6">
    <w:name w:val="heading 4"/>
    <w:basedOn w:val="1"/>
    <w:next w:val="4"/>
    <w:qFormat/>
    <w:uiPriority w:val="0"/>
    <w:pPr>
      <w:keepNext/>
      <w:keepLines/>
      <w:spacing w:before="120" w:after="40" w:line="300" w:lineRule="auto"/>
      <w:outlineLvl w:val="3"/>
    </w:pPr>
    <w:rPr>
      <w:rFonts w:ascii="Arial" w:hAnsi="Arial" w:eastAsia="黑体"/>
      <w:b/>
      <w:bCs/>
      <w:color w:val="000000"/>
      <w:sz w:val="22"/>
      <w:szCs w:val="22"/>
    </w:rPr>
  </w:style>
  <w:style w:type="paragraph" w:styleId="7">
    <w:name w:val="heading 5"/>
    <w:basedOn w:val="1"/>
    <w:next w:val="4"/>
    <w:qFormat/>
    <w:uiPriority w:val="0"/>
    <w:pPr>
      <w:keepNext/>
      <w:keepLines/>
      <w:spacing w:before="280" w:after="290" w:line="376" w:lineRule="auto"/>
      <w:outlineLvl w:val="4"/>
    </w:pPr>
    <w:rPr>
      <w:b/>
      <w:sz w:val="28"/>
      <w:szCs w:val="20"/>
    </w:rPr>
  </w:style>
  <w:style w:type="paragraph" w:styleId="8">
    <w:name w:val="heading 6"/>
    <w:basedOn w:val="1"/>
    <w:next w:val="4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sz w:val="24"/>
      <w:szCs w:val="20"/>
    </w:rPr>
  </w:style>
  <w:style w:type="paragraph" w:styleId="9">
    <w:name w:val="heading 7"/>
    <w:basedOn w:val="1"/>
    <w:next w:val="4"/>
    <w:qFormat/>
    <w:uiPriority w:val="0"/>
    <w:pPr>
      <w:keepNext/>
      <w:keepLines/>
      <w:spacing w:before="240" w:after="64" w:line="320" w:lineRule="auto"/>
      <w:outlineLvl w:val="6"/>
    </w:pPr>
    <w:rPr>
      <w:b/>
      <w:sz w:val="24"/>
      <w:szCs w:val="20"/>
    </w:rPr>
  </w:style>
  <w:style w:type="paragraph" w:styleId="10">
    <w:name w:val="heading 8"/>
    <w:basedOn w:val="1"/>
    <w:next w:val="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  <w:szCs w:val="20"/>
    </w:rPr>
  </w:style>
  <w:style w:type="paragraph" w:styleId="11">
    <w:name w:val="heading 9"/>
    <w:basedOn w:val="1"/>
    <w:next w:val="4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0"/>
    </w:rPr>
  </w:style>
  <w:style w:type="character" w:default="1" w:styleId="38">
    <w:name w:val="Default Paragraph Font"/>
    <w:semiHidden/>
    <w:qFormat/>
    <w:uiPriority w:val="0"/>
  </w:style>
  <w:style w:type="table" w:default="1" w:styleId="37">
    <w:name w:val="Normal Table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8" w:space="0"/>
        <w:insideV w:val="single" w:color="000000" w:sz="8" w:space="0"/>
      </w:tblBorders>
      <w:tblCellMar>
        <w:top w:w="90" w:type="dxa"/>
        <w:left w:w="108" w:type="dxa"/>
        <w:bottom w:w="9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12">
    <w:name w:val="toc 7"/>
    <w:basedOn w:val="1"/>
    <w:next w:val="1"/>
    <w:semiHidden/>
    <w:qFormat/>
    <w:uiPriority w:val="0"/>
    <w:pPr>
      <w:ind w:left="2520" w:leftChars="12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  <w:sz w:val="24"/>
      <w:szCs w:val="20"/>
    </w:rPr>
  </w:style>
  <w:style w:type="paragraph" w:styleId="15">
    <w:name w:val="Body Text 3"/>
    <w:basedOn w:val="1"/>
    <w:qFormat/>
    <w:uiPriority w:val="0"/>
    <w:rPr>
      <w:color w:val="00FF00"/>
    </w:rPr>
  </w:style>
  <w:style w:type="paragraph" w:styleId="16">
    <w:name w:val="Body Text"/>
    <w:basedOn w:val="1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17">
    <w:name w:val="Body Text Indent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type="paragraph" w:styleId="18">
    <w:name w:val="toc 5"/>
    <w:basedOn w:val="1"/>
    <w:next w:val="1"/>
    <w:semiHidden/>
    <w:qFormat/>
    <w:uiPriority w:val="0"/>
    <w:pPr>
      <w:ind w:left="1680" w:leftChars="800"/>
    </w:pPr>
  </w:style>
  <w:style w:type="paragraph" w:styleId="19">
    <w:name w:val="toc 3"/>
    <w:basedOn w:val="1"/>
    <w:next w:val="1"/>
    <w:semiHidden/>
    <w:qFormat/>
    <w:uiPriority w:val="0"/>
    <w:pPr>
      <w:ind w:left="840" w:leftChars="400"/>
    </w:pPr>
  </w:style>
  <w:style w:type="paragraph" w:styleId="20">
    <w:name w:val="toc 8"/>
    <w:basedOn w:val="1"/>
    <w:next w:val="1"/>
    <w:semiHidden/>
    <w:qFormat/>
    <w:uiPriority w:val="0"/>
    <w:pPr>
      <w:ind w:left="2940" w:leftChars="1400"/>
    </w:pPr>
  </w:style>
  <w:style w:type="paragraph" w:styleId="21">
    <w:name w:val="Date"/>
    <w:basedOn w:val="1"/>
    <w:next w:val="22"/>
    <w:qFormat/>
    <w:uiPriority w:val="0"/>
    <w:pPr>
      <w:keepNext/>
      <w:keepLines/>
      <w:spacing w:before="0" w:after="320" w:line="300" w:lineRule="auto"/>
      <w:jc w:val="center"/>
    </w:pPr>
    <w:rPr>
      <w:rFonts w:ascii="Times New Roman" w:hAnsi="Times New Roman" w:eastAsia="宋体" w:cs="Times New Roman"/>
      <w:color w:val="666666"/>
      <w:sz w:val="22"/>
      <w:szCs w:val="22"/>
    </w:rPr>
  </w:style>
  <w:style w:type="paragraph" w:customStyle="1" w:styleId="22">
    <w:name w:val="First Paragraph"/>
    <w:basedOn w:val="16"/>
    <w:next w:val="16"/>
    <w:qFormat/>
    <w:uiPriority w:val="1"/>
    <w:pPr>
      <w:spacing w:before="0" w:after="0" w:line="360" w:lineRule="auto"/>
      <w:ind w:firstLine="420"/>
      <w:jc w:val="both"/>
    </w:pPr>
  </w:style>
  <w:style w:type="paragraph" w:styleId="23">
    <w:name w:val="Body Text Indent 2"/>
    <w:basedOn w:val="1"/>
    <w:qFormat/>
    <w:uiPriority w:val="0"/>
    <w:pPr>
      <w:spacing w:line="360" w:lineRule="auto"/>
      <w:ind w:firstLine="539"/>
    </w:pPr>
    <w:rPr>
      <w:sz w:val="24"/>
    </w:rPr>
  </w:style>
  <w:style w:type="paragraph" w:styleId="24">
    <w:name w:val="footer"/>
    <w:basedOn w:val="1"/>
    <w:qFormat/>
    <w:uiPriority w:val="0"/>
    <w:pPr>
      <w:snapToGrid w:val="0"/>
      <w:jc w:val="center"/>
    </w:pPr>
    <w:rPr>
      <w:rFonts w:ascii="Times New Roman" w:hAnsi="Times New Roman" w:eastAsia="宋体" w:cs="Times New Roman"/>
      <w:color w:val="666666"/>
      <w:sz w:val="18"/>
      <w:szCs w:val="18"/>
    </w:rPr>
  </w:style>
  <w:style w:type="paragraph" w:styleId="25">
    <w:name w:val="header"/>
    <w:basedOn w:val="1"/>
    <w:qFormat/>
    <w:uiPriority w:val="0"/>
    <w:pPr>
      <w:pBdr>
        <w:bottom w:val="single" w:color="BFBFBF" w:sz="6" w:space="1"/>
      </w:pBdr>
      <w:tabs>
        <w:tab w:val="right" w:pos="8306"/>
      </w:tabs>
      <w:snapToGrid w:val="0"/>
      <w:jc w:val="left"/>
    </w:pPr>
    <w:rPr>
      <w:rFonts w:ascii="Times New Roman" w:hAnsi="Times New Roman" w:eastAsia="宋体" w:cs="Times New Roman"/>
      <w:color w:val="666666"/>
      <w:sz w:val="18"/>
      <w:szCs w:val="18"/>
    </w:rPr>
  </w:style>
  <w:style w:type="paragraph" w:styleId="26">
    <w:name w:val="toc 1"/>
    <w:basedOn w:val="1"/>
    <w:next w:val="1"/>
    <w:semiHidden/>
    <w:qFormat/>
    <w:uiPriority w:val="0"/>
    <w:rPr>
      <w:szCs w:val="20"/>
    </w:rPr>
  </w:style>
  <w:style w:type="paragraph" w:styleId="27">
    <w:name w:val="toc 4"/>
    <w:basedOn w:val="1"/>
    <w:next w:val="1"/>
    <w:semiHidden/>
    <w:qFormat/>
    <w:uiPriority w:val="0"/>
    <w:pPr>
      <w:ind w:left="1260" w:leftChars="600"/>
    </w:pPr>
  </w:style>
  <w:style w:type="paragraph" w:styleId="28">
    <w:name w:val="Subtitle"/>
    <w:basedOn w:val="1"/>
    <w:next w:val="29"/>
    <w:qFormat/>
    <w:uiPriority w:val="11"/>
    <w:pPr>
      <w:spacing w:before="0" w:after="120" w:line="300" w:lineRule="auto"/>
      <w:jc w:val="center"/>
    </w:pPr>
    <w:rPr>
      <w:rFonts w:ascii="Times New Roman" w:hAnsi="Times New Roman" w:eastAsia="宋体" w:cs="Times New Roman"/>
      <w:color w:val="666666"/>
      <w:sz w:val="24"/>
      <w:szCs w:val="24"/>
    </w:rPr>
  </w:style>
  <w:style w:type="paragraph" w:customStyle="1" w:styleId="29">
    <w:name w:val="Author"/>
    <w:basedOn w:val="1"/>
    <w:next w:val="21"/>
    <w:qFormat/>
    <w:uiPriority w:val="12"/>
    <w:pPr>
      <w:keepNext/>
      <w:keepLines/>
      <w:spacing w:before="0" w:after="60" w:line="300" w:lineRule="auto"/>
      <w:jc w:val="center"/>
    </w:pPr>
    <w:rPr>
      <w:rFonts w:ascii="Times New Roman" w:hAnsi="Times New Roman" w:eastAsia="宋体" w:cs="Times New Roman"/>
      <w:color w:val="666666"/>
      <w:sz w:val="24"/>
      <w:szCs w:val="24"/>
    </w:rPr>
  </w:style>
  <w:style w:type="paragraph" w:styleId="30">
    <w:name w:val="toc 6"/>
    <w:basedOn w:val="1"/>
    <w:next w:val="1"/>
    <w:semiHidden/>
    <w:qFormat/>
    <w:uiPriority w:val="0"/>
    <w:pPr>
      <w:ind w:left="2100" w:leftChars="1000"/>
    </w:pPr>
  </w:style>
  <w:style w:type="paragraph" w:styleId="31">
    <w:name w:val="Body Text Indent 3"/>
    <w:basedOn w:val="1"/>
    <w:qFormat/>
    <w:uiPriority w:val="0"/>
    <w:pPr>
      <w:spacing w:line="360" w:lineRule="auto"/>
      <w:ind w:firstLine="540"/>
    </w:pPr>
    <w:rPr>
      <w:color w:val="0000FF"/>
      <w:sz w:val="24"/>
    </w:rPr>
  </w:style>
  <w:style w:type="paragraph" w:styleId="32">
    <w:name w:val="toc 2"/>
    <w:basedOn w:val="1"/>
    <w:next w:val="1"/>
    <w:semiHidden/>
    <w:qFormat/>
    <w:uiPriority w:val="0"/>
    <w:pPr>
      <w:ind w:left="420" w:leftChars="200"/>
    </w:pPr>
  </w:style>
  <w:style w:type="paragraph" w:styleId="33">
    <w:name w:val="toc 9"/>
    <w:basedOn w:val="1"/>
    <w:next w:val="1"/>
    <w:semiHidden/>
    <w:qFormat/>
    <w:uiPriority w:val="0"/>
    <w:pPr>
      <w:ind w:left="3360" w:leftChars="1600"/>
    </w:pPr>
  </w:style>
  <w:style w:type="paragraph" w:styleId="34">
    <w:name w:val="Body Text 2"/>
    <w:basedOn w:val="1"/>
    <w:qFormat/>
    <w:uiPriority w:val="0"/>
    <w:pPr>
      <w:jc w:val="center"/>
    </w:pPr>
    <w:rPr>
      <w:sz w:val="32"/>
    </w:rPr>
  </w:style>
  <w:style w:type="paragraph" w:styleId="35">
    <w:name w:val="index 1"/>
    <w:basedOn w:val="1"/>
    <w:next w:val="1"/>
    <w:semiHidden/>
    <w:qFormat/>
    <w:uiPriority w:val="0"/>
    <w:pPr>
      <w:spacing w:line="360" w:lineRule="auto"/>
    </w:pPr>
    <w:rPr>
      <w:rFonts w:ascii="宋体" w:hAnsi="宋体"/>
      <w:color w:val="000000"/>
      <w:szCs w:val="21"/>
    </w:rPr>
  </w:style>
  <w:style w:type="paragraph" w:styleId="36">
    <w:name w:val="Title"/>
    <w:basedOn w:val="1"/>
    <w:next w:val="29"/>
    <w:qFormat/>
    <w:uiPriority w:val="10"/>
    <w:pPr>
      <w:spacing w:before="1800" w:after="240" w:line="360" w:lineRule="auto"/>
      <w:jc w:val="center"/>
    </w:pPr>
    <w:rPr>
      <w:rFonts w:ascii="Arial" w:hAnsi="Arial" w:eastAsia="黑体" w:cs="Arial"/>
      <w:b/>
      <w:bCs/>
      <w:color w:val="000000"/>
      <w:sz w:val="52"/>
      <w:szCs w:val="52"/>
    </w:rPr>
  </w:style>
  <w:style w:type="character" w:styleId="39">
    <w:name w:val="Strong"/>
    <w:qFormat/>
    <w:uiPriority w:val="0"/>
    <w:rPr>
      <w:b/>
      <w:bCs/>
    </w:rPr>
  </w:style>
  <w:style w:type="character" w:styleId="40">
    <w:name w:val="page number"/>
    <w:basedOn w:val="38"/>
    <w:qFormat/>
    <w:uiPriority w:val="0"/>
  </w:style>
  <w:style w:type="character" w:styleId="41">
    <w:name w:val="FollowedHyperlink"/>
    <w:qFormat/>
    <w:uiPriority w:val="0"/>
    <w:rPr>
      <w:color w:val="800080"/>
      <w:u w:val="single"/>
    </w:rPr>
  </w:style>
  <w:style w:type="character" w:styleId="42">
    <w:name w:val="Hyperlink"/>
    <w:qFormat/>
    <w:uiPriority w:val="0"/>
    <w:rPr>
      <w:color w:val="0563C1"/>
      <w:u w:val="single"/>
    </w:rPr>
  </w:style>
  <w:style w:type="paragraph" w:customStyle="1" w:styleId="43">
    <w:name w:val="Verbatim"/>
    <w:basedOn w:val="44"/>
    <w:qFormat/>
    <w:uiPriority w:val="0"/>
    <w:pPr>
      <w:ind w:firstLine="0" w:firstLineChars="0"/>
    </w:pPr>
  </w:style>
  <w:style w:type="paragraph" w:customStyle="1" w:styleId="44">
    <w:name w:val="Code Block"/>
    <w:basedOn w:val="1"/>
    <w:qFormat/>
    <w:uiPriority w:val="0"/>
    <w:pPr>
      <w:shd w:val="pct5" w:fill="BEBEBE" w:themeFill="background1" w:themeFillShade="BF"/>
    </w:pPr>
    <w:rPr>
      <w:rFonts w:ascii="Consolas" w:hAnsi="Consolas" w:cs="Consolas"/>
      <w:color w:val="auto"/>
      <w:szCs w:val="22"/>
    </w:rPr>
  </w:style>
  <w:style w:type="table" w:customStyle="1" w:styleId="45">
    <w:name w:val="Table"/>
    <w:semiHidden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8" w:space="0"/>
        <w:insideV w:val="single" w:color="000000" w:sz="8" w:space="0"/>
      </w:tblBorders>
      <w:tblCellMar>
        <w:top w:w="90" w:type="dxa"/>
        <w:left w:w="108" w:type="dxa"/>
        <w:bottom w:w="90" w:type="dxa"/>
        <w:right w:w="108" w:type="dxa"/>
      </w:tblCellMar>
    </w:tblPr>
    <w:tblStylePr w:type="firstRow">
      <w:pPr>
        <w:spacing w:before="0" w:after="0" w:line="300" w:lineRule="auto"/>
        <w:jc w:val="center"/>
      </w:pPr>
      <w:rPr>
        <w:rFonts w:ascii="Times New Roman" w:hAnsi="Times New Roman" w:eastAsia="宋体" w:cs="Times New Roman"/>
        <w:b/>
        <w:bCs/>
        <w:color w:val="000000"/>
        <w:sz w:val="20"/>
        <w:szCs w:val="20"/>
      </w:rPr>
      <w:tcPr>
        <w:shd w:val="clear" w:color="auto" w:fill="D9D9D9"/>
        <w:vAlign w:val="center"/>
      </w:tcPr>
    </w:tblStylePr>
  </w:style>
  <w:style w:type="paragraph" w:customStyle="1" w:styleId="46">
    <w:name w:val="xl3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7">
    <w:name w:val="xl4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8">
    <w:name w:val="xl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9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50">
    <w:name w:val="xl2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1">
    <w:name w:val="xl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52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  <w:kern w:val="0"/>
      <w:sz w:val="20"/>
      <w:szCs w:val="20"/>
    </w:rPr>
  </w:style>
  <w:style w:type="paragraph" w:customStyle="1" w:styleId="53">
    <w:name w:val="xl26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54">
    <w:name w:val="xl2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5">
    <w:name w:val="xl3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b/>
      <w:bCs/>
      <w:kern w:val="0"/>
      <w:sz w:val="24"/>
    </w:rPr>
  </w:style>
  <w:style w:type="paragraph" w:customStyle="1" w:styleId="56">
    <w:name w:val="xl4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7">
    <w:name w:val="xl2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58">
    <w:name w:val="文档正文"/>
    <w:basedOn w:val="1"/>
    <w:qFormat/>
    <w:uiPriority w:val="0"/>
    <w:pPr>
      <w:adjustRightInd w:val="0"/>
      <w:spacing w:line="440" w:lineRule="exact"/>
      <w:ind w:firstLine="567"/>
      <w:textAlignment w:val="baseline"/>
    </w:pPr>
    <w:rPr>
      <w:rFonts w:ascii="Arial Narrow" w:hAnsi="Arial Narrow"/>
      <w:kern w:val="0"/>
      <w:sz w:val="24"/>
    </w:rPr>
  </w:style>
  <w:style w:type="paragraph" w:customStyle="1" w:styleId="59">
    <w:name w:val="xl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  <w:kern w:val="0"/>
      <w:sz w:val="20"/>
      <w:szCs w:val="20"/>
    </w:rPr>
  </w:style>
  <w:style w:type="paragraph" w:customStyle="1" w:styleId="60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61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0"/>
      <w:szCs w:val="20"/>
    </w:rPr>
  </w:style>
  <w:style w:type="paragraph" w:customStyle="1" w:styleId="62">
    <w:name w:val="xl44"/>
    <w:basedOn w:val="1"/>
    <w:qFormat/>
    <w:uiPriority w:val="0"/>
    <w:pPr>
      <w:widowControl/>
      <w:spacing w:before="100" w:beforeAutospacing="1" w:after="100" w:afterAutospacing="1"/>
      <w:jc w:val="right"/>
    </w:pPr>
    <w:rPr>
      <w:rFonts w:ascii="宋体" w:hAnsi="宋体"/>
      <w:b/>
      <w:bCs/>
      <w:kern w:val="0"/>
      <w:sz w:val="24"/>
    </w:rPr>
  </w:style>
  <w:style w:type="paragraph" w:customStyle="1" w:styleId="63">
    <w:name w:val="正文字缩2字"/>
    <w:basedOn w:val="1"/>
    <w:qFormat/>
    <w:uiPriority w:val="0"/>
    <w:pPr>
      <w:adjustRightInd w:val="0"/>
      <w:spacing w:before="60" w:after="60" w:line="360" w:lineRule="auto"/>
      <w:ind w:left="200" w:leftChars="200" w:firstLine="200" w:firstLineChars="200"/>
      <w:textAlignment w:val="baseline"/>
    </w:pPr>
    <w:rPr>
      <w:sz w:val="24"/>
    </w:rPr>
  </w:style>
  <w:style w:type="paragraph" w:customStyle="1" w:styleId="64">
    <w:name w:val="插图格式"/>
    <w:basedOn w:val="1"/>
    <w:qFormat/>
    <w:uiPriority w:val="0"/>
    <w:pPr>
      <w:widowControl/>
      <w:autoSpaceDE w:val="0"/>
      <w:autoSpaceDN w:val="0"/>
      <w:spacing w:before="40" w:after="80" w:line="300" w:lineRule="auto"/>
      <w:jc w:val="center"/>
    </w:pPr>
    <w:rPr>
      <w:kern w:val="0"/>
      <w:sz w:val="21"/>
      <w:szCs w:val="21"/>
    </w:rPr>
  </w:style>
  <w:style w:type="paragraph" w:customStyle="1" w:styleId="65">
    <w:name w:val="123"/>
    <w:basedOn w:val="1"/>
    <w:qFormat/>
    <w:uiPriority w:val="0"/>
    <w:rPr>
      <w:szCs w:val="20"/>
    </w:rPr>
  </w:style>
  <w:style w:type="paragraph" w:customStyle="1" w:styleId="6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18"/>
      <w:szCs w:val="18"/>
    </w:rPr>
  </w:style>
  <w:style w:type="paragraph" w:customStyle="1" w:styleId="67">
    <w:name w:val="xl3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68">
    <w:name w:val="xl42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69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70">
    <w:name w:val="xl34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71">
    <w:name w:val="xl2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72">
    <w:name w:val="xl35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73">
    <w:name w:val="xl4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74">
    <w:name w:val="xl45"/>
    <w:basedOn w:val="1"/>
    <w:qFormat/>
    <w:uiPriority w:val="0"/>
    <w:pPr>
      <w:widowControl/>
      <w:pBdr>
        <w:top w:val="single" w:color="auto" w:sz="8" w:space="0"/>
      </w:pBdr>
      <w:spacing w:before="100" w:beforeAutospacing="1" w:after="100" w:afterAutospacing="1"/>
      <w:jc w:val="right"/>
    </w:pPr>
    <w:rPr>
      <w:rFonts w:ascii="宋体" w:hAnsi="宋体"/>
      <w:b/>
      <w:bCs/>
      <w:kern w:val="0"/>
      <w:sz w:val="24"/>
    </w:rPr>
  </w:style>
  <w:style w:type="character" w:customStyle="1" w:styleId="75">
    <w:name w:val="标题 3 Char"/>
    <w:qFormat/>
    <w:uiPriority w:val="0"/>
    <w:rPr>
      <w:rFonts w:eastAsia="宋体"/>
      <w:b/>
      <w:kern w:val="2"/>
      <w:sz w:val="32"/>
      <w:lang w:val="en-US" w:eastAsia="zh-CN" w:bidi="ar-SA"/>
    </w:rPr>
  </w:style>
  <w:style w:type="paragraph" w:customStyle="1" w:styleId="76">
    <w:name w:val="Compact"/>
    <w:basedOn w:val="16"/>
    <w:qFormat/>
    <w:uiPriority w:val="1"/>
    <w:pPr>
      <w:spacing w:before="0" w:after="0" w:line="300" w:lineRule="auto"/>
      <w:jc w:val="left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customStyle="1" w:styleId="77">
    <w:name w:val="Block Text"/>
    <w:basedOn w:val="16"/>
    <w:qFormat/>
    <w:uiPriority w:val="1"/>
    <w:pPr>
      <w:pBdr>
        <w:left w:val="single" w:color="A6A6A6" w:sz="12" w:space="6"/>
      </w:pBdr>
      <w:spacing w:before="60" w:after="60" w:line="320" w:lineRule="auto"/>
      <w:ind w:left="240"/>
    </w:pPr>
    <w:rPr>
      <w:rFonts w:ascii="Times New Roman" w:hAnsi="Times New Roman" w:eastAsia="宋体" w:cs="Times New Roman"/>
      <w:color w:val="404040"/>
      <w:sz w:val="20"/>
      <w:szCs w:val="20"/>
    </w:rPr>
  </w:style>
  <w:style w:type="paragraph" w:customStyle="1" w:styleId="78">
    <w:name w:val="Source Code"/>
    <w:basedOn w:val="16"/>
    <w:qFormat/>
    <w:uiPriority w:val="1"/>
    <w:pPr>
      <w:shd w:val="clear" w:color="auto" w:fill="F7F7F7"/>
      <w:spacing w:before="80" w:after="80" w:line="260" w:lineRule="atLeast"/>
      <w:ind w:left="180" w:right="80"/>
    </w:pPr>
    <w:rPr>
      <w:rFonts w:ascii="Consolas" w:hAnsi="Consolas" w:eastAsia="等线" w:cs="Consolas"/>
      <w:color w:val="1F2933"/>
      <w:sz w:val="18"/>
      <w:szCs w:val="18"/>
    </w:rPr>
  </w:style>
  <w:style w:type="character" w:customStyle="1" w:styleId="79">
    <w:name w:val="Verbatim Char"/>
    <w:basedOn w:val="38"/>
    <w:qFormat/>
    <w:uiPriority w:val="1"/>
    <w:rPr>
      <w:rFonts w:ascii="Consolas" w:hAnsi="Consolas" w:eastAsia="等线" w:cs="Consolas"/>
      <w:color w:val="1F2933"/>
      <w:sz w:val="18"/>
      <w:szCs w:val="18"/>
      <w:shd w:val="clear" w:color="auto" w:fill="F2F2F2"/>
    </w:rPr>
  </w:style>
  <w:style w:type="paragraph" w:customStyle="1" w:styleId="80">
    <w:name w:val="Captioned Figure"/>
    <w:basedOn w:val="64"/>
    <w:qFormat/>
    <w:uiPriority w:val="1"/>
    <w:pPr>
      <w:keepNext/>
      <w:spacing w:before="60" w:after="20" w:line="300" w:lineRule="auto"/>
      <w:jc w:val="center"/>
    </w:pPr>
  </w:style>
  <w:style w:type="paragraph" w:customStyle="1" w:styleId="81">
    <w:name w:val="Image Caption"/>
    <w:basedOn w:val="64"/>
    <w:qFormat/>
    <w:uiPriority w:val="1"/>
    <w:pPr>
      <w:spacing w:before="0" w:after="120" w:line="260" w:lineRule="auto"/>
      <w:jc w:val="center"/>
    </w:pPr>
    <w:rPr>
      <w:rFonts w:ascii="Times New Roman" w:hAnsi="Times New Roman" w:eastAsia="宋体" w:cs="Times New Roman"/>
      <w:color w:val="595959"/>
      <w:sz w:val="18"/>
      <w:szCs w:val="18"/>
    </w:rPr>
  </w:style>
  <w:style w:type="character" w:customStyle="1" w:styleId="82">
    <w:name w:val="KeywordTok"/>
    <w:basedOn w:val="79"/>
    <w:uiPriority w:val="0"/>
    <w:rPr>
      <w:b/>
      <w:color w:val="007020"/>
    </w:rPr>
  </w:style>
  <w:style w:type="character" w:customStyle="1" w:styleId="83">
    <w:name w:val="DataTypeTok"/>
    <w:basedOn w:val="79"/>
    <w:qFormat/>
    <w:uiPriority w:val="0"/>
    <w:rPr>
      <w:color w:val="902000"/>
    </w:rPr>
  </w:style>
  <w:style w:type="character" w:customStyle="1" w:styleId="84">
    <w:name w:val="DecValTok"/>
    <w:basedOn w:val="79"/>
    <w:qFormat/>
    <w:uiPriority w:val="0"/>
    <w:rPr>
      <w:color w:val="40A070"/>
    </w:rPr>
  </w:style>
  <w:style w:type="character" w:customStyle="1" w:styleId="85">
    <w:name w:val="BaseNTok"/>
    <w:basedOn w:val="79"/>
    <w:uiPriority w:val="0"/>
    <w:rPr>
      <w:color w:val="40A070"/>
    </w:rPr>
  </w:style>
  <w:style w:type="character" w:customStyle="1" w:styleId="86">
    <w:name w:val="FloatTok"/>
    <w:basedOn w:val="79"/>
    <w:qFormat/>
    <w:uiPriority w:val="0"/>
    <w:rPr>
      <w:color w:val="40A070"/>
    </w:rPr>
  </w:style>
  <w:style w:type="character" w:customStyle="1" w:styleId="87">
    <w:name w:val="ConstantTok"/>
    <w:basedOn w:val="79"/>
    <w:uiPriority w:val="0"/>
    <w:rPr>
      <w:color w:val="880000"/>
    </w:rPr>
  </w:style>
  <w:style w:type="character" w:customStyle="1" w:styleId="88">
    <w:name w:val="CharTok"/>
    <w:basedOn w:val="79"/>
    <w:uiPriority w:val="0"/>
    <w:rPr>
      <w:color w:val="4070A0"/>
    </w:rPr>
  </w:style>
  <w:style w:type="character" w:customStyle="1" w:styleId="89">
    <w:name w:val="SpecialCharTok"/>
    <w:basedOn w:val="79"/>
    <w:uiPriority w:val="0"/>
    <w:rPr>
      <w:color w:val="4070A0"/>
    </w:rPr>
  </w:style>
  <w:style w:type="character" w:customStyle="1" w:styleId="90">
    <w:name w:val="StringTok"/>
    <w:basedOn w:val="79"/>
    <w:uiPriority w:val="0"/>
    <w:rPr>
      <w:color w:val="4070A0"/>
    </w:rPr>
  </w:style>
  <w:style w:type="character" w:customStyle="1" w:styleId="91">
    <w:name w:val="VerbatimStringTok"/>
    <w:basedOn w:val="79"/>
    <w:uiPriority w:val="0"/>
    <w:rPr>
      <w:color w:val="4070A0"/>
    </w:rPr>
  </w:style>
  <w:style w:type="character" w:customStyle="1" w:styleId="92">
    <w:name w:val="SpecialStringTok"/>
    <w:basedOn w:val="79"/>
    <w:uiPriority w:val="0"/>
    <w:rPr>
      <w:color w:val="BB6688"/>
    </w:rPr>
  </w:style>
  <w:style w:type="character" w:customStyle="1" w:styleId="93">
    <w:name w:val="ImportTok"/>
    <w:basedOn w:val="79"/>
    <w:uiPriority w:val="0"/>
    <w:rPr>
      <w:b/>
      <w:color w:val="008000"/>
    </w:rPr>
  </w:style>
  <w:style w:type="character" w:customStyle="1" w:styleId="94">
    <w:name w:val="CommentTok"/>
    <w:basedOn w:val="79"/>
    <w:uiPriority w:val="0"/>
    <w:rPr>
      <w:i/>
      <w:color w:val="60A0B0"/>
    </w:rPr>
  </w:style>
  <w:style w:type="character" w:customStyle="1" w:styleId="95">
    <w:name w:val="DocumentationTok"/>
    <w:basedOn w:val="79"/>
    <w:uiPriority w:val="0"/>
    <w:rPr>
      <w:i/>
      <w:color w:val="BA2121"/>
    </w:rPr>
  </w:style>
  <w:style w:type="character" w:customStyle="1" w:styleId="96">
    <w:name w:val="AnnotationTok"/>
    <w:basedOn w:val="79"/>
    <w:uiPriority w:val="0"/>
    <w:rPr>
      <w:b/>
      <w:i/>
      <w:color w:val="60A0B0"/>
    </w:rPr>
  </w:style>
  <w:style w:type="character" w:customStyle="1" w:styleId="97">
    <w:name w:val="CommentVarTok"/>
    <w:basedOn w:val="79"/>
    <w:uiPriority w:val="0"/>
    <w:rPr>
      <w:b/>
      <w:i/>
      <w:color w:val="60A0B0"/>
    </w:rPr>
  </w:style>
  <w:style w:type="character" w:customStyle="1" w:styleId="98">
    <w:name w:val="OtherTok"/>
    <w:basedOn w:val="79"/>
    <w:qFormat/>
    <w:uiPriority w:val="0"/>
    <w:rPr>
      <w:color w:val="007020"/>
    </w:rPr>
  </w:style>
  <w:style w:type="character" w:customStyle="1" w:styleId="99">
    <w:name w:val="FunctionTok"/>
    <w:basedOn w:val="79"/>
    <w:qFormat/>
    <w:uiPriority w:val="0"/>
    <w:rPr>
      <w:color w:val="06287E"/>
    </w:rPr>
  </w:style>
  <w:style w:type="character" w:customStyle="1" w:styleId="100">
    <w:name w:val="VariableTok"/>
    <w:basedOn w:val="79"/>
    <w:qFormat/>
    <w:uiPriority w:val="0"/>
    <w:rPr>
      <w:color w:val="19177C"/>
    </w:rPr>
  </w:style>
  <w:style w:type="character" w:customStyle="1" w:styleId="101">
    <w:name w:val="ControlFlowTok"/>
    <w:basedOn w:val="79"/>
    <w:qFormat/>
    <w:uiPriority w:val="0"/>
    <w:rPr>
      <w:b/>
      <w:color w:val="007020"/>
    </w:rPr>
  </w:style>
  <w:style w:type="character" w:customStyle="1" w:styleId="102">
    <w:name w:val="OperatorTok"/>
    <w:basedOn w:val="79"/>
    <w:uiPriority w:val="0"/>
    <w:rPr>
      <w:color w:val="666666"/>
    </w:rPr>
  </w:style>
  <w:style w:type="character" w:customStyle="1" w:styleId="103">
    <w:name w:val="BuiltInTok"/>
    <w:basedOn w:val="79"/>
    <w:uiPriority w:val="0"/>
    <w:rPr>
      <w:color w:val="008000"/>
    </w:rPr>
  </w:style>
  <w:style w:type="character" w:customStyle="1" w:styleId="104">
    <w:name w:val="ExtensionTok"/>
    <w:basedOn w:val="79"/>
    <w:uiPriority w:val="0"/>
  </w:style>
  <w:style w:type="character" w:customStyle="1" w:styleId="105">
    <w:name w:val="PreprocessorTok"/>
    <w:basedOn w:val="79"/>
    <w:uiPriority w:val="0"/>
    <w:rPr>
      <w:color w:val="BC7A00"/>
    </w:rPr>
  </w:style>
  <w:style w:type="character" w:customStyle="1" w:styleId="106">
    <w:name w:val="AttributeTok"/>
    <w:basedOn w:val="79"/>
    <w:uiPriority w:val="0"/>
    <w:rPr>
      <w:color w:val="7D9029"/>
    </w:rPr>
  </w:style>
  <w:style w:type="character" w:customStyle="1" w:styleId="107">
    <w:name w:val="RegionMarkerTok"/>
    <w:basedOn w:val="79"/>
    <w:uiPriority w:val="0"/>
  </w:style>
  <w:style w:type="character" w:customStyle="1" w:styleId="108">
    <w:name w:val="InformationTok"/>
    <w:basedOn w:val="79"/>
    <w:qFormat/>
    <w:uiPriority w:val="0"/>
    <w:rPr>
      <w:b/>
      <w:i/>
      <w:color w:val="60A0B0"/>
    </w:rPr>
  </w:style>
  <w:style w:type="character" w:customStyle="1" w:styleId="109">
    <w:name w:val="WarningTok"/>
    <w:basedOn w:val="79"/>
    <w:qFormat/>
    <w:uiPriority w:val="0"/>
    <w:rPr>
      <w:b/>
      <w:i/>
      <w:color w:val="60A0B0"/>
    </w:rPr>
  </w:style>
  <w:style w:type="character" w:customStyle="1" w:styleId="110">
    <w:name w:val="AlertTok"/>
    <w:basedOn w:val="79"/>
    <w:qFormat/>
    <w:uiPriority w:val="0"/>
    <w:rPr>
      <w:b/>
      <w:color w:val="FF0000"/>
    </w:rPr>
  </w:style>
  <w:style w:type="character" w:customStyle="1" w:styleId="111">
    <w:name w:val="ErrorTok"/>
    <w:basedOn w:val="79"/>
    <w:qFormat/>
    <w:uiPriority w:val="0"/>
    <w:rPr>
      <w:b/>
      <w:color w:val="FF0000"/>
    </w:rPr>
  </w:style>
  <w:style w:type="character" w:customStyle="1" w:styleId="112">
    <w:name w:val="NormalTok"/>
    <w:basedOn w:val="7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aochen\AppData\Roaming\kingsoft\office6\templates\download\53e4437c-1446-4a9e-bd07-f86b8a19b7ab\CMMI-&#29992;&#25143;&#25163;&#20876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CMMI-用户手册模板.docx</Template>
  <Pages>19</Pages>
  <Words>315</Words>
  <Characters>378</Characters>
  <Lines>28</Lines>
  <Paragraphs>8</Paragraphs>
  <TotalTime>2</TotalTime>
  <ScaleCrop>false</ScaleCrop>
  <LinksUpToDate>false</LinksUpToDate>
  <CharactersWithSpaces>393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2026-03-31T08:33:00Z</dcterms:created>
  <dc:creator>刘晓晨</dc:creator>
  <cp:lastModifiedBy>晓晨</cp:lastModifiedBy>
  <dcterms:modified xsi:type="dcterms:W3CDTF">2026-03-31T08:39:28Z</dcterms:modified>
  <dc:title>程序规则控制管理部署及使用手册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2026-03-27</vt:lpwstr>
  </property>
  <property fmtid="{D5CDD505-2E9C-101B-9397-08002B2CF9AE}" pid="3" name="subtitle">
    <vt:lpwstr/>
  </property>
  <property fmtid="{D5CDD505-2E9C-101B-9397-08002B2CF9AE}" pid="4" name="KSOTemplateDocerSaveRecord">
    <vt:lpwstr>eyJoZGlkIjoiNWU5OGUyNGNmMjQ0MmVkOGZiMzEzOTFkZmI4NjFhYTEiLCJ1c2VySWQiOiI2MTE2MzM3MzYifQ==</vt:lpwstr>
  </property>
  <property fmtid="{D5CDD505-2E9C-101B-9397-08002B2CF9AE}" pid="5" name="KSOProductBuildVer">
    <vt:lpwstr>2052-12.1.0.23542</vt:lpwstr>
  </property>
  <property fmtid="{D5CDD505-2E9C-101B-9397-08002B2CF9AE}" pid="6" name="ICV">
    <vt:lpwstr>533C56F67C58469AA7CC86A6239F2B60_12</vt:lpwstr>
  </property>
</Properties>
</file>