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35885">
      <w:pPr>
        <w:jc w:val="center"/>
        <w:rPr>
          <w:rFonts w:hint="eastAsia"/>
          <w:b/>
          <w:bCs/>
          <w:sz w:val="44"/>
          <w:szCs w:val="44"/>
        </w:rPr>
      </w:pPr>
    </w:p>
    <w:p w14:paraId="3CFA895E">
      <w:pPr>
        <w:jc w:val="center"/>
        <w:rPr>
          <w:rFonts w:hint="eastAsia"/>
          <w:b/>
          <w:bCs/>
          <w:sz w:val="44"/>
          <w:szCs w:val="44"/>
        </w:rPr>
      </w:pPr>
    </w:p>
    <w:p w14:paraId="142C0D74">
      <w:pPr>
        <w:jc w:val="center"/>
        <w:rPr>
          <w:rFonts w:hint="eastAsia"/>
          <w:b/>
          <w:bCs/>
          <w:sz w:val="44"/>
          <w:szCs w:val="44"/>
        </w:rPr>
      </w:pPr>
    </w:p>
    <w:p w14:paraId="66B31135">
      <w:pPr>
        <w:jc w:val="center"/>
        <w:rPr>
          <w:rFonts w:hint="eastAsia"/>
          <w:b/>
          <w:bCs/>
          <w:sz w:val="44"/>
          <w:szCs w:val="44"/>
        </w:rPr>
      </w:pPr>
    </w:p>
    <w:p w14:paraId="46E5A43B">
      <w:pPr>
        <w:jc w:val="center"/>
        <w:rPr>
          <w:rFonts w:hint="eastAsia"/>
          <w:b/>
          <w:bCs/>
          <w:sz w:val="44"/>
          <w:szCs w:val="44"/>
        </w:rPr>
      </w:pPr>
    </w:p>
    <w:p w14:paraId="0E3B0884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程序规则控制部署及使用手册</w:t>
      </w:r>
    </w:p>
    <w:p w14:paraId="27E1DBA5"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32CCB9DC"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项目组</w:t>
      </w:r>
    </w:p>
    <w:p w14:paraId="01F6AE0C">
      <w:pPr>
        <w:pStyle w:val="21"/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2BA4A84D">
      <w:pPr>
        <w:pStyle w:val="21"/>
        <w:jc w:val="center"/>
        <w:rPr>
          <w:rFonts w:hint="eastAsia" w:ascii="宋体" w:hAnsi="宋体" w:eastAsia="宋体" w:cs="宋体"/>
          <w:sz w:val="32"/>
          <w:szCs w:val="32"/>
        </w:rPr>
      </w:pPr>
    </w:p>
    <w:p w14:paraId="79773457">
      <w:pPr>
        <w:pStyle w:val="21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2026-03-27</w:t>
      </w:r>
    </w:p>
    <w:p w14:paraId="1BBEDAF0">
      <w:r>
        <w:br w:type="page"/>
      </w:r>
    </w:p>
    <w:p w14:paraId="0A97B22E"/>
    <w:p w14:paraId="3FBE56B5">
      <w:pPr>
        <w:pStyle w:val="71"/>
        <w:jc w:val="center"/>
        <w:rPr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程序规则控制部署及使用手册</w:t>
      </w:r>
    </w:p>
    <w:p w14:paraId="2ACB6637">
      <w:pPr>
        <w:pStyle w:val="16"/>
      </w:pPr>
      <w:r>
        <w:rPr>
          <w:rFonts w:hint="eastAsia"/>
          <w:b/>
          <w:bCs/>
        </w:rPr>
        <w:t>交付手册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602"/>
        <w:gridCol w:w="1106"/>
        <w:gridCol w:w="3705"/>
      </w:tblGrid>
      <w:tr w14:paraId="6343B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9705F">
            <w:pPr>
              <w:pStyle w:val="72"/>
              <w:snapToGrid w:val="0"/>
            </w:pPr>
            <w:r>
              <w:rPr>
                <w:rFonts w:hint="eastAsia"/>
              </w:rPr>
              <w:t>项目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AC135">
            <w:pPr>
              <w:pStyle w:val="72"/>
              <w:snapToGrid w:val="0"/>
            </w:pPr>
            <w:r>
              <w:rPr>
                <w:rFonts w:hint="eastAsia"/>
              </w:rPr>
              <w:t>内容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1F34E">
            <w:pPr>
              <w:pStyle w:val="72"/>
              <w:snapToGrid w:val="0"/>
            </w:pPr>
            <w:r>
              <w:rPr>
                <w:rFonts w:hint="eastAsia"/>
              </w:rPr>
              <w:t>项目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E6E9F5">
            <w:pPr>
              <w:pStyle w:val="72"/>
              <w:snapToGrid w:val="0"/>
            </w:pPr>
            <w:r>
              <w:rPr>
                <w:rFonts w:hint="eastAsia"/>
              </w:rPr>
              <w:t>内容</w:t>
            </w:r>
          </w:p>
        </w:tc>
      </w:tr>
      <w:tr w14:paraId="6BFC1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52511E">
            <w:pPr>
              <w:pStyle w:val="72"/>
              <w:snapToGrid w:val="0"/>
            </w:pPr>
            <w:r>
              <w:rPr>
                <w:rFonts w:hint="eastAsia"/>
              </w:rPr>
              <w:t>文件编号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0D76DA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{项目编号}</w:t>
            </w:r>
            <w:r>
              <w:t xml:space="preserve"> / </w:t>
            </w:r>
            <w:r>
              <w:rPr>
                <w:rStyle w:val="75"/>
              </w:rPr>
              <w:t>HW-SP-CV-T07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85A0C6">
            <w:pPr>
              <w:pStyle w:val="72"/>
              <w:snapToGrid w:val="0"/>
            </w:pPr>
            <w:r>
              <w:rPr>
                <w:rFonts w:hint="eastAsia"/>
              </w:rPr>
              <w:t>文件状态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858B3C">
            <w:pPr>
              <w:pStyle w:val="72"/>
              <w:snapToGrid w:val="0"/>
            </w:pPr>
            <w:r>
              <w:rPr>
                <w:rStyle w:val="75"/>
              </w:rPr>
              <w:t xml:space="preserve">[ ] </w:t>
            </w:r>
            <w:r>
              <w:rPr>
                <w:rStyle w:val="75"/>
                <w:rFonts w:hint="eastAsia"/>
              </w:rPr>
              <w:t>草稿</w:t>
            </w:r>
            <w:r>
              <w:rPr>
                <w:rStyle w:val="75"/>
              </w:rPr>
              <w:t xml:space="preserve">  [x] </w:t>
            </w:r>
            <w:r>
              <w:rPr>
                <w:rStyle w:val="75"/>
                <w:rFonts w:hint="eastAsia"/>
              </w:rPr>
              <w:t>正式发布</w:t>
            </w:r>
            <w:r>
              <w:rPr>
                <w:rStyle w:val="75"/>
              </w:rPr>
              <w:t xml:space="preserve">  [ ] </w:t>
            </w:r>
            <w:r>
              <w:rPr>
                <w:rStyle w:val="75"/>
                <w:rFonts w:hint="eastAsia"/>
              </w:rPr>
              <w:t>正在修改</w:t>
            </w:r>
          </w:p>
        </w:tc>
      </w:tr>
      <w:tr w14:paraId="4D0B1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AB9092">
            <w:pPr>
              <w:pStyle w:val="72"/>
              <w:snapToGrid w:val="0"/>
            </w:pPr>
            <w:r>
              <w:rPr>
                <w:rFonts w:hint="eastAsia"/>
              </w:rPr>
              <w:t>当前版本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0AC77">
            <w:pPr>
              <w:pStyle w:val="72"/>
              <w:snapToGrid w:val="0"/>
            </w:pPr>
            <w:r>
              <w:rPr>
                <w:rStyle w:val="75"/>
              </w:rPr>
              <w:t>V1.0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677097">
            <w:pPr>
              <w:pStyle w:val="72"/>
              <w:snapToGrid w:val="0"/>
            </w:pPr>
            <w:r>
              <w:rPr>
                <w:rFonts w:hint="eastAsia"/>
              </w:rPr>
              <w:t>发布日期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E1280">
            <w:pPr>
              <w:pStyle w:val="72"/>
              <w:snapToGrid w:val="0"/>
            </w:pPr>
            <w:r>
              <w:rPr>
                <w:rStyle w:val="75"/>
              </w:rPr>
              <w:t>2026-03-27</w:t>
            </w:r>
          </w:p>
        </w:tc>
      </w:tr>
      <w:tr w14:paraId="6D896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E7578">
            <w:pPr>
              <w:pStyle w:val="72"/>
              <w:snapToGrid w:val="0"/>
            </w:pPr>
            <w:r>
              <w:rPr>
                <w:rFonts w:hint="eastAsia"/>
              </w:rPr>
              <w:t>拟制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C2F59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项目组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261EE">
            <w:pPr>
              <w:pStyle w:val="72"/>
              <w:snapToGrid w:val="0"/>
            </w:pPr>
            <w:r>
              <w:rPr>
                <w:rFonts w:hint="eastAsia"/>
              </w:rPr>
              <w:t>日期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C2B81">
            <w:pPr>
              <w:pStyle w:val="72"/>
              <w:snapToGrid w:val="0"/>
            </w:pPr>
            <w:r>
              <w:rPr>
                <w:rStyle w:val="75"/>
              </w:rPr>
              <w:t>2026-03-27</w:t>
            </w:r>
          </w:p>
        </w:tc>
      </w:tr>
      <w:tr w14:paraId="4202D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0B4378">
            <w:pPr>
              <w:pStyle w:val="72"/>
              <w:snapToGrid w:val="0"/>
            </w:pPr>
            <w:r>
              <w:rPr>
                <w:rFonts w:hint="eastAsia"/>
              </w:rPr>
              <w:t>审核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8D03D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待补充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72179F">
            <w:pPr>
              <w:pStyle w:val="72"/>
              <w:snapToGrid w:val="0"/>
            </w:pPr>
            <w:r>
              <w:rPr>
                <w:rFonts w:hint="eastAsia"/>
              </w:rPr>
              <w:t>日期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02241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待补充</w:t>
            </w:r>
          </w:p>
        </w:tc>
      </w:tr>
      <w:tr w14:paraId="134B1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4A5571">
            <w:pPr>
              <w:pStyle w:val="72"/>
              <w:snapToGrid w:val="0"/>
            </w:pPr>
            <w:r>
              <w:rPr>
                <w:rFonts w:hint="eastAsia"/>
              </w:rPr>
              <w:t>批准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2330A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待补充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CE100D">
            <w:pPr>
              <w:pStyle w:val="72"/>
              <w:snapToGrid w:val="0"/>
            </w:pPr>
            <w:r>
              <w:rPr>
                <w:rFonts w:hint="eastAsia"/>
              </w:rPr>
              <w:t>日期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FA085A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待补充</w:t>
            </w:r>
          </w:p>
        </w:tc>
      </w:tr>
    </w:tbl>
    <w:p w14:paraId="39DA316A">
      <w:pPr>
        <w:pStyle w:val="16"/>
      </w:pPr>
      <w:r>
        <w:rPr>
          <w:rFonts w:hint="eastAsia"/>
          <w:b/>
          <w:bCs/>
        </w:rPr>
        <w:t>修订历史记录</w:t>
      </w:r>
    </w:p>
    <w:tbl>
      <w:tblPr>
        <w:tblStyle w:val="3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06"/>
        <w:gridCol w:w="1200"/>
        <w:gridCol w:w="975"/>
        <w:gridCol w:w="2937"/>
        <w:gridCol w:w="786"/>
      </w:tblGrid>
      <w:tr w14:paraId="5E781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8704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变更版本号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13A3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1EDA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变更类型</w:t>
            </w:r>
          </w:p>
          <w:p w14:paraId="1236925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(A/M/D)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F87D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修改人</w:t>
            </w:r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6EED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摘要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0707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7D73F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DFEB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V1.0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2A4D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2026-03-27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2D5C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A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B8B0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hint="eastAsia" w:ascii="Times New Roman" w:eastAsia="宋体"/>
                <w:sz w:val="21"/>
              </w:rPr>
              <w:t>项目组</w:t>
            </w:r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3F19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首次整理程序规则控制交付手册，补充部署步骤、配置方式、建表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SQL、初始化、导入、备份与验收说明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83B3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初版</w:t>
            </w:r>
          </w:p>
        </w:tc>
      </w:tr>
      <w:tr w14:paraId="175F4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7FAC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4251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C746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A35B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E913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CA6E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104C7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0EAB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BFF2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FE85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75A9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549B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DF59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17D28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7103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CB8D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0C5E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58E0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71DBA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AE59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A10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85AB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3665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CD9F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6B99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2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92F5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2918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</w:tbl>
    <w:p w14:paraId="3C0B0864">
      <w:pPr>
        <w:pStyle w:val="73"/>
        <w:rPr>
          <w:rFonts w:hint="eastAsia"/>
          <w:b/>
          <w:bCs/>
        </w:rPr>
      </w:pPr>
      <w:r>
        <w:rPr>
          <w:rFonts w:hint="eastAsia"/>
        </w:rPr>
        <w:t>说明：</w:t>
      </w:r>
      <w:r>
        <w:rPr>
          <w:rStyle w:val="75"/>
        </w:rPr>
        <w:t>A</w:t>
      </w:r>
      <w:r>
        <w:t xml:space="preserve"> </w:t>
      </w:r>
      <w:r>
        <w:rPr>
          <w:rFonts w:hint="eastAsia"/>
        </w:rPr>
        <w:t>表示增加，</w:t>
      </w:r>
      <w:r>
        <w:rPr>
          <w:rStyle w:val="75"/>
        </w:rPr>
        <w:t>M</w:t>
      </w:r>
      <w:r>
        <w:t xml:space="preserve"> </w:t>
      </w:r>
      <w:r>
        <w:rPr>
          <w:rFonts w:hint="eastAsia"/>
        </w:rPr>
        <w:t>表示修改，</w:t>
      </w:r>
      <w:r>
        <w:rPr>
          <w:rStyle w:val="75"/>
        </w:rPr>
        <w:t>D</w:t>
      </w:r>
      <w:r>
        <w:t xml:space="preserve"> </w:t>
      </w:r>
      <w:r>
        <w:rPr>
          <w:rFonts w:hint="eastAsia"/>
        </w:rPr>
        <w:t>表示删除。后续版本调整时，仅需补充本页修订记录。</w:t>
      </w:r>
      <w:r>
        <w:rPr>
          <w:rFonts w:hint="eastAsia"/>
          <w:b/>
          <w:bCs/>
        </w:rPr>
        <w:br w:type="page"/>
      </w:r>
    </w:p>
    <w:p w14:paraId="6973024A">
      <w:pPr>
        <w:pStyle w:val="3"/>
      </w:pPr>
      <w:bookmarkStart w:id="0" w:name="一手册说明"/>
      <w:r>
        <w:rPr>
          <w:rFonts w:hint="eastAsia"/>
        </w:rPr>
        <w:t>一、手册说明</w:t>
      </w:r>
    </w:p>
    <w:p w14:paraId="03166D51">
      <w:pPr>
        <w:pStyle w:val="71"/>
      </w:pPr>
      <w:r>
        <w:rPr>
          <w:rFonts w:hint="eastAsia"/>
        </w:rPr>
        <w:t>本手册面向实施人员、运维人员和交付人员，用于说明“程序规则控制”功能在现场环境中的部署、配置、建表、初始化、数据导入、备份回滚和验收方法。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6870"/>
      </w:tblGrid>
      <w:tr w14:paraId="1AC1D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BC35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关注项</w:t>
            </w:r>
          </w:p>
        </w:tc>
        <w:tc>
          <w:tcPr>
            <w:tcW w:w="6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2185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EEC7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7CF6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程序部署</w:t>
            </w:r>
          </w:p>
        </w:tc>
        <w:tc>
          <w:tcPr>
            <w:tcW w:w="6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FFDA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说明程序如何启动与落地</w:t>
            </w:r>
          </w:p>
        </w:tc>
      </w:tr>
      <w:tr w14:paraId="5640A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9476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配置修改</w:t>
            </w:r>
          </w:p>
        </w:tc>
        <w:tc>
          <w:tcPr>
            <w:tcW w:w="6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C503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说明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datasources.json</w:t>
            </w:r>
            <w:r>
              <w:rPr>
                <w:rFonts w:hint="eastAsia" w:ascii="Times New Roman" w:eastAsia="宋体"/>
                <w:sz w:val="21"/>
              </w:rPr>
              <w:t>、环境变量和镜像版本如何配置</w:t>
            </w:r>
          </w:p>
        </w:tc>
      </w:tr>
      <w:tr w14:paraId="1C0EA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62DE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数据库建表</w:t>
            </w:r>
          </w:p>
        </w:tc>
        <w:tc>
          <w:tcPr>
            <w:tcW w:w="6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0C1E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说明各类数据库建表</w:t>
            </w:r>
            <w:r>
              <w:rPr>
                <w:rFonts w:ascii="Times New Roman" w:eastAsia="宋体"/>
                <w:sz w:val="21"/>
              </w:rPr>
              <w:t xml:space="preserve"> SQL</w:t>
            </w:r>
          </w:p>
        </w:tc>
      </w:tr>
      <w:tr w14:paraId="0F09F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7018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数据初始化</w:t>
            </w:r>
          </w:p>
        </w:tc>
        <w:tc>
          <w:tcPr>
            <w:tcW w:w="6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EC03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说明表如何初始化、数据如何导入</w:t>
            </w:r>
          </w:p>
        </w:tc>
      </w:tr>
      <w:tr w14:paraId="546D7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D88C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备份回滚</w:t>
            </w:r>
          </w:p>
        </w:tc>
        <w:tc>
          <w:tcPr>
            <w:tcW w:w="6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8162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说明操作前备份项与回滚方式</w:t>
            </w:r>
          </w:p>
        </w:tc>
      </w:tr>
      <w:tr w14:paraId="36029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2209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上线验收</w:t>
            </w:r>
          </w:p>
        </w:tc>
        <w:tc>
          <w:tcPr>
            <w:tcW w:w="6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1421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说明上线后的检查步骤</w:t>
            </w:r>
          </w:p>
        </w:tc>
      </w:tr>
    </w:tbl>
    <w:p w14:paraId="76691207">
      <w:pPr>
        <w:pStyle w:val="16"/>
      </w:pPr>
      <w:r>
        <w:rPr>
          <w:rFonts w:hint="eastAsia"/>
        </w:rPr>
        <w:t>程序规则控制对应的核心业务表为</w:t>
      </w:r>
      <w:r>
        <w:t xml:space="preserve"> </w:t>
      </w:r>
      <w:r>
        <w:rPr>
          <w:rStyle w:val="75"/>
        </w:rPr>
        <w:t>gjj_cxgzkz</w:t>
      </w:r>
      <w:r>
        <w:t>。</w:t>
      </w:r>
    </w:p>
    <w:bookmarkEnd w:id="0"/>
    <w:p w14:paraId="628E83FF">
      <w:pPr>
        <w:pStyle w:val="3"/>
      </w:pPr>
      <w:bookmarkStart w:id="1" w:name="二版本与交付信息"/>
      <w:r>
        <w:rPr>
          <w:rFonts w:hint="eastAsia"/>
        </w:rPr>
        <w:t>二、版本与交付信息</w:t>
      </w:r>
    </w:p>
    <w:p w14:paraId="30F60D3C">
      <w:pPr>
        <w:pStyle w:val="5"/>
      </w:pPr>
      <w:bookmarkStart w:id="2" w:name="程序版本信息"/>
      <w:r>
        <w:t xml:space="preserve">1. </w:t>
      </w:r>
      <w:r>
        <w:rPr>
          <w:rFonts w:hint="eastAsia"/>
        </w:rPr>
        <w:t>程序版本信息</w:t>
      </w:r>
    </w:p>
    <w:tbl>
      <w:tblPr>
        <w:tblStyle w:val="33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7"/>
        <w:gridCol w:w="3681"/>
        <w:gridCol w:w="2024"/>
      </w:tblGrid>
      <w:tr w14:paraId="754C0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1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AD37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36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06A3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0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96C61A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4DF0C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3B920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交付模块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84D5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程序规则控制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3C63D1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对应页面：</w:t>
            </w:r>
            <w:r>
              <w:rPr>
                <w:rStyle w:val="75"/>
                <w:rFonts w:hint="eastAsia" w:ascii="Consolas" w:eastAsia="等线"/>
                <w:sz w:val="18"/>
              </w:rPr>
              <w:t>程序规则控制管理</w:t>
            </w:r>
          </w:p>
        </w:tc>
      </w:tr>
      <w:tr w14:paraId="7D868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0973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文档版本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C786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V1.0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829E9F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与本手册版本一致</w:t>
            </w:r>
          </w:p>
        </w:tc>
      </w:tr>
      <w:tr w14:paraId="7DD44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99195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交付日期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1C2F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2026-03-27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775F0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按本次整理日期填写</w:t>
            </w:r>
          </w:p>
        </w:tc>
      </w:tr>
      <w:tr w14:paraId="2A315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CB1EA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镜像仓库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2749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harbor.sjgjj.cn:10443/gjjrgzn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A45590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公司私有库</w:t>
            </w:r>
          </w:p>
        </w:tc>
      </w:tr>
      <w:tr w14:paraId="618A1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562D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镜像名称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67DB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damoxing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FF72B7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交付程序镜像名</w:t>
            </w:r>
          </w:p>
        </w:tc>
      </w:tr>
      <w:tr w14:paraId="6D564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AC1F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镜像</w:t>
            </w:r>
            <w:r>
              <w:rPr>
                <w:rFonts w:ascii="Consolas" w:eastAsia="等线"/>
                <w:sz w:val="18"/>
              </w:rPr>
              <w:t xml:space="preserve"> Tag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7DC1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202603270857-gjsj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D456C4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本次交付定版</w:t>
            </w:r>
            <w:r>
              <w:rPr>
                <w:rFonts w:ascii="Consolas" w:eastAsia="等线"/>
                <w:sz w:val="18"/>
              </w:rPr>
              <w:t xml:space="preserve"> tag</w:t>
            </w:r>
          </w:p>
        </w:tc>
      </w:tr>
      <w:tr w14:paraId="5A7E1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2D98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镜像适配架构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CE25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linux/amd64</w:t>
            </w:r>
            <w:r>
              <w:rPr>
                <w:rFonts w:ascii="Consolas" w:eastAsia="等线"/>
                <w:sz w:val="18"/>
              </w:rPr>
              <w:t>、</w:t>
            </w:r>
            <w:r>
              <w:rPr>
                <w:rStyle w:val="75"/>
                <w:rFonts w:ascii="Consolas" w:eastAsia="等线"/>
                <w:sz w:val="18"/>
              </w:rPr>
              <w:t>linux/arm64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C1AE18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同时支持</w:t>
            </w:r>
            <w:r>
              <w:rPr>
                <w:rFonts w:ascii="Consolas" w:eastAsia="等线"/>
                <w:sz w:val="18"/>
              </w:rPr>
              <w:t xml:space="preserve"> x86 </w:t>
            </w:r>
            <w:r>
              <w:rPr>
                <w:rFonts w:hint="eastAsia" w:ascii="Consolas" w:eastAsia="等线"/>
                <w:sz w:val="18"/>
              </w:rPr>
              <w:t>与</w:t>
            </w:r>
            <w:r>
              <w:rPr>
                <w:rFonts w:ascii="Consolas" w:eastAsia="等线"/>
                <w:sz w:val="18"/>
              </w:rPr>
              <w:t xml:space="preserve"> ARM</w:t>
            </w:r>
          </w:p>
        </w:tc>
      </w:tr>
      <w:tr w14:paraId="67A10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F7EA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最终定版校验值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E7C3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sha256:ac32890f4c2523fbe4cd1dbc24eba0e347b88d9fc0dd424eb8a59cb91ee39395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2A217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多架构</w:t>
            </w:r>
            <w:r>
              <w:rPr>
                <w:rFonts w:ascii="Consolas" w:eastAsia="等线"/>
                <w:sz w:val="18"/>
              </w:rPr>
              <w:t xml:space="preserve"> OCI Image Index Digest</w:t>
            </w:r>
          </w:p>
        </w:tc>
      </w:tr>
      <w:tr w14:paraId="674D5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B186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镜像摘要/校验方式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6611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hint="eastAsia" w:ascii="Consolas" w:eastAsia="等线"/>
                <w:sz w:val="18"/>
              </w:rPr>
              <w:t>以多架构</w:t>
            </w:r>
            <w:r>
              <w:rPr>
                <w:rStyle w:val="75"/>
                <w:rFonts w:ascii="Consolas" w:eastAsia="等线"/>
                <w:sz w:val="18"/>
              </w:rPr>
              <w:t xml:space="preserve"> OCI Image Index Digest </w:t>
            </w:r>
            <w:r>
              <w:rPr>
                <w:rStyle w:val="75"/>
                <w:rFonts w:hint="eastAsia" w:ascii="Consolas" w:eastAsia="等线"/>
                <w:sz w:val="18"/>
              </w:rPr>
              <w:t>为准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EB1B5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平台级</w:t>
            </w:r>
            <w:r>
              <w:rPr>
                <w:rFonts w:ascii="Consolas" w:eastAsia="等线"/>
                <w:sz w:val="18"/>
              </w:rPr>
              <w:t xml:space="preserve"> digest </w:t>
            </w:r>
            <w:r>
              <w:rPr>
                <w:rFonts w:hint="eastAsia" w:ascii="Consolas" w:eastAsia="等线"/>
                <w:sz w:val="18"/>
              </w:rPr>
              <w:t>见下表</w:t>
            </w:r>
          </w:p>
        </w:tc>
      </w:tr>
      <w:tr w14:paraId="4066A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FB70DC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适用环境</w:t>
            </w:r>
          </w:p>
        </w:tc>
        <w:tc>
          <w:tcPr>
            <w:tcW w:w="36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076469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hint="eastAsia" w:ascii="Consolas" w:eastAsia="等线"/>
                <w:sz w:val="18"/>
              </w:rPr>
              <w:t>测试</w:t>
            </w:r>
            <w:r>
              <w:rPr>
                <w:rStyle w:val="75"/>
                <w:rFonts w:ascii="Consolas" w:eastAsia="等线"/>
                <w:sz w:val="18"/>
              </w:rPr>
              <w:t xml:space="preserve"> / </w:t>
            </w:r>
            <w:r>
              <w:rPr>
                <w:rStyle w:val="75"/>
                <w:rFonts w:hint="eastAsia" w:ascii="Consolas" w:eastAsia="等线"/>
                <w:sz w:val="18"/>
              </w:rPr>
              <w:t>生产</w:t>
            </w:r>
          </w:p>
        </w:tc>
        <w:tc>
          <w:tcPr>
            <w:tcW w:w="20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91E6C7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本次交付适用环境</w:t>
            </w:r>
          </w:p>
        </w:tc>
      </w:tr>
    </w:tbl>
    <w:p w14:paraId="328DB227">
      <w:pPr>
        <w:pStyle w:val="73"/>
      </w:pPr>
      <w:r>
        <w:rPr>
          <w:rFonts w:hint="eastAsia"/>
        </w:rPr>
        <w:t>交付建议：正式交付时，除镜像</w:t>
      </w:r>
      <w:r>
        <w:t xml:space="preserve"> tag </w:t>
      </w:r>
      <w:r>
        <w:rPr>
          <w:rFonts w:hint="eastAsia"/>
        </w:rPr>
        <w:t>外，还应补充最上层</w:t>
      </w:r>
      <w:r>
        <w:t xml:space="preserve"> OCI Image Index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digest，作为最终定版校验值。平台级</w:t>
      </w:r>
      <w:r>
        <w:t xml:space="preserve"> digest </w:t>
      </w:r>
      <w:r>
        <w:rPr>
          <w:rFonts w:hint="eastAsia"/>
        </w:rPr>
        <w:t>仅用于区分</w:t>
      </w:r>
      <w:r>
        <w:t xml:space="preserve"> </w:t>
      </w:r>
      <w:r>
        <w:rPr>
          <w:rStyle w:val="75"/>
        </w:rPr>
        <w:t>amd64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75"/>
        </w:rPr>
        <w:t>arm64</w:t>
      </w:r>
      <w:r>
        <w:t xml:space="preserve"> </w:t>
      </w:r>
      <w:r>
        <w:rPr>
          <w:rFonts w:hint="eastAsia"/>
        </w:rPr>
        <w:t>明细，不替代最终定版校验值。</w:t>
      </w:r>
    </w:p>
    <w:bookmarkEnd w:id="2"/>
    <w:p w14:paraId="4082014D">
      <w:pPr>
        <w:pStyle w:val="5"/>
      </w:pPr>
      <w:bookmarkStart w:id="3" w:name="平台明细表"/>
      <w:r>
        <w:t xml:space="preserve">1.1 </w:t>
      </w:r>
      <w:r>
        <w:rPr>
          <w:rFonts w:hint="eastAsia"/>
        </w:rPr>
        <w:t>平台明细表</w:t>
      </w:r>
    </w:p>
    <w:tbl>
      <w:tblPr>
        <w:tblStyle w:val="33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5728"/>
        <w:gridCol w:w="1594"/>
      </w:tblGrid>
      <w:tr w14:paraId="4E8AB7A3">
        <w:trPr>
          <w:trHeight w:val="0" w:hRule="atLeast"/>
          <w:tblHeader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D228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平台</w:t>
            </w:r>
          </w:p>
        </w:tc>
        <w:tc>
          <w:tcPr>
            <w:tcW w:w="5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DADA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Manifest Digest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2468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用途说明</w:t>
            </w:r>
          </w:p>
        </w:tc>
      </w:tr>
      <w:tr w14:paraId="19245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B7AD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linux/amd64</w:t>
            </w:r>
          </w:p>
        </w:tc>
        <w:tc>
          <w:tcPr>
            <w:tcW w:w="5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1323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sha256:87622d28907e885bfbba4f452651da61a0e316b8211469183f7bb6d059818d64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4B8E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ascii="Consolas" w:eastAsia="等线"/>
                <w:sz w:val="18"/>
              </w:rPr>
              <w:t xml:space="preserve">x86_64 </w:t>
            </w:r>
            <w:r>
              <w:rPr>
                <w:rFonts w:hint="eastAsia" w:ascii="Consolas" w:eastAsia="等线"/>
                <w:sz w:val="18"/>
              </w:rPr>
              <w:t>服务器使用</w:t>
            </w:r>
          </w:p>
        </w:tc>
      </w:tr>
      <w:tr w14:paraId="26E04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1F0F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linux/arm64</w:t>
            </w:r>
          </w:p>
        </w:tc>
        <w:tc>
          <w:tcPr>
            <w:tcW w:w="5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4C22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sha256:c91aa9b8c3ec1c002c0717f040b04a75c1c7d907ab9756ee801e3c9dd18be192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B065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ascii="Consolas" w:eastAsia="等线"/>
                <w:sz w:val="18"/>
              </w:rPr>
              <w:t xml:space="preserve">ARM64 </w:t>
            </w:r>
            <w:r>
              <w:rPr>
                <w:rFonts w:hint="eastAsia" w:ascii="Consolas" w:eastAsia="等线"/>
                <w:sz w:val="18"/>
              </w:rPr>
              <w:t>服务器使用</w:t>
            </w:r>
          </w:p>
        </w:tc>
      </w:tr>
    </w:tbl>
    <w:p w14:paraId="4F6F0519">
      <w:pPr>
        <w:pStyle w:val="16"/>
      </w:pPr>
      <w:r>
        <w:rPr>
          <w:rFonts w:hint="eastAsia"/>
        </w:rPr>
        <w:t>说明：</w:t>
      </w:r>
    </w:p>
    <w:p w14:paraId="4E94DA05">
      <w:pPr>
        <w:pStyle w:val="72"/>
        <w:numPr>
          <w:ilvl w:val="0"/>
          <w:numId w:val="1"/>
        </w:numPr>
      </w:pPr>
      <w:r>
        <w:rPr>
          <w:rFonts w:hint="eastAsia"/>
        </w:rPr>
        <w:t>上表仅列出实际运行平台对应的</w:t>
      </w:r>
      <w:r>
        <w:t xml:space="preserve"> manifest digest。</w:t>
      </w:r>
    </w:p>
    <w:p w14:paraId="69B54031">
      <w:pPr>
        <w:pStyle w:val="72"/>
        <w:numPr>
          <w:ilvl w:val="0"/>
          <w:numId w:val="1"/>
        </w:numPr>
      </w:pPr>
      <w:r>
        <w:rPr>
          <w:rStyle w:val="75"/>
        </w:rPr>
        <w:t>unknown/unknown</w:t>
      </w:r>
      <w:r>
        <w:t xml:space="preserve"> </w:t>
      </w:r>
      <w:r>
        <w:rPr>
          <w:rFonts w:hint="eastAsia"/>
        </w:rPr>
        <w:t>类型为</w:t>
      </w:r>
      <w:r>
        <w:t xml:space="preserve"> attestation </w:t>
      </w:r>
      <w:r>
        <w:rPr>
          <w:rFonts w:hint="eastAsia"/>
        </w:rPr>
        <w:t>manifest，不作为交付运行平台校验项。</w:t>
      </w:r>
    </w:p>
    <w:bookmarkEnd w:id="3"/>
    <w:p w14:paraId="02F96AC7">
      <w:pPr>
        <w:pStyle w:val="5"/>
      </w:pPr>
      <w:bookmarkStart w:id="4" w:name="镜像验证命令"/>
      <w:r>
        <w:t xml:space="preserve">1.2 </w:t>
      </w:r>
      <w:r>
        <w:rPr>
          <w:rFonts w:hint="eastAsia"/>
        </w:rPr>
        <w:t>镜像验证命令</w:t>
      </w:r>
    </w:p>
    <w:tbl>
      <w:tblPr>
        <w:tblStyle w:val="3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5759"/>
        <w:gridCol w:w="1517"/>
      </w:tblGrid>
      <w:tr w14:paraId="73B0C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57E3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验证项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0A1D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命令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02EF3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A311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491B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查看多架构镜像清单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5A93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buildx imagetools inspect harbor.sjgjj.cn:10443/gjjrgzn/damoxing:202603270857-gjsj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D4475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查看总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Fonts w:hint="eastAsia" w:ascii="Consolas" w:eastAsia="等线"/>
                <w:sz w:val="18"/>
              </w:rPr>
              <w:t>digest、平台列表与平台</w:t>
            </w:r>
            <w:r>
              <w:rPr>
                <w:rFonts w:ascii="Consolas" w:eastAsia="等线"/>
                <w:sz w:val="18"/>
              </w:rPr>
              <w:t xml:space="preserve"> digest</w:t>
            </w:r>
          </w:p>
        </w:tc>
      </w:tr>
      <w:tr w14:paraId="79394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8983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提取最终定版校验值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7270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buildx imagetools inspect harbor.sjgjj.cn:10443/gjjrgzn/damoxing:202603270857-gjsj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068D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读取输出最上方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Style w:val="75"/>
                <w:rFonts w:ascii="Consolas" w:eastAsia="等线"/>
                <w:sz w:val="18"/>
              </w:rPr>
              <w:t>Digest: sha256:...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Fonts w:hint="eastAsia" w:ascii="Consolas" w:eastAsia="等线"/>
                <w:sz w:val="18"/>
              </w:rPr>
              <w:t>作为最终交付校验值</w:t>
            </w:r>
          </w:p>
        </w:tc>
      </w:tr>
      <w:tr w14:paraId="3E49A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22C8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验证</w:t>
            </w:r>
            <w:r>
              <w:rPr>
                <w:rFonts w:ascii="Consolas" w:eastAsia="等线"/>
                <w:sz w:val="18"/>
              </w:rPr>
              <w:t xml:space="preserve"> x86 </w:t>
            </w:r>
            <w:r>
              <w:rPr>
                <w:rFonts w:hint="eastAsia" w:ascii="Consolas" w:eastAsia="等线"/>
                <w:sz w:val="18"/>
              </w:rPr>
              <w:t>平台拉取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352F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pull --platform linux/amd64 harbor.sjgjj.cn:10443/gjjrgzn/damoxing:202603270857-gjsj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7CD2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用于</w:t>
            </w:r>
            <w:r>
              <w:rPr>
                <w:rFonts w:ascii="Consolas" w:eastAsia="等线"/>
                <w:sz w:val="18"/>
              </w:rPr>
              <w:t xml:space="preserve"> AMD64 </w:t>
            </w:r>
            <w:r>
              <w:rPr>
                <w:rFonts w:hint="eastAsia" w:ascii="Consolas" w:eastAsia="等线"/>
                <w:sz w:val="18"/>
              </w:rPr>
              <w:t>服务器验收</w:t>
            </w:r>
          </w:p>
        </w:tc>
      </w:tr>
      <w:tr w14:paraId="70A31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FC1D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验证</w:t>
            </w:r>
            <w:r>
              <w:rPr>
                <w:rFonts w:ascii="Consolas" w:eastAsia="等线"/>
                <w:sz w:val="18"/>
              </w:rPr>
              <w:t xml:space="preserve"> ARM </w:t>
            </w:r>
            <w:r>
              <w:rPr>
                <w:rFonts w:hint="eastAsia" w:ascii="Consolas" w:eastAsia="等线"/>
                <w:sz w:val="18"/>
              </w:rPr>
              <w:t>平台拉取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4412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pull --platform linux/arm64 harbor.sjgjj.cn:10443/gjjrgzn/damoxing:202603270857-gjsj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4D8A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用于</w:t>
            </w:r>
            <w:r>
              <w:rPr>
                <w:rFonts w:ascii="Consolas" w:eastAsia="等线"/>
                <w:sz w:val="18"/>
              </w:rPr>
              <w:t xml:space="preserve"> ARM64 </w:t>
            </w:r>
            <w:r>
              <w:rPr>
                <w:rFonts w:hint="eastAsia" w:ascii="Consolas" w:eastAsia="等线"/>
                <w:sz w:val="18"/>
              </w:rPr>
              <w:t>服务器验收</w:t>
            </w:r>
          </w:p>
        </w:tc>
      </w:tr>
      <w:tr w14:paraId="7665D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CCE1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查看本地镜像</w:t>
            </w:r>
            <w:r>
              <w:rPr>
                <w:rFonts w:ascii="Consolas" w:eastAsia="等线"/>
                <w:sz w:val="18"/>
              </w:rPr>
              <w:t xml:space="preserve"> RepoDigest</w:t>
            </w:r>
          </w:p>
        </w:tc>
        <w:tc>
          <w:tcPr>
            <w:tcW w:w="3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131C2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inspect --format='{{index .RepoDigests 0}}' harbor.sjgjj.cn:10443/gjjrgzn/damoxing:202603270857-gjsj</w:t>
            </w:r>
          </w:p>
        </w:tc>
        <w:tc>
          <w:tcPr>
            <w:tcW w:w="1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D80E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核对本地拉取后</w:t>
            </w:r>
            <w:r>
              <w:rPr>
                <w:rFonts w:ascii="Consolas" w:eastAsia="等线"/>
                <w:sz w:val="18"/>
              </w:rPr>
              <w:t xml:space="preserve"> digest</w:t>
            </w:r>
          </w:p>
        </w:tc>
      </w:tr>
      <w:bookmarkEnd w:id="4"/>
    </w:tbl>
    <w:p w14:paraId="41C8939C">
      <w:pPr>
        <w:pStyle w:val="5"/>
      </w:pPr>
      <w:bookmarkStart w:id="5" w:name="交付清单"/>
      <w:r>
        <w:t xml:space="preserve">2. </w:t>
      </w:r>
      <w:r>
        <w:rPr>
          <w:rFonts w:hint="eastAsia"/>
        </w:rPr>
        <w:t>交付清单</w:t>
      </w:r>
    </w:p>
    <w:tbl>
      <w:tblPr>
        <w:tblStyle w:val="3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8"/>
        <w:gridCol w:w="3253"/>
        <w:gridCol w:w="1391"/>
      </w:tblGrid>
      <w:tr w14:paraId="338E6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F49E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4E42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9E35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是否必须</w:t>
            </w:r>
          </w:p>
        </w:tc>
      </w:tr>
      <w:tr w14:paraId="008FF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7A22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程序镜像或程序代码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BC6E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部署程序本体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F8F98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是</w:t>
            </w:r>
          </w:p>
        </w:tc>
      </w:tr>
      <w:tr w14:paraId="3B375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4123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docker-compose.yml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DEEF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启动编排文件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415D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是</w:t>
            </w:r>
          </w:p>
        </w:tc>
      </w:tr>
      <w:tr w14:paraId="279B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EA7F5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.env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或生产环境变量文件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69FA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运行参数配置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46E0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是</w:t>
            </w:r>
          </w:p>
        </w:tc>
      </w:tr>
      <w:tr w14:paraId="7AEE1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CF30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config/datasources.json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2627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业务库连接配置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1120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是</w:t>
            </w:r>
          </w:p>
        </w:tc>
      </w:tr>
      <w:tr w14:paraId="14FDB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E2D4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server/data/init_cxgzkz_oracle.sql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1ACC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 xml:space="preserve">Oracle </w:t>
            </w:r>
            <w:r>
              <w:rPr>
                <w:rFonts w:hint="eastAsia" w:ascii="Times New Roman" w:eastAsia="宋体"/>
                <w:sz w:val="21"/>
              </w:rPr>
              <w:t>建表</w:t>
            </w:r>
            <w:r>
              <w:rPr>
                <w:rFonts w:ascii="Times New Roman" w:eastAsia="宋体"/>
                <w:sz w:val="21"/>
              </w:rPr>
              <w:t xml:space="preserve"> SQL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C257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按数据库类型提供</w:t>
            </w:r>
          </w:p>
        </w:tc>
      </w:tr>
      <w:tr w14:paraId="42C93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95AD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server/data/init_cxgzkz_dm.sql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1562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达梦建表</w:t>
            </w:r>
            <w:r>
              <w:rPr>
                <w:rFonts w:ascii="Times New Roman" w:eastAsia="宋体"/>
                <w:sz w:val="21"/>
              </w:rPr>
              <w:t xml:space="preserve"> SQL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7D57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按数据库类型提供</w:t>
            </w:r>
          </w:p>
        </w:tc>
      </w:tr>
      <w:tr w14:paraId="735BE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5317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server/data/init_cxgzkz_pg_family.sql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4317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 xml:space="preserve">PostgreSQL / openGauss / </w:t>
            </w:r>
            <w:r>
              <w:rPr>
                <w:rFonts w:hint="eastAsia" w:ascii="Times New Roman" w:eastAsia="宋体"/>
                <w:sz w:val="21"/>
              </w:rPr>
              <w:t>人大金仓建表</w:t>
            </w:r>
            <w:r>
              <w:rPr>
                <w:rFonts w:ascii="Times New Roman" w:eastAsia="宋体"/>
                <w:sz w:val="21"/>
              </w:rPr>
              <w:t xml:space="preserve"> SQL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C597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按数据库类型提供</w:t>
            </w:r>
          </w:p>
        </w:tc>
      </w:tr>
      <w:tr w14:paraId="310E2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EB7D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cxgzkz_export.csv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346C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初始化数据文件（如有）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821A5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有则提供</w:t>
            </w:r>
          </w:p>
        </w:tc>
      </w:tr>
      <w:tr w14:paraId="511AB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2719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本手册</w:t>
            </w:r>
          </w:p>
        </w:tc>
        <w:tc>
          <w:tcPr>
            <w:tcW w:w="3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3590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交付说明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17CF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是</w:t>
            </w:r>
          </w:p>
        </w:tc>
      </w:tr>
      <w:bookmarkEnd w:id="1"/>
      <w:bookmarkEnd w:id="5"/>
    </w:tbl>
    <w:p w14:paraId="369EC7C4">
      <w:pPr>
        <w:pStyle w:val="3"/>
      </w:pPr>
      <w:bookmarkStart w:id="6" w:name="三部署前准备"/>
      <w:r>
        <w:rPr>
          <w:rFonts w:hint="eastAsia"/>
        </w:rPr>
        <w:t>三、部署前准备</w:t>
      </w:r>
    </w:p>
    <w:p w14:paraId="39C90A48">
      <w:pPr>
        <w:pStyle w:val="5"/>
      </w:pPr>
      <w:bookmarkStart w:id="7" w:name="部署目录建议"/>
      <w:r>
        <w:t xml:space="preserve">1. </w:t>
      </w:r>
      <w:r>
        <w:rPr>
          <w:rFonts w:hint="eastAsia"/>
        </w:rPr>
        <w:t>部署目录建议</w:t>
      </w:r>
    </w:p>
    <w:p w14:paraId="325DE3BA">
      <w:pPr>
        <w:pStyle w:val="71"/>
      </w:pPr>
      <w:r>
        <w:rPr>
          <w:rFonts w:hint="eastAsia"/>
        </w:rPr>
        <w:t>建议在服务器上准备独立部署目录，例如：</w:t>
      </w:r>
    </w:p>
    <w:p w14:paraId="273C4FEC">
      <w:pPr>
        <w:pStyle w:val="74"/>
      </w:pPr>
      <w:r>
        <w:rPr>
          <w:rStyle w:val="75"/>
        </w:rPr>
        <w:t>/opt/damoxing/</w:t>
      </w:r>
      <w:r>
        <w:br w:type="textWrapping"/>
      </w:r>
      <w:r>
        <w:rPr>
          <w:rStyle w:val="75"/>
        </w:rPr>
        <w:t xml:space="preserve">  docker-compose.yml</w:t>
      </w:r>
      <w:r>
        <w:br w:type="textWrapping"/>
      </w:r>
      <w:r>
        <w:rPr>
          <w:rStyle w:val="75"/>
        </w:rPr>
        <w:t xml:space="preserve">  config/</w:t>
      </w:r>
      <w:r>
        <w:br w:type="textWrapping"/>
      </w:r>
      <w:r>
        <w:rPr>
          <w:rStyle w:val="75"/>
        </w:rPr>
        <w:t xml:space="preserve">    datasources.json</w:t>
      </w:r>
      <w:r>
        <w:br w:type="textWrapping"/>
      </w:r>
      <w:r>
        <w:rPr>
          <w:rStyle w:val="75"/>
        </w:rPr>
        <w:t xml:space="preserve">  data/</w:t>
      </w:r>
      <w:r>
        <w:br w:type="textWrapping"/>
      </w:r>
      <w:r>
        <w:rPr>
          <w:rStyle w:val="75"/>
        </w:rPr>
        <w:t xml:space="preserve">    database.sqlite</w:t>
      </w:r>
      <w:r>
        <w:br w:type="textWrapping"/>
      </w:r>
      <w:r>
        <w:rPr>
          <w:rStyle w:val="75"/>
        </w:rPr>
        <w:t xml:space="preserve">    logs/</w:t>
      </w:r>
      <w:r>
        <w:br w:type="textWrapping"/>
      </w:r>
      <w:r>
        <w:rPr>
          <w:rStyle w:val="75"/>
        </w:rPr>
        <w:t xml:space="preserve">    backups/</w:t>
      </w:r>
    </w:p>
    <w:bookmarkEnd w:id="7"/>
    <w:p w14:paraId="0F1D65C6">
      <w:pPr>
        <w:pStyle w:val="5"/>
      </w:pPr>
      <w:bookmarkStart w:id="8" w:name="目录说明"/>
      <w:r>
        <w:t xml:space="preserve">2. </w:t>
      </w:r>
      <w:r>
        <w:rPr>
          <w:rFonts w:hint="eastAsia"/>
        </w:rPr>
        <w:t>目录说明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1"/>
        <w:gridCol w:w="4288"/>
      </w:tblGrid>
      <w:tr w14:paraId="100D6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8FAC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路径</w:t>
            </w:r>
          </w:p>
        </w:tc>
        <w:tc>
          <w:tcPr>
            <w:tcW w:w="4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8323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</w:tr>
      <w:tr w14:paraId="55B60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32E0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docker-compose.yml</w:t>
            </w:r>
          </w:p>
        </w:tc>
        <w:tc>
          <w:tcPr>
            <w:tcW w:w="4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0D3F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启动编排文件</w:t>
            </w:r>
          </w:p>
        </w:tc>
      </w:tr>
      <w:tr w14:paraId="30E7D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DF91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config/datasources.json</w:t>
            </w:r>
          </w:p>
        </w:tc>
        <w:tc>
          <w:tcPr>
            <w:tcW w:w="4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646A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业务库多数据源配置文件</w:t>
            </w:r>
          </w:p>
        </w:tc>
      </w:tr>
      <w:tr w14:paraId="52504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153E7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data/database.sqlite</w:t>
            </w:r>
          </w:p>
        </w:tc>
        <w:tc>
          <w:tcPr>
            <w:tcW w:w="4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1896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系统库文件</w:t>
            </w:r>
          </w:p>
        </w:tc>
      </w:tr>
      <w:tr w14:paraId="1BDEF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F537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data/logs/</w:t>
            </w:r>
          </w:p>
        </w:tc>
        <w:tc>
          <w:tcPr>
            <w:tcW w:w="4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4CE9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日志目录</w:t>
            </w:r>
          </w:p>
        </w:tc>
      </w:tr>
      <w:tr w14:paraId="174C6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23FC2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data/backups/</w:t>
            </w:r>
          </w:p>
        </w:tc>
        <w:tc>
          <w:tcPr>
            <w:tcW w:w="42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D53D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备份目录</w:t>
            </w:r>
          </w:p>
        </w:tc>
      </w:tr>
      <w:bookmarkEnd w:id="8"/>
    </w:tbl>
    <w:p w14:paraId="2E340622">
      <w:pPr>
        <w:pStyle w:val="5"/>
      </w:pPr>
      <w:bookmarkStart w:id="9" w:name="环境要求"/>
      <w:r>
        <w:t xml:space="preserve">3. </w:t>
      </w:r>
      <w:r>
        <w:rPr>
          <w:rFonts w:hint="eastAsia"/>
        </w:rPr>
        <w:t>环境要求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5902"/>
      </w:tblGrid>
      <w:tr w14:paraId="53335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9B89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D387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建议要求</w:t>
            </w:r>
          </w:p>
        </w:tc>
      </w:tr>
      <w:tr w14:paraId="5B6E4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4796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2B64D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Linux </w:t>
            </w:r>
            <w:r>
              <w:rPr>
                <w:rFonts w:hint="eastAsia"/>
              </w:rPr>
              <w:t>服务器</w:t>
            </w:r>
          </w:p>
        </w:tc>
      </w:tr>
      <w:tr w14:paraId="49FAC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94DE4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Docker</w:t>
            </w:r>
          </w:p>
        </w:tc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6A6F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20.10 </w:t>
            </w:r>
            <w:r>
              <w:rPr>
                <w:rFonts w:hint="eastAsia"/>
              </w:rPr>
              <w:t>及以上</w:t>
            </w:r>
          </w:p>
        </w:tc>
      </w:tr>
      <w:tr w14:paraId="72C2C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4231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Docker Compose</w:t>
            </w:r>
          </w:p>
        </w:tc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53671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2.x</w:t>
            </w:r>
          </w:p>
        </w:tc>
      </w:tr>
      <w:tr w14:paraId="7E6BE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3617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Node.js</w:t>
            </w:r>
          </w:p>
        </w:tc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C726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20 </w:t>
            </w:r>
            <w:r>
              <w:rPr>
                <w:rFonts w:hint="eastAsia"/>
              </w:rPr>
              <w:t>及以上（如需在宿主机执行脚本）</w:t>
            </w:r>
          </w:p>
        </w:tc>
      </w:tr>
      <w:tr w14:paraId="6C6F9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7882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数据库账号</w:t>
            </w:r>
          </w:p>
        </w:tc>
        <w:tc>
          <w:tcPr>
            <w:tcW w:w="5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3314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具备建表、建索引、写数据、注释权限</w:t>
            </w:r>
          </w:p>
        </w:tc>
      </w:tr>
      <w:bookmarkEnd w:id="9"/>
    </w:tbl>
    <w:p w14:paraId="20DCA7BD">
      <w:pPr>
        <w:pStyle w:val="5"/>
      </w:pPr>
      <w:bookmarkStart w:id="10" w:name="部署前确认项"/>
      <w:r>
        <w:t xml:space="preserve">4. </w:t>
      </w:r>
      <w:r>
        <w:rPr>
          <w:rFonts w:hint="eastAsia"/>
        </w:rPr>
        <w:t>部署前确认项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6513"/>
      </w:tblGrid>
      <w:tr w14:paraId="7525F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7374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检查项</w:t>
            </w:r>
          </w:p>
        </w:tc>
        <w:tc>
          <w:tcPr>
            <w:tcW w:w="6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962B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47E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53BD2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镜像版本</w:t>
            </w:r>
          </w:p>
        </w:tc>
        <w:tc>
          <w:tcPr>
            <w:tcW w:w="6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4171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已确认定版镜像仓库、名称、tag、校验值</w:t>
            </w:r>
          </w:p>
        </w:tc>
      </w:tr>
      <w:tr w14:paraId="4ACE8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8714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端口</w:t>
            </w:r>
          </w:p>
        </w:tc>
        <w:tc>
          <w:tcPr>
            <w:tcW w:w="6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6F4D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已确认现场端口占用情况</w:t>
            </w:r>
          </w:p>
        </w:tc>
      </w:tr>
      <w:tr w14:paraId="731FC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93BE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配置文件</w:t>
            </w:r>
          </w:p>
        </w:tc>
        <w:tc>
          <w:tcPr>
            <w:tcW w:w="6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62C5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已准备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datasources.json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和环境变量文件</w:t>
            </w:r>
          </w:p>
        </w:tc>
      </w:tr>
      <w:tr w14:paraId="72AE7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AD1B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数据目录</w:t>
            </w:r>
          </w:p>
        </w:tc>
        <w:tc>
          <w:tcPr>
            <w:tcW w:w="6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4CFE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已创建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data/logs</w:t>
            </w:r>
            <w:r>
              <w:rPr>
                <w:rFonts w:ascii="Times New Roman" w:eastAsia="宋体"/>
                <w:sz w:val="21"/>
              </w:rPr>
              <w:t>、</w:t>
            </w:r>
            <w:r>
              <w:rPr>
                <w:rStyle w:val="75"/>
                <w:rFonts w:ascii="Times New Roman" w:eastAsia="宋体"/>
                <w:sz w:val="21"/>
              </w:rPr>
              <w:t>data/backups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等目录</w:t>
            </w:r>
          </w:p>
        </w:tc>
      </w:tr>
      <w:tr w14:paraId="24EDF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3784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数据库账号</w:t>
            </w:r>
          </w:p>
        </w:tc>
        <w:tc>
          <w:tcPr>
            <w:tcW w:w="6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F37A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已确认具备执行建表与写入权限</w:t>
            </w:r>
          </w:p>
        </w:tc>
      </w:tr>
      <w:bookmarkEnd w:id="10"/>
    </w:tbl>
    <w:p w14:paraId="0C7509A0">
      <w:pPr>
        <w:pStyle w:val="5"/>
      </w:pPr>
      <w:bookmarkStart w:id="11" w:name="补充说明"/>
      <w:r>
        <w:t xml:space="preserve">5. </w:t>
      </w:r>
      <w:r>
        <w:rPr>
          <w:rFonts w:hint="eastAsia"/>
        </w:rPr>
        <w:t>补充说明</w:t>
      </w:r>
    </w:p>
    <w:p w14:paraId="05B71D43">
      <w:pPr>
        <w:pStyle w:val="71"/>
      </w:pPr>
      <w:r>
        <w:rPr>
          <w:rFonts w:hint="eastAsia"/>
        </w:rPr>
        <w:t>以上文件建议从</w:t>
      </w:r>
      <w:r>
        <w:t xml:space="preserve"> 10.99.6.113 </w:t>
      </w:r>
      <w:r>
        <w:rPr>
          <w:rFonts w:hint="eastAsia"/>
        </w:rPr>
        <w:t>服务器上获取，对应目录为</w:t>
      </w:r>
      <w:r>
        <w:t xml:space="preserve"> /home/shineyue/gjj_gjsjjsmx-0327bak</w:t>
      </w:r>
    </w:p>
    <w:bookmarkEnd w:id="6"/>
    <w:bookmarkEnd w:id="11"/>
    <w:p w14:paraId="237B4BB5">
      <w:pPr>
        <w:pStyle w:val="3"/>
      </w:pPr>
      <w:bookmarkStart w:id="12" w:name="四配置文件修改说明"/>
      <w:r>
        <w:rPr>
          <w:rFonts w:hint="eastAsia"/>
        </w:rPr>
        <w:t>四、配置文件修改说明</w:t>
      </w:r>
    </w:p>
    <w:p w14:paraId="73950FBB">
      <w:pPr>
        <w:pStyle w:val="5"/>
      </w:pPr>
      <w:bookmarkStart w:id="13" w:name="配置文件位置"/>
      <w:r>
        <w:t xml:space="preserve">1. </w:t>
      </w:r>
      <w:r>
        <w:rPr>
          <w:rFonts w:hint="eastAsia"/>
        </w:rPr>
        <w:t>配置文件位置</w:t>
      </w:r>
    </w:p>
    <w:p w14:paraId="572481AB">
      <w:pPr>
        <w:pStyle w:val="71"/>
      </w:pPr>
      <w:r>
        <w:rPr>
          <w:rFonts w:hint="eastAsia"/>
        </w:rPr>
        <w:t>业务库配置文件为：</w:t>
      </w:r>
    </w:p>
    <w:p w14:paraId="513389AC">
      <w:pPr>
        <w:pStyle w:val="74"/>
      </w:pPr>
      <w:r>
        <w:rPr>
          <w:rStyle w:val="75"/>
        </w:rPr>
        <w:t>server/config/datasources.json</w:t>
      </w:r>
    </w:p>
    <w:p w14:paraId="236C8CDD">
      <w:pPr>
        <w:pStyle w:val="71"/>
      </w:pPr>
      <w:r>
        <w:rPr>
          <w:rFonts w:hint="eastAsia"/>
        </w:rPr>
        <w:t>生产部署时，通常挂载为：</w:t>
      </w:r>
    </w:p>
    <w:p w14:paraId="04F13978">
      <w:pPr>
        <w:pStyle w:val="74"/>
      </w:pPr>
      <w:r>
        <w:rPr>
          <w:rStyle w:val="75"/>
        </w:rPr>
        <w:t>config/datasources.json</w:t>
      </w:r>
    </w:p>
    <w:bookmarkEnd w:id="13"/>
    <w:p w14:paraId="76BB1C48">
      <w:pPr>
        <w:pStyle w:val="5"/>
      </w:pPr>
      <w:bookmarkStart w:id="14" w:name="全局字段说明"/>
      <w:r>
        <w:t xml:space="preserve">2. </w:t>
      </w:r>
      <w:r>
        <w:rPr>
          <w:rFonts w:hint="eastAsia"/>
        </w:rPr>
        <w:t>全局字段说明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5999"/>
      </w:tblGrid>
      <w:tr w14:paraId="7BEF7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2EEEC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59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E8D6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1C4D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4FF4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default_datasource</w:t>
            </w:r>
          </w:p>
        </w:tc>
        <w:tc>
          <w:tcPr>
            <w:tcW w:w="59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1010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默认数据源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Fonts w:hint="eastAsia" w:ascii="Consolas" w:eastAsia="等线"/>
                <w:sz w:val="18"/>
              </w:rPr>
              <w:t>ID，必须等于某个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Style w:val="75"/>
                <w:rFonts w:ascii="Consolas" w:eastAsia="等线"/>
                <w:sz w:val="18"/>
              </w:rPr>
              <w:t>datasources[].id</w:t>
            </w:r>
          </w:p>
        </w:tc>
      </w:tr>
      <w:tr w14:paraId="7A29C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4AA1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strict_routing</w:t>
            </w:r>
          </w:p>
        </w:tc>
        <w:tc>
          <w:tcPr>
            <w:tcW w:w="59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F062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是否开启严格路由，生产建议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Style w:val="75"/>
                <w:rFonts w:ascii="Consolas" w:eastAsia="等线"/>
                <w:sz w:val="18"/>
              </w:rPr>
              <w:t>true</w:t>
            </w:r>
          </w:p>
        </w:tc>
      </w:tr>
      <w:bookmarkEnd w:id="14"/>
    </w:tbl>
    <w:p w14:paraId="791B0C7C">
      <w:pPr>
        <w:pStyle w:val="5"/>
      </w:pPr>
      <w:bookmarkStart w:id="15" w:name="每个数据源必须配置的字段"/>
      <w:r>
        <w:t xml:space="preserve">3. </w:t>
      </w:r>
      <w:r>
        <w:rPr>
          <w:rFonts w:hint="eastAsia"/>
        </w:rPr>
        <w:t>每个数据源必须配置的字段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3"/>
        <w:gridCol w:w="3166"/>
      </w:tblGrid>
      <w:tr w14:paraId="1A84F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6FBC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字段</w:t>
            </w:r>
          </w:p>
        </w:tc>
        <w:tc>
          <w:tcPr>
            <w:tcW w:w="3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EFB9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说明</w:t>
            </w:r>
          </w:p>
        </w:tc>
      </w:tr>
      <w:tr w14:paraId="2FCB7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33D00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Style w:val="75"/>
                <w:rFonts w:ascii="Consolas" w:eastAsia="等线"/>
                <w:b/>
                <w:sz w:val="18"/>
              </w:rPr>
              <w:t>id</w:t>
            </w:r>
          </w:p>
        </w:tc>
        <w:tc>
          <w:tcPr>
            <w:tcW w:w="3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0CB2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数据源标识</w:t>
            </w:r>
          </w:p>
        </w:tc>
      </w:tr>
      <w:tr w14:paraId="0B56F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802E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Style w:val="75"/>
                <w:rFonts w:ascii="Consolas" w:eastAsia="等线"/>
                <w:b/>
                <w:sz w:val="18"/>
              </w:rPr>
              <w:t>type</w:t>
            </w:r>
          </w:p>
        </w:tc>
        <w:tc>
          <w:tcPr>
            <w:tcW w:w="3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A4C3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数据库类型</w:t>
            </w:r>
          </w:p>
        </w:tc>
      </w:tr>
      <w:tr w14:paraId="24B43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9B46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Style w:val="75"/>
                <w:rFonts w:ascii="Consolas" w:eastAsia="等线"/>
                <w:b/>
                <w:sz w:val="18"/>
              </w:rPr>
              <w:t>jgbh_list</w:t>
            </w:r>
          </w:p>
        </w:tc>
        <w:tc>
          <w:tcPr>
            <w:tcW w:w="3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21CF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该数据源负责的机构编号列表</w:t>
            </w:r>
          </w:p>
        </w:tc>
      </w:tr>
      <w:tr w14:paraId="597E6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EEF5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Style w:val="75"/>
                <w:rFonts w:ascii="Consolas" w:eastAsia="等线"/>
                <w:b/>
                <w:sz w:val="18"/>
              </w:rPr>
              <w:t>config.user</w:t>
            </w:r>
          </w:p>
        </w:tc>
        <w:tc>
          <w:tcPr>
            <w:tcW w:w="3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5404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数据库用户名</w:t>
            </w:r>
          </w:p>
        </w:tc>
      </w:tr>
      <w:tr w14:paraId="0732A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6E80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Style w:val="75"/>
                <w:rFonts w:ascii="Consolas" w:eastAsia="等线"/>
                <w:b/>
                <w:sz w:val="18"/>
              </w:rPr>
              <w:t>config.password</w:t>
            </w:r>
          </w:p>
        </w:tc>
        <w:tc>
          <w:tcPr>
            <w:tcW w:w="3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59AE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数据库密码</w:t>
            </w:r>
          </w:p>
        </w:tc>
      </w:tr>
      <w:tr w14:paraId="5DAB6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5C84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Style w:val="75"/>
                <w:rFonts w:ascii="Consolas" w:eastAsia="等线"/>
                <w:b/>
                <w:sz w:val="18"/>
              </w:rPr>
              <w:t>config.connectString</w:t>
            </w:r>
            <w:r>
              <w:rPr>
                <w:rFonts w:hint="eastAsia" w:ascii="Consolas" w:eastAsia="等线"/>
                <w:b/>
                <w:sz w:val="18"/>
              </w:rPr>
              <w:t>或</w:t>
            </w:r>
            <w:r>
              <w:rPr>
                <w:rStyle w:val="75"/>
                <w:rFonts w:ascii="Consolas" w:eastAsia="等线"/>
                <w:b/>
                <w:sz w:val="18"/>
              </w:rPr>
              <w:t>config.host/port/database</w:t>
            </w:r>
          </w:p>
        </w:tc>
        <w:tc>
          <w:tcPr>
            <w:tcW w:w="3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4899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连接信息</w:t>
            </w:r>
          </w:p>
        </w:tc>
      </w:tr>
      <w:tr w14:paraId="15ACE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997A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Style w:val="75"/>
                <w:rFonts w:ascii="Consolas" w:eastAsia="等线"/>
                <w:b/>
                <w:sz w:val="18"/>
              </w:rPr>
              <w:t>config.poolMin</w:t>
            </w:r>
            <w:r>
              <w:rPr>
                <w:rFonts w:ascii="Consolas" w:eastAsia="等线"/>
                <w:b/>
                <w:sz w:val="18"/>
              </w:rPr>
              <w:t xml:space="preserve"> / </w:t>
            </w:r>
            <w:r>
              <w:rPr>
                <w:rStyle w:val="75"/>
                <w:rFonts w:ascii="Consolas" w:eastAsia="等线"/>
                <w:b/>
                <w:sz w:val="18"/>
              </w:rPr>
              <w:t>config.poolMax</w:t>
            </w:r>
          </w:p>
        </w:tc>
        <w:tc>
          <w:tcPr>
            <w:tcW w:w="31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D1CB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b/>
                <w:sz w:val="18"/>
              </w:rPr>
            </w:pPr>
            <w:r>
              <w:rPr>
                <w:rFonts w:hint="eastAsia" w:ascii="Consolas" w:eastAsia="等线"/>
                <w:b/>
                <w:sz w:val="18"/>
              </w:rPr>
              <w:t>连接池参数</w:t>
            </w:r>
          </w:p>
        </w:tc>
      </w:tr>
      <w:bookmarkEnd w:id="15"/>
    </w:tbl>
    <w:p w14:paraId="13F42DCF">
      <w:pPr>
        <w:pStyle w:val="5"/>
      </w:pPr>
      <w:bookmarkStart w:id="16" w:name="数据源类型说明"/>
      <w:r>
        <w:t xml:space="preserve">4. </w:t>
      </w:r>
      <w:r>
        <w:rPr>
          <w:rFonts w:hint="eastAsia"/>
        </w:rPr>
        <w:t>数据源类型说明</w:t>
      </w:r>
    </w:p>
    <w:p w14:paraId="738A03D3">
      <w:pPr>
        <w:pStyle w:val="71"/>
      </w:pPr>
      <w:r>
        <w:rPr>
          <w:rFonts w:hint="eastAsia"/>
        </w:rPr>
        <w:t>当前程序规则控制初始化脚本支持以下类型：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5"/>
        <w:gridCol w:w="4704"/>
      </w:tblGrid>
      <w:tr w14:paraId="07690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2191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类型值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E58E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数据库</w:t>
            </w:r>
          </w:p>
        </w:tc>
      </w:tr>
      <w:tr w14:paraId="183EF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FFB0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oracle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1241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Oracle</w:t>
            </w:r>
          </w:p>
        </w:tc>
      </w:tr>
      <w:tr w14:paraId="0EB64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59F60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dm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E5E3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达梦</w:t>
            </w:r>
          </w:p>
        </w:tc>
      </w:tr>
      <w:tr w14:paraId="45791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A7E7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pg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8BAF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PostgreSQL</w:t>
            </w:r>
          </w:p>
        </w:tc>
      </w:tr>
      <w:tr w14:paraId="1B479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008B9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gauss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209A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openGauss</w:t>
            </w:r>
          </w:p>
        </w:tc>
      </w:tr>
      <w:tr w14:paraId="07B42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01A2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kingbase</w:t>
            </w:r>
          </w:p>
        </w:tc>
        <w:tc>
          <w:tcPr>
            <w:tcW w:w="4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00DA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人大金仓</w:t>
            </w:r>
          </w:p>
        </w:tc>
      </w:tr>
      <w:bookmarkEnd w:id="16"/>
    </w:tbl>
    <w:p w14:paraId="57E1180F">
      <w:pPr>
        <w:pStyle w:val="5"/>
      </w:pPr>
      <w:bookmarkStart w:id="17" w:name="配置示例"/>
      <w:r>
        <w:t xml:space="preserve">5. </w:t>
      </w:r>
      <w:r>
        <w:rPr>
          <w:rFonts w:hint="eastAsia"/>
        </w:rPr>
        <w:t>配置示例</w:t>
      </w:r>
    </w:p>
    <w:p w14:paraId="3E7D8CEA">
      <w:pPr>
        <w:pStyle w:val="71"/>
      </w:pPr>
      <w:r>
        <w:rPr>
          <w:rFonts w:hint="eastAsia"/>
        </w:rPr>
        <w:t>以下示例仅用于说明格式，交付时请替换为现场真实值，不要直接照抄。</w:t>
      </w:r>
    </w:p>
    <w:p w14:paraId="6ADF7F36">
      <w:pPr>
        <w:pStyle w:val="6"/>
      </w:pPr>
      <w:bookmarkStart w:id="18" w:name="oracle-示例"/>
      <w:r>
        <w:t xml:space="preserve">5.1 Oracle </w:t>
      </w:r>
      <w:r>
        <w:rPr>
          <w:rFonts w:hint="eastAsia"/>
        </w:rPr>
        <w:t>示例</w:t>
      </w:r>
    </w:p>
    <w:p w14:paraId="5AEA406C">
      <w:pPr>
        <w:pStyle w:val="74"/>
      </w:pPr>
      <w:r>
        <w:rPr>
          <w:rStyle w:val="95"/>
        </w:rPr>
        <w:t>{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"id"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"oracle_main"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"type"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"oracle"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"jgbh_list"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94"/>
        </w:rPr>
        <w:t>[</w:t>
      </w:r>
      <w:r>
        <w:rPr>
          <w:rStyle w:val="86"/>
        </w:rPr>
        <w:t>"YOUR_JGBH"</w:t>
      </w:r>
      <w:r>
        <w:rPr>
          <w:rStyle w:val="94"/>
        </w:rPr>
        <w:t>]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"config"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95"/>
        </w:rPr>
        <w:t>{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"user"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"YOUR_USER"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"password"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"YOUR_PASSWORD"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"connectString"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"YOUR_HOST:1521/YOUR_SERVICE"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"poolMin"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0"/>
        </w:rPr>
        <w:t>2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"poolMax"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0"/>
        </w:rPr>
        <w:t>10</w:t>
      </w:r>
      <w:r>
        <w:br w:type="textWrapping"/>
      </w:r>
      <w:r>
        <w:rPr>
          <w:rStyle w:val="108"/>
        </w:rPr>
        <w:t xml:space="preserve">  </w:t>
      </w:r>
      <w:r>
        <w:rPr>
          <w:rStyle w:val="95"/>
        </w:rPr>
        <w:t>}</w:t>
      </w:r>
      <w:r>
        <w:br w:type="textWrapping"/>
      </w:r>
      <w:r>
        <w:rPr>
          <w:rStyle w:val="95"/>
        </w:rPr>
        <w:t>}</w:t>
      </w:r>
    </w:p>
    <w:bookmarkEnd w:id="18"/>
    <w:p w14:paraId="13812A4F">
      <w:pPr>
        <w:pStyle w:val="6"/>
      </w:pPr>
      <w:bookmarkStart w:id="19" w:name="达梦示例"/>
      <w:r>
        <w:t xml:space="preserve">5.2 </w:t>
      </w:r>
      <w:r>
        <w:rPr>
          <w:rFonts w:hint="eastAsia"/>
        </w:rPr>
        <w:t>达梦示例</w:t>
      </w:r>
    </w:p>
    <w:p w14:paraId="1C449449">
      <w:pPr>
        <w:pStyle w:val="74"/>
      </w:pPr>
      <w:r>
        <w:rPr>
          <w:rStyle w:val="95"/>
        </w:rPr>
        <w:t>{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"id"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"dm_main"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"type"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"dm"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"jgbh_list"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94"/>
        </w:rPr>
        <w:t>[</w:t>
      </w:r>
      <w:r>
        <w:rPr>
          <w:rStyle w:val="86"/>
        </w:rPr>
        <w:t>"YOUR_JGBH"</w:t>
      </w:r>
      <w:r>
        <w:rPr>
          <w:rStyle w:val="94"/>
        </w:rPr>
        <w:t>]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"config"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95"/>
        </w:rPr>
        <w:t>{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"user"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"YOUR_USER"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"password"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"YOUR_PASSWORD"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"connectString"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"YOUR_HOST:5236"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"loginEncrypt"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78"/>
        </w:rPr>
        <w:t>false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"poolMin"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0"/>
        </w:rPr>
        <w:t>2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"poolMax"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0"/>
        </w:rPr>
        <w:t>10</w:t>
      </w:r>
      <w:r>
        <w:br w:type="textWrapping"/>
      </w:r>
      <w:r>
        <w:rPr>
          <w:rStyle w:val="108"/>
        </w:rPr>
        <w:t xml:space="preserve">  </w:t>
      </w:r>
      <w:r>
        <w:rPr>
          <w:rStyle w:val="95"/>
        </w:rPr>
        <w:t>}</w:t>
      </w:r>
      <w:r>
        <w:br w:type="textWrapping"/>
      </w:r>
      <w:r>
        <w:rPr>
          <w:rStyle w:val="95"/>
        </w:rPr>
        <w:t>}</w:t>
      </w:r>
    </w:p>
    <w:bookmarkEnd w:id="19"/>
    <w:p w14:paraId="65CDE49A">
      <w:pPr>
        <w:pStyle w:val="6"/>
      </w:pPr>
      <w:bookmarkStart w:id="20" w:name="人大金仓示例"/>
      <w:r>
        <w:t xml:space="preserve">5.3 </w:t>
      </w:r>
      <w:r>
        <w:rPr>
          <w:rFonts w:hint="eastAsia"/>
        </w:rPr>
        <w:t>人大金仓示例</w:t>
      </w:r>
    </w:p>
    <w:p w14:paraId="2A186607">
      <w:pPr>
        <w:pStyle w:val="74"/>
      </w:pPr>
      <w:r>
        <w:rPr>
          <w:rStyle w:val="95"/>
        </w:rPr>
        <w:t>{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"id"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"kingbase_main"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"type"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"kingbase"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"jgbh_list"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94"/>
        </w:rPr>
        <w:t>[</w:t>
      </w:r>
      <w:r>
        <w:rPr>
          <w:rStyle w:val="86"/>
        </w:rPr>
        <w:t>"YOUR_JGBH"</w:t>
      </w:r>
      <w:r>
        <w:rPr>
          <w:rStyle w:val="94"/>
        </w:rPr>
        <w:t>]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</w:t>
      </w:r>
      <w:r>
        <w:rPr>
          <w:rStyle w:val="79"/>
        </w:rPr>
        <w:t>"config"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95"/>
        </w:rPr>
        <w:t>{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"user"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"YOUR_USER"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"password"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"YOUR_PASSWORD"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"connectString"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6"/>
        </w:rPr>
        <w:t>"YOUR_HOST:54321/YOUR_DATABASE"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"poolMin"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0"/>
        </w:rPr>
        <w:t>2</w:t>
      </w:r>
      <w:r>
        <w:rPr>
          <w:rStyle w:val="95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9"/>
        </w:rPr>
        <w:t>"poolMax"</w:t>
      </w:r>
      <w:r>
        <w:rPr>
          <w:rStyle w:val="95"/>
        </w:rPr>
        <w:t>:</w:t>
      </w:r>
      <w:r>
        <w:rPr>
          <w:rStyle w:val="108"/>
        </w:rPr>
        <w:t xml:space="preserve"> </w:t>
      </w:r>
      <w:r>
        <w:rPr>
          <w:rStyle w:val="80"/>
        </w:rPr>
        <w:t>10</w:t>
      </w:r>
      <w:r>
        <w:br w:type="textWrapping"/>
      </w:r>
      <w:r>
        <w:rPr>
          <w:rStyle w:val="108"/>
        </w:rPr>
        <w:t xml:space="preserve">  </w:t>
      </w:r>
      <w:r>
        <w:rPr>
          <w:rStyle w:val="95"/>
        </w:rPr>
        <w:t>}</w:t>
      </w:r>
      <w:r>
        <w:br w:type="textWrapping"/>
      </w:r>
      <w:r>
        <w:rPr>
          <w:rStyle w:val="95"/>
        </w:rPr>
        <w:t>}</w:t>
      </w:r>
    </w:p>
    <w:bookmarkEnd w:id="17"/>
    <w:bookmarkEnd w:id="20"/>
    <w:p w14:paraId="394211F0">
      <w:pPr>
        <w:pStyle w:val="5"/>
      </w:pPr>
      <w:bookmarkStart w:id="21" w:name="修改原则"/>
      <w:r>
        <w:t xml:space="preserve">6. </w:t>
      </w:r>
      <w:r>
        <w:rPr>
          <w:rFonts w:hint="eastAsia"/>
        </w:rPr>
        <w:t>修改原则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7475"/>
      </w:tblGrid>
      <w:tr w14:paraId="3BB85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CADA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tcW w:w="7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E61B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74AF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B355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1</w:t>
            </w:r>
          </w:p>
        </w:tc>
        <w:tc>
          <w:tcPr>
            <w:tcW w:w="7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C2B9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先确认现场数据库类型</w:t>
            </w:r>
          </w:p>
        </w:tc>
      </w:tr>
      <w:tr w14:paraId="1F507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CA00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2</w:t>
            </w:r>
          </w:p>
        </w:tc>
        <w:tc>
          <w:tcPr>
            <w:tcW w:w="7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7D7C1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再确认每个机构编号应该路由到哪个数据库</w:t>
            </w:r>
          </w:p>
        </w:tc>
      </w:tr>
      <w:tr w14:paraId="1E917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3128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3</w:t>
            </w:r>
          </w:p>
        </w:tc>
        <w:tc>
          <w:tcPr>
            <w:tcW w:w="7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B06D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再填写账号、密码、连接串</w:t>
            </w:r>
          </w:p>
        </w:tc>
      </w:tr>
      <w:tr w14:paraId="1E4E3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AF40A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4</w:t>
            </w:r>
          </w:p>
        </w:tc>
        <w:tc>
          <w:tcPr>
            <w:tcW w:w="7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17EF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再确认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default_datasource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和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strict_routing</w:t>
            </w:r>
          </w:p>
        </w:tc>
      </w:tr>
      <w:tr w14:paraId="5BA81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2D97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5</w:t>
            </w:r>
          </w:p>
        </w:tc>
        <w:tc>
          <w:tcPr>
            <w:tcW w:w="7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660B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启动程序前确认</w:t>
            </w:r>
            <w:r>
              <w:rPr>
                <w:rFonts w:ascii="Times New Roman" w:eastAsia="宋体"/>
                <w:sz w:val="21"/>
              </w:rPr>
              <w:t xml:space="preserve"> JSON </w:t>
            </w:r>
            <w:r>
              <w:rPr>
                <w:rFonts w:hint="eastAsia" w:ascii="Times New Roman" w:eastAsia="宋体"/>
                <w:sz w:val="21"/>
              </w:rPr>
              <w:t>格式正确</w:t>
            </w:r>
          </w:p>
        </w:tc>
      </w:tr>
      <w:bookmarkEnd w:id="12"/>
      <w:bookmarkEnd w:id="21"/>
    </w:tbl>
    <w:p w14:paraId="5854A30E">
      <w:pPr>
        <w:pStyle w:val="3"/>
      </w:pPr>
      <w:bookmarkStart w:id="22" w:name="五表结构说明"/>
      <w:r>
        <w:rPr>
          <w:rFonts w:hint="eastAsia"/>
        </w:rPr>
        <w:t>五、表结构说明</w:t>
      </w:r>
    </w:p>
    <w:p w14:paraId="12B61B9C">
      <w:pPr>
        <w:pStyle w:val="71"/>
      </w:pPr>
      <w:r>
        <w:rPr>
          <w:rFonts w:hint="eastAsia"/>
        </w:rPr>
        <w:t>程序规则控制只涉及一张核心业务表：</w:t>
      </w:r>
      <w:r>
        <w:rPr>
          <w:rStyle w:val="75"/>
        </w:rPr>
        <w:t>gjj_cxgzkz</w:t>
      </w:r>
      <w:r>
        <w:t>。</w:t>
      </w:r>
    </w:p>
    <w:p w14:paraId="058E69AE">
      <w:pPr>
        <w:pStyle w:val="5"/>
      </w:pPr>
      <w:bookmarkStart w:id="23" w:name="表字段说明"/>
      <w:r>
        <w:t xml:space="preserve">1. </w:t>
      </w:r>
      <w:r>
        <w:rPr>
          <w:rFonts w:hint="eastAsia"/>
        </w:rPr>
        <w:t>表字段说明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2416"/>
        <w:gridCol w:w="2417"/>
        <w:gridCol w:w="2417"/>
      </w:tblGrid>
      <w:tr w14:paraId="16FA6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40E3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字段名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BA84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E351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3B94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</w:p>
        </w:tc>
      </w:tr>
      <w:tr w14:paraId="7DBD7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CDBD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id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DCE3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主键ID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746B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自增主键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31F8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/>
                <w:sz w:val="21"/>
              </w:rPr>
            </w:pPr>
          </w:p>
        </w:tc>
      </w:tr>
      <w:tr w14:paraId="0EDE1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B6216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jgbh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6EF1A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机构编号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CE53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机构隔离字段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4EB3B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/>
                <w:sz w:val="21"/>
              </w:rPr>
            </w:pPr>
          </w:p>
        </w:tc>
      </w:tr>
      <w:tr w14:paraId="4822C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2DB1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zjgbh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B1ED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子机构编号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D65C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子机构隔离字段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5D79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/>
                <w:sz w:val="21"/>
              </w:rPr>
            </w:pPr>
          </w:p>
        </w:tc>
      </w:tr>
      <w:tr w14:paraId="0C7D3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7222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sxbh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E8CA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事项编号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1959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对应事项主数据编号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94DB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/>
                <w:sz w:val="21"/>
              </w:rPr>
            </w:pPr>
          </w:p>
        </w:tc>
      </w:tr>
      <w:tr w14:paraId="55EFF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1E0B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gzmc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E5D9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程序控制规则名称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89BB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规则标题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51582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/>
                <w:sz w:val="21"/>
              </w:rPr>
            </w:pPr>
          </w:p>
        </w:tc>
      </w:tr>
      <w:tr w14:paraId="4CD79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B3C7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gztsy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A454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程序控制规则提示语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D79D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规则提示内容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8FA48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/>
                <w:sz w:val="21"/>
              </w:rPr>
            </w:pPr>
          </w:p>
        </w:tc>
      </w:tr>
      <w:tr w14:paraId="3B61F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D603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sfqy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B36F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是否启用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D2DD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y/n</w:t>
            </w:r>
            <w:r>
              <w:rPr>
                <w:rFonts w:hint="eastAsia" w:ascii="Times New Roman" w:eastAsia="宋体"/>
                <w:sz w:val="21"/>
              </w:rPr>
              <w:t>，默认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y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7A70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Style w:val="75"/>
                <w:rFonts w:ascii="Times New Roman" w:eastAsia="宋体"/>
                <w:sz w:val="21"/>
              </w:rPr>
            </w:pPr>
          </w:p>
        </w:tc>
      </w:tr>
      <w:tr w14:paraId="4912B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4ACC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sfyxtqy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FBC8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是否允许停启用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75D0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y/n</w:t>
            </w:r>
            <w:r>
              <w:rPr>
                <w:rFonts w:hint="eastAsia" w:ascii="Times New Roman" w:eastAsia="宋体"/>
                <w:sz w:val="21"/>
              </w:rPr>
              <w:t>，默认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y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EB4B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Style w:val="75"/>
                <w:rFonts w:ascii="Times New Roman" w:eastAsia="宋体"/>
                <w:sz w:val="21"/>
              </w:rPr>
            </w:pPr>
          </w:p>
        </w:tc>
      </w:tr>
      <w:tr w14:paraId="66822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DFDC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sfyxtztsy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8C6F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是否允许调整提示语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95EF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y/n</w:t>
            </w:r>
            <w:r>
              <w:rPr>
                <w:rFonts w:hint="eastAsia" w:ascii="Times New Roman" w:eastAsia="宋体"/>
                <w:sz w:val="21"/>
              </w:rPr>
              <w:t>，默认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n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73CF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Style w:val="75"/>
                <w:rFonts w:ascii="Times New Roman" w:eastAsia="宋体"/>
                <w:sz w:val="21"/>
              </w:rPr>
            </w:pPr>
          </w:p>
        </w:tc>
      </w:tr>
      <w:tr w14:paraId="3D5BB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2C79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role</w:t>
            </w:r>
          </w:p>
        </w:tc>
        <w:tc>
          <w:tcPr>
            <w:tcW w:w="2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12AD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角色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AA7D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预留字段，可为空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9A59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eastAsia="宋体"/>
                <w:sz w:val="21"/>
              </w:rPr>
            </w:pPr>
          </w:p>
        </w:tc>
      </w:tr>
      <w:bookmarkEnd w:id="23"/>
    </w:tbl>
    <w:p w14:paraId="69C8EF9D">
      <w:pPr>
        <w:pStyle w:val="5"/>
      </w:pPr>
      <w:bookmarkStart w:id="24" w:name="建议索引"/>
      <w:r>
        <w:t xml:space="preserve">2. </w:t>
      </w:r>
      <w:r>
        <w:rPr>
          <w:rFonts w:hint="eastAsia"/>
        </w:rPr>
        <w:t>建议索引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5499"/>
      </w:tblGrid>
      <w:tr w14:paraId="1C0D7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F16F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D1DB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用途</w:t>
            </w:r>
          </w:p>
        </w:tc>
      </w:tr>
      <w:tr w14:paraId="759B0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CCD74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(jgbh, zjgbh)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9DAB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按机构、子机构查询时加速</w:t>
            </w:r>
          </w:p>
        </w:tc>
      </w:tr>
      <w:tr w14:paraId="43BD9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90AE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(sxbh)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28D4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按事项编号查询时加速</w:t>
            </w:r>
          </w:p>
        </w:tc>
      </w:tr>
      <w:bookmarkEnd w:id="22"/>
      <w:bookmarkEnd w:id="24"/>
    </w:tbl>
    <w:p w14:paraId="5C0DCB90">
      <w:pPr>
        <w:pStyle w:val="3"/>
      </w:pPr>
      <w:bookmarkStart w:id="25" w:name="六各数据库建表-sql"/>
      <w:r>
        <w:rPr>
          <w:rFonts w:hint="eastAsia"/>
        </w:rPr>
        <w:t>六、各数据库建表</w:t>
      </w:r>
      <w:r>
        <w:t xml:space="preserve"> SQL</w:t>
      </w:r>
    </w:p>
    <w:p w14:paraId="562DECD8">
      <w:pPr>
        <w:pStyle w:val="71"/>
      </w:pPr>
      <w:r>
        <w:rPr>
          <w:rFonts w:hint="eastAsia"/>
        </w:rPr>
        <w:t>本章直接给出可执行建表</w:t>
      </w:r>
      <w:r>
        <w:t xml:space="preserve"> </w:t>
      </w:r>
      <w:r>
        <w:rPr>
          <w:rFonts w:hint="eastAsia"/>
        </w:rPr>
        <w:t>SQL，交付时可直接拷贝执行。</w:t>
      </w:r>
    </w:p>
    <w:p w14:paraId="7B237E02">
      <w:pPr>
        <w:pStyle w:val="5"/>
      </w:pPr>
      <w:bookmarkStart w:id="26" w:name="oracle-建表-sql"/>
      <w:r>
        <w:t xml:space="preserve">1. Oracle </w:t>
      </w:r>
      <w:r>
        <w:rPr>
          <w:rFonts w:hint="eastAsia"/>
        </w:rPr>
        <w:t>建表</w:t>
      </w:r>
      <w:r>
        <w:t xml:space="preserve"> SQL</w:t>
      </w:r>
    </w:p>
    <w:p w14:paraId="7D130F94">
      <w:pPr>
        <w:pStyle w:val="74"/>
      </w:pP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TABLE</w:t>
      </w:r>
      <w:r>
        <w:rPr>
          <w:rStyle w:val="108"/>
        </w:rPr>
        <w:t xml:space="preserve"> gjj_cxgzkz (</w:t>
      </w:r>
      <w:r>
        <w:br w:type="textWrapping"/>
      </w:r>
      <w:r>
        <w:rPr>
          <w:rStyle w:val="108"/>
        </w:rPr>
        <w:t xml:space="preserve">    </w:t>
      </w:r>
      <w:r>
        <w:rPr>
          <w:rStyle w:val="78"/>
        </w:rPr>
        <w:t>id</w:t>
      </w:r>
      <w:r>
        <w:rPr>
          <w:rStyle w:val="108"/>
        </w:rPr>
        <w:t xml:space="preserve"> </w:t>
      </w:r>
      <w:r>
        <w:rPr>
          <w:rStyle w:val="79"/>
        </w:rPr>
        <w:t>NUMBER</w:t>
      </w:r>
      <w:r>
        <w:rPr>
          <w:rStyle w:val="108"/>
        </w:rPr>
        <w:t xml:space="preserve"> </w:t>
      </w:r>
      <w:r>
        <w:rPr>
          <w:rStyle w:val="78"/>
        </w:rPr>
        <w:t>GENERATED</w:t>
      </w:r>
      <w:r>
        <w:rPr>
          <w:rStyle w:val="108"/>
        </w:rPr>
        <w:t xml:space="preserve"> </w:t>
      </w:r>
      <w:r>
        <w:rPr>
          <w:rStyle w:val="78"/>
        </w:rPr>
        <w:t>BY</w:t>
      </w:r>
      <w:r>
        <w:rPr>
          <w:rStyle w:val="108"/>
        </w:rPr>
        <w:t xml:space="preserve">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78"/>
        </w:rPr>
        <w:t>AS</w:t>
      </w:r>
      <w:r>
        <w:rPr>
          <w:rStyle w:val="108"/>
        </w:rPr>
        <w:t xml:space="preserve"> IDENTITY </w:t>
      </w:r>
      <w:r>
        <w:rPr>
          <w:rStyle w:val="78"/>
        </w:rPr>
        <w:t>PRIMARY</w:t>
      </w:r>
      <w:r>
        <w:rPr>
          <w:rStyle w:val="108"/>
        </w:rPr>
        <w:t xml:space="preserve"> </w:t>
      </w:r>
      <w:r>
        <w:rPr>
          <w:rStyle w:val="78"/>
        </w:rPr>
        <w:t>KEY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jgbh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>),</w:t>
      </w:r>
      <w:r>
        <w:br w:type="textWrapping"/>
      </w:r>
      <w:r>
        <w:rPr>
          <w:rStyle w:val="108"/>
        </w:rPr>
        <w:t xml:space="preserve">    zjgbh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>),</w:t>
      </w:r>
      <w:r>
        <w:br w:type="textWrapping"/>
      </w:r>
      <w:r>
        <w:rPr>
          <w:rStyle w:val="108"/>
        </w:rPr>
        <w:t xml:space="preserve">    sxbh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100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NULL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gzmc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255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NULL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gztsy </w:t>
      </w:r>
      <w:r>
        <w:rPr>
          <w:rStyle w:val="79"/>
        </w:rPr>
        <w:t>CLOB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sfqy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'y'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sfyxtqy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'y'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sfyxtztsy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'n'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8"/>
        </w:rPr>
        <w:t>role</w:t>
      </w:r>
      <w:r>
        <w:rPr>
          <w:rStyle w:val="108"/>
        </w:rPr>
        <w:t xml:space="preserve">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>)</w:t>
      </w:r>
      <w:r>
        <w:br w:type="textWrapping"/>
      </w:r>
      <w:r>
        <w:rPr>
          <w:rStyle w:val="108"/>
        </w:rPr>
        <w:t>);</w:t>
      </w:r>
      <w:r>
        <w:br w:type="textWrapping"/>
      </w:r>
      <w:r>
        <w:br w:type="textWrapping"/>
      </w: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INDEX</w:t>
      </w:r>
      <w:r>
        <w:rPr>
          <w:rStyle w:val="108"/>
        </w:rPr>
        <w:t xml:space="preserve"> idx_cxgzkz_jg </w:t>
      </w:r>
      <w:r>
        <w:rPr>
          <w:rStyle w:val="78"/>
        </w:rPr>
        <w:t>ON</w:t>
      </w:r>
      <w:r>
        <w:rPr>
          <w:rStyle w:val="108"/>
        </w:rPr>
        <w:t xml:space="preserve"> gjj_cxgzkz (jgbh, zjgbh);</w:t>
      </w:r>
      <w:r>
        <w:br w:type="textWrapping"/>
      </w: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INDEX</w:t>
      </w:r>
      <w:r>
        <w:rPr>
          <w:rStyle w:val="108"/>
        </w:rPr>
        <w:t xml:space="preserve"> idx_cxgzkz_sxbh </w:t>
      </w:r>
      <w:r>
        <w:rPr>
          <w:rStyle w:val="78"/>
        </w:rPr>
        <w:t>ON</w:t>
      </w:r>
      <w:r>
        <w:rPr>
          <w:rStyle w:val="108"/>
        </w:rPr>
        <w:t xml:space="preserve"> gjj_cxgzkz (sxbh);</w:t>
      </w:r>
      <w:r>
        <w:br w:type="textWrapping"/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TABLE</w:t>
      </w:r>
      <w:r>
        <w:rPr>
          <w:rStyle w:val="108"/>
        </w:rPr>
        <w:t xml:space="preserve"> gjj_cxgzkz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'程序规则控制管理表'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</w:t>
      </w:r>
      <w:r>
        <w:rPr>
          <w:rStyle w:val="78"/>
        </w:rPr>
        <w:t>id</w:t>
      </w:r>
      <w:r>
        <w:rPr>
          <w:rStyle w:val="108"/>
        </w:rPr>
        <w:t xml:space="preserve">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'主键ID'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gjj_cxgzkz.jgbh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'机构编号'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gjj_cxgzkz.zjgbh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'子机构编号'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gjj_cxgzkz.sxbh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'事项编号'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gjj_cxgzkz.gzmc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'程序控制规则名称'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gjj_cxgzkz.gztsy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'程序控制规则提示语'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gjj_cxgzkz.sfqy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'是否启用'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gjj_cxgzkz.sfyxtqy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'是否允许停启用'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gjj_cxgzkz.sfyxtztsy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'是否允许调整提示语'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gjj_cxgzkz.</w:t>
      </w:r>
      <w:r>
        <w:rPr>
          <w:rStyle w:val="78"/>
        </w:rPr>
        <w:t>role</w:t>
      </w:r>
      <w:r>
        <w:rPr>
          <w:rStyle w:val="108"/>
        </w:rPr>
        <w:t xml:space="preserve">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'角色'</w:t>
      </w:r>
      <w:r>
        <w:rPr>
          <w:rStyle w:val="108"/>
        </w:rPr>
        <w:t>;</w:t>
      </w:r>
    </w:p>
    <w:bookmarkEnd w:id="26"/>
    <w:p w14:paraId="5D15237C">
      <w:pPr>
        <w:pStyle w:val="5"/>
      </w:pPr>
      <w:bookmarkStart w:id="27" w:name="达梦建表-sql"/>
      <w:r>
        <w:t xml:space="preserve">2. </w:t>
      </w:r>
      <w:r>
        <w:rPr>
          <w:rFonts w:hint="eastAsia"/>
        </w:rPr>
        <w:t>达梦建表</w:t>
      </w:r>
      <w:r>
        <w:t xml:space="preserve"> SQL</w:t>
      </w:r>
    </w:p>
    <w:p w14:paraId="18ECD062">
      <w:pPr>
        <w:pStyle w:val="74"/>
      </w:pP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TABLE</w:t>
      </w:r>
      <w:r>
        <w:rPr>
          <w:rStyle w:val="108"/>
        </w:rPr>
        <w:t xml:space="preserve"> gjj_cxgzkz (</w:t>
      </w:r>
      <w:r>
        <w:br w:type="textWrapping"/>
      </w:r>
      <w:r>
        <w:rPr>
          <w:rStyle w:val="108"/>
        </w:rPr>
        <w:t xml:space="preserve">    </w:t>
      </w:r>
      <w:r>
        <w:rPr>
          <w:rStyle w:val="78"/>
        </w:rPr>
        <w:t>id</w:t>
      </w:r>
      <w:r>
        <w:rPr>
          <w:rStyle w:val="108"/>
        </w:rPr>
        <w:t xml:space="preserve"> BIGINT AUTO_INCREMENT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NULL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jgbh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>),</w:t>
      </w:r>
      <w:r>
        <w:br w:type="textWrapping"/>
      </w:r>
      <w:r>
        <w:rPr>
          <w:rStyle w:val="108"/>
        </w:rPr>
        <w:t xml:space="preserve">    zjgbh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>),</w:t>
      </w:r>
      <w:r>
        <w:br w:type="textWrapping"/>
      </w:r>
      <w:r>
        <w:rPr>
          <w:rStyle w:val="108"/>
        </w:rPr>
        <w:t xml:space="preserve">    sxbh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100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NULL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gzmc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255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NULL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gztsy </w:t>
      </w:r>
      <w:r>
        <w:rPr>
          <w:rStyle w:val="79"/>
        </w:rPr>
        <w:t>CLOB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sfqy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'y'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sfyxtqy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'y'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sfyxtztsy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'n'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8"/>
        </w:rPr>
        <w:t>role</w:t>
      </w:r>
      <w:r>
        <w:rPr>
          <w:rStyle w:val="108"/>
        </w:rPr>
        <w:t xml:space="preserve"> </w:t>
      </w:r>
      <w:r>
        <w:rPr>
          <w:rStyle w:val="79"/>
        </w:rPr>
        <w:t>VARCHAR2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 xml:space="preserve"> </w:t>
      </w:r>
      <w:r>
        <w:rPr>
          <w:rStyle w:val="79"/>
        </w:rPr>
        <w:t>CHAR</w:t>
      </w:r>
      <w:r>
        <w:rPr>
          <w:rStyle w:val="108"/>
        </w:rPr>
        <w:t>),</w:t>
      </w:r>
      <w:r>
        <w:br w:type="textWrapping"/>
      </w:r>
      <w:r>
        <w:rPr>
          <w:rStyle w:val="108"/>
        </w:rPr>
        <w:t xml:space="preserve">    </w:t>
      </w:r>
      <w:r>
        <w:rPr>
          <w:rStyle w:val="78"/>
        </w:rPr>
        <w:t>CONSTRAINT</w:t>
      </w:r>
      <w:r>
        <w:rPr>
          <w:rStyle w:val="108"/>
        </w:rPr>
        <w:t xml:space="preserve"> pk_gjj_cxgzkz </w:t>
      </w:r>
      <w:r>
        <w:rPr>
          <w:rStyle w:val="78"/>
        </w:rPr>
        <w:t>PRIMARY</w:t>
      </w:r>
      <w:r>
        <w:rPr>
          <w:rStyle w:val="108"/>
        </w:rPr>
        <w:t xml:space="preserve"> </w:t>
      </w:r>
      <w:r>
        <w:rPr>
          <w:rStyle w:val="78"/>
        </w:rPr>
        <w:t>KEY</w:t>
      </w:r>
      <w:r>
        <w:rPr>
          <w:rStyle w:val="108"/>
        </w:rPr>
        <w:t xml:space="preserve"> (</w:t>
      </w:r>
      <w:r>
        <w:rPr>
          <w:rStyle w:val="78"/>
        </w:rPr>
        <w:t>id</w:t>
      </w:r>
      <w:r>
        <w:rPr>
          <w:rStyle w:val="108"/>
        </w:rPr>
        <w:t>)</w:t>
      </w:r>
      <w:r>
        <w:br w:type="textWrapping"/>
      </w:r>
      <w:r>
        <w:rPr>
          <w:rStyle w:val="108"/>
        </w:rPr>
        <w:t>);</w:t>
      </w:r>
      <w:r>
        <w:br w:type="textWrapping"/>
      </w:r>
      <w:r>
        <w:br w:type="textWrapping"/>
      </w: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INDEX</w:t>
      </w:r>
      <w:r>
        <w:rPr>
          <w:rStyle w:val="108"/>
        </w:rPr>
        <w:t xml:space="preserve"> idx_cxgzkz_jg </w:t>
      </w:r>
      <w:r>
        <w:rPr>
          <w:rStyle w:val="78"/>
        </w:rPr>
        <w:t>ON</w:t>
      </w:r>
      <w:r>
        <w:rPr>
          <w:rStyle w:val="108"/>
        </w:rPr>
        <w:t xml:space="preserve"> gjj_cxgzkz (jgbh, zjgbh);</w:t>
      </w:r>
      <w:r>
        <w:br w:type="textWrapping"/>
      </w: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INDEX</w:t>
      </w:r>
      <w:r>
        <w:rPr>
          <w:rStyle w:val="108"/>
        </w:rPr>
        <w:t xml:space="preserve"> idx_cxgzkz_sxbh </w:t>
      </w:r>
      <w:r>
        <w:rPr>
          <w:rStyle w:val="78"/>
        </w:rPr>
        <w:t>ON</w:t>
      </w:r>
      <w:r>
        <w:rPr>
          <w:rStyle w:val="108"/>
        </w:rPr>
        <w:t xml:space="preserve"> gjj_cxgzkz (sxbh);</w:t>
      </w:r>
    </w:p>
    <w:bookmarkEnd w:id="27"/>
    <w:p w14:paraId="3FAE300E">
      <w:pPr>
        <w:pStyle w:val="5"/>
      </w:pPr>
      <w:bookmarkStart w:id="28" w:name="postgresql-opengauss-人大金仓建表-sql"/>
      <w:r>
        <w:t xml:space="preserve">3. PostgreSQL / openGauss / </w:t>
      </w:r>
      <w:r>
        <w:rPr>
          <w:rFonts w:hint="eastAsia"/>
        </w:rPr>
        <w:t>人大金仓建表</w:t>
      </w:r>
      <w:r>
        <w:t xml:space="preserve"> SQL</w:t>
      </w:r>
    </w:p>
    <w:p w14:paraId="4EB3E1A5">
      <w:pPr>
        <w:pStyle w:val="74"/>
      </w:pP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TABLE</w:t>
      </w:r>
      <w:r>
        <w:rPr>
          <w:rStyle w:val="108"/>
        </w:rPr>
        <w:t xml:space="preserve"> </w:t>
      </w:r>
      <w:r>
        <w:rPr>
          <w:rStyle w:val="97"/>
        </w:rPr>
        <w:t>IF</w:t>
      </w:r>
      <w:r>
        <w:rPr>
          <w:rStyle w:val="108"/>
        </w:rPr>
        <w:t xml:space="preserve">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EXISTS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>.gjj_cxgzkz (</w:t>
      </w:r>
      <w:r>
        <w:br w:type="textWrapping"/>
      </w:r>
      <w:r>
        <w:rPr>
          <w:rStyle w:val="108"/>
        </w:rPr>
        <w:t xml:space="preserve">    </w:t>
      </w:r>
      <w:r>
        <w:rPr>
          <w:rStyle w:val="78"/>
        </w:rPr>
        <w:t>id</w:t>
      </w:r>
      <w:r>
        <w:rPr>
          <w:rStyle w:val="108"/>
        </w:rPr>
        <w:t xml:space="preserve"> BIGSERIAL </w:t>
      </w:r>
      <w:r>
        <w:rPr>
          <w:rStyle w:val="78"/>
        </w:rPr>
        <w:t>PRIMARY</w:t>
      </w:r>
      <w:r>
        <w:rPr>
          <w:rStyle w:val="108"/>
        </w:rPr>
        <w:t xml:space="preserve"> </w:t>
      </w:r>
      <w:r>
        <w:rPr>
          <w:rStyle w:val="78"/>
        </w:rPr>
        <w:t>KEY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jgbh </w:t>
      </w:r>
      <w:r>
        <w:rPr>
          <w:rStyle w:val="79"/>
        </w:rPr>
        <w:t>CHARACTER</w:t>
      </w:r>
      <w:r>
        <w:rPr>
          <w:rStyle w:val="108"/>
        </w:rPr>
        <w:t xml:space="preserve"> </w:t>
      </w:r>
      <w:r>
        <w:rPr>
          <w:rStyle w:val="79"/>
        </w:rPr>
        <w:t>VARYING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>),</w:t>
      </w:r>
      <w:r>
        <w:br w:type="textWrapping"/>
      </w:r>
      <w:r>
        <w:rPr>
          <w:rStyle w:val="108"/>
        </w:rPr>
        <w:t xml:space="preserve">    zjgbh </w:t>
      </w:r>
      <w:r>
        <w:rPr>
          <w:rStyle w:val="79"/>
        </w:rPr>
        <w:t>CHARACTER</w:t>
      </w:r>
      <w:r>
        <w:rPr>
          <w:rStyle w:val="108"/>
        </w:rPr>
        <w:t xml:space="preserve"> </w:t>
      </w:r>
      <w:r>
        <w:rPr>
          <w:rStyle w:val="79"/>
        </w:rPr>
        <w:t>VARYING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>),</w:t>
      </w:r>
      <w:r>
        <w:br w:type="textWrapping"/>
      </w:r>
      <w:r>
        <w:rPr>
          <w:rStyle w:val="108"/>
        </w:rPr>
        <w:t xml:space="preserve">    sxbh </w:t>
      </w:r>
      <w:r>
        <w:rPr>
          <w:rStyle w:val="79"/>
        </w:rPr>
        <w:t>CHARACTER</w:t>
      </w:r>
      <w:r>
        <w:rPr>
          <w:rStyle w:val="108"/>
        </w:rPr>
        <w:t xml:space="preserve"> </w:t>
      </w:r>
      <w:r>
        <w:rPr>
          <w:rStyle w:val="79"/>
        </w:rPr>
        <w:t>VARYING</w:t>
      </w:r>
      <w:r>
        <w:rPr>
          <w:rStyle w:val="108"/>
        </w:rPr>
        <w:t>(</w:t>
      </w:r>
      <w:r>
        <w:rPr>
          <w:rStyle w:val="80"/>
        </w:rPr>
        <w:t>100</w:t>
      </w:r>
      <w:r>
        <w:rPr>
          <w:rStyle w:val="108"/>
        </w:rPr>
        <w:t xml:space="preserve">)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NULL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gzmc </w:t>
      </w:r>
      <w:r>
        <w:rPr>
          <w:rStyle w:val="79"/>
        </w:rPr>
        <w:t>CHARACTER</w:t>
      </w:r>
      <w:r>
        <w:rPr>
          <w:rStyle w:val="108"/>
        </w:rPr>
        <w:t xml:space="preserve"> </w:t>
      </w:r>
      <w:r>
        <w:rPr>
          <w:rStyle w:val="79"/>
        </w:rPr>
        <w:t>VARYING</w:t>
      </w:r>
      <w:r>
        <w:rPr>
          <w:rStyle w:val="108"/>
        </w:rPr>
        <w:t>(</w:t>
      </w:r>
      <w:r>
        <w:rPr>
          <w:rStyle w:val="80"/>
        </w:rPr>
        <w:t>255</w:t>
      </w:r>
      <w:r>
        <w:rPr>
          <w:rStyle w:val="108"/>
        </w:rPr>
        <w:t xml:space="preserve">)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NULL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gztsy TEXT,</w:t>
      </w:r>
      <w:r>
        <w:br w:type="textWrapping"/>
      </w:r>
      <w:r>
        <w:rPr>
          <w:rStyle w:val="108"/>
        </w:rPr>
        <w:t xml:space="preserve">    sfqy </w:t>
      </w:r>
      <w:r>
        <w:rPr>
          <w:rStyle w:val="79"/>
        </w:rPr>
        <w:t>CHARACTER</w:t>
      </w:r>
      <w:r>
        <w:rPr>
          <w:rStyle w:val="108"/>
        </w:rPr>
        <w:t xml:space="preserve"> </w:t>
      </w:r>
      <w:r>
        <w:rPr>
          <w:rStyle w:val="79"/>
        </w:rPr>
        <w:t>VARYING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'y'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sfyxtqy </w:t>
      </w:r>
      <w:r>
        <w:rPr>
          <w:rStyle w:val="79"/>
        </w:rPr>
        <w:t>CHARACTER</w:t>
      </w:r>
      <w:r>
        <w:rPr>
          <w:rStyle w:val="108"/>
        </w:rPr>
        <w:t xml:space="preserve"> </w:t>
      </w:r>
      <w:r>
        <w:rPr>
          <w:rStyle w:val="79"/>
        </w:rPr>
        <w:t>VARYING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'y'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sfyxtztsy </w:t>
      </w:r>
      <w:r>
        <w:rPr>
          <w:rStyle w:val="79"/>
        </w:rPr>
        <w:t>CHARACTER</w:t>
      </w:r>
      <w:r>
        <w:rPr>
          <w:rStyle w:val="108"/>
        </w:rPr>
        <w:t xml:space="preserve"> </w:t>
      </w:r>
      <w:r>
        <w:rPr>
          <w:rStyle w:val="79"/>
        </w:rPr>
        <w:t>VARYING</w:t>
      </w:r>
      <w:r>
        <w:rPr>
          <w:rStyle w:val="108"/>
        </w:rPr>
        <w:t>(</w:t>
      </w:r>
      <w:r>
        <w:rPr>
          <w:rStyle w:val="80"/>
        </w:rPr>
        <w:t>10</w:t>
      </w:r>
      <w:r>
        <w:rPr>
          <w:rStyle w:val="108"/>
        </w:rPr>
        <w:t xml:space="preserve">) </w:t>
      </w:r>
      <w:r>
        <w:rPr>
          <w:rStyle w:val="78"/>
        </w:rPr>
        <w:t>DEFAULT</w:t>
      </w:r>
      <w:r>
        <w:rPr>
          <w:rStyle w:val="108"/>
        </w:rPr>
        <w:t xml:space="preserve"> </w:t>
      </w:r>
      <w:r>
        <w:rPr>
          <w:rStyle w:val="86"/>
        </w:rPr>
        <w:t>'n'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78"/>
        </w:rPr>
        <w:t>role</w:t>
      </w:r>
      <w:r>
        <w:rPr>
          <w:rStyle w:val="108"/>
        </w:rPr>
        <w:t xml:space="preserve"> </w:t>
      </w:r>
      <w:r>
        <w:rPr>
          <w:rStyle w:val="79"/>
        </w:rPr>
        <w:t>CHARACTER</w:t>
      </w:r>
      <w:r>
        <w:rPr>
          <w:rStyle w:val="108"/>
        </w:rPr>
        <w:t xml:space="preserve"> </w:t>
      </w:r>
      <w:r>
        <w:rPr>
          <w:rStyle w:val="79"/>
        </w:rPr>
        <w:t>VARYING</w:t>
      </w:r>
      <w:r>
        <w:rPr>
          <w:rStyle w:val="108"/>
        </w:rPr>
        <w:t>(</w:t>
      </w:r>
      <w:r>
        <w:rPr>
          <w:rStyle w:val="80"/>
        </w:rPr>
        <w:t>50</w:t>
      </w:r>
      <w:r>
        <w:rPr>
          <w:rStyle w:val="108"/>
        </w:rPr>
        <w:t>)</w:t>
      </w:r>
      <w:r>
        <w:br w:type="textWrapping"/>
      </w:r>
      <w:r>
        <w:rPr>
          <w:rStyle w:val="108"/>
        </w:rPr>
        <w:t>);</w:t>
      </w:r>
      <w:r>
        <w:br w:type="textWrapping"/>
      </w:r>
      <w:r>
        <w:br w:type="textWrapping"/>
      </w: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INDEX</w:t>
      </w:r>
      <w:r>
        <w:rPr>
          <w:rStyle w:val="108"/>
        </w:rPr>
        <w:t xml:space="preserve"> </w:t>
      </w:r>
      <w:r>
        <w:rPr>
          <w:rStyle w:val="97"/>
        </w:rPr>
        <w:t>IF</w:t>
      </w:r>
      <w:r>
        <w:rPr>
          <w:rStyle w:val="108"/>
        </w:rPr>
        <w:t xml:space="preserve">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EXISTS</w:t>
      </w:r>
      <w:r>
        <w:rPr>
          <w:rStyle w:val="108"/>
        </w:rPr>
        <w:t xml:space="preserve"> idx_cxgzkz_jg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>.gjj_cxgzkz (jgbh, zjgbh);</w:t>
      </w:r>
      <w:r>
        <w:br w:type="textWrapping"/>
      </w:r>
      <w:r>
        <w:rPr>
          <w:rStyle w:val="78"/>
        </w:rPr>
        <w:t>CREATE</w:t>
      </w:r>
      <w:r>
        <w:rPr>
          <w:rStyle w:val="108"/>
        </w:rPr>
        <w:t xml:space="preserve"> </w:t>
      </w:r>
      <w:r>
        <w:rPr>
          <w:rStyle w:val="78"/>
        </w:rPr>
        <w:t>INDEX</w:t>
      </w:r>
      <w:r>
        <w:rPr>
          <w:rStyle w:val="108"/>
        </w:rPr>
        <w:t xml:space="preserve"> </w:t>
      </w:r>
      <w:r>
        <w:rPr>
          <w:rStyle w:val="97"/>
        </w:rPr>
        <w:t>IF</w:t>
      </w:r>
      <w:r>
        <w:rPr>
          <w:rStyle w:val="108"/>
        </w:rPr>
        <w:t xml:space="preserve"> </w:t>
      </w:r>
      <w:r>
        <w:rPr>
          <w:rStyle w:val="78"/>
        </w:rPr>
        <w:t>NOT</w:t>
      </w:r>
      <w:r>
        <w:rPr>
          <w:rStyle w:val="108"/>
        </w:rPr>
        <w:t xml:space="preserve"> </w:t>
      </w:r>
      <w:r>
        <w:rPr>
          <w:rStyle w:val="78"/>
        </w:rPr>
        <w:t>EXISTS</w:t>
      </w:r>
      <w:r>
        <w:rPr>
          <w:rStyle w:val="108"/>
        </w:rPr>
        <w:t xml:space="preserve"> idx_cxgzkz_sxbh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>.gjj_cxgzkz (sxbh);</w:t>
      </w:r>
      <w:r>
        <w:br w:type="textWrapping"/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TABLE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'程序规则控制管理表'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>.gjj_cxgzkz.</w:t>
      </w:r>
      <w:r>
        <w:rPr>
          <w:rStyle w:val="78"/>
        </w:rPr>
        <w:t>id</w:t>
      </w:r>
      <w:r>
        <w:rPr>
          <w:rStyle w:val="108"/>
        </w:rPr>
        <w:t xml:space="preserve">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'主键ID'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.gjj_cxgzkz.jgbh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'机构编号'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.gjj_cxgzkz.zjgbh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'子机构编号'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.gjj_cxgzkz.sxbh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'事项编号'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.gjj_cxgzkz.gzmc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'程序控制规则名称'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.gjj_cxgzkz.gztsy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'程序控制规则提示语'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.gjj_cxgzkz.sfqy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'是否启用'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.gjj_cxgzkz.sfyxtqy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'是否允许停启用'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 xml:space="preserve">.gjj_cxgzkz.sfyxtztsy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'是否允许调整提示语'</w:t>
      </w:r>
      <w:r>
        <w:rPr>
          <w:rStyle w:val="108"/>
        </w:rPr>
        <w:t>;</w:t>
      </w:r>
      <w:r>
        <w:br w:type="textWrapping"/>
      </w:r>
      <w:r>
        <w:rPr>
          <w:rStyle w:val="78"/>
        </w:rPr>
        <w:t>COMMENT</w:t>
      </w:r>
      <w:r>
        <w:rPr>
          <w:rStyle w:val="108"/>
        </w:rPr>
        <w:t xml:space="preserve"> </w:t>
      </w:r>
      <w:r>
        <w:rPr>
          <w:rStyle w:val="78"/>
        </w:rPr>
        <w:t>ON</w:t>
      </w:r>
      <w:r>
        <w:rPr>
          <w:rStyle w:val="108"/>
        </w:rPr>
        <w:t xml:space="preserve"> </w:t>
      </w:r>
      <w:r>
        <w:rPr>
          <w:rStyle w:val="78"/>
        </w:rPr>
        <w:t>COLUMN</w:t>
      </w:r>
      <w:r>
        <w:rPr>
          <w:rStyle w:val="108"/>
        </w:rPr>
        <w:t xml:space="preserve"> </w:t>
      </w:r>
      <w:r>
        <w:rPr>
          <w:rStyle w:val="78"/>
        </w:rPr>
        <w:t>public</w:t>
      </w:r>
      <w:r>
        <w:rPr>
          <w:rStyle w:val="108"/>
        </w:rPr>
        <w:t>.gjj_cxgzkz.</w:t>
      </w:r>
      <w:r>
        <w:rPr>
          <w:rStyle w:val="78"/>
        </w:rPr>
        <w:t>role</w:t>
      </w:r>
      <w:r>
        <w:rPr>
          <w:rStyle w:val="108"/>
        </w:rPr>
        <w:t xml:space="preserve"> </w:t>
      </w:r>
      <w:r>
        <w:rPr>
          <w:rStyle w:val="78"/>
        </w:rPr>
        <w:t>IS</w:t>
      </w:r>
      <w:r>
        <w:rPr>
          <w:rStyle w:val="108"/>
        </w:rPr>
        <w:t xml:space="preserve"> </w:t>
      </w:r>
      <w:r>
        <w:rPr>
          <w:rStyle w:val="86"/>
        </w:rPr>
        <w:t>'角色'</w:t>
      </w:r>
      <w:r>
        <w:rPr>
          <w:rStyle w:val="108"/>
        </w:rPr>
        <w:t>;</w:t>
      </w:r>
    </w:p>
    <w:bookmarkEnd w:id="25"/>
    <w:bookmarkEnd w:id="28"/>
    <w:p w14:paraId="19E7AAC3">
      <w:pPr>
        <w:pStyle w:val="3"/>
      </w:pPr>
      <w:bookmarkStart w:id="29" w:name="七程序部署步骤"/>
      <w:r>
        <w:rPr>
          <w:rFonts w:hint="eastAsia"/>
        </w:rPr>
        <w:t>七、程序部署步骤</w:t>
      </w:r>
    </w:p>
    <w:p w14:paraId="1939A522">
      <w:pPr>
        <w:pStyle w:val="5"/>
      </w:pPr>
      <w:bookmarkStart w:id="30" w:name="部署命令表"/>
      <w:r>
        <w:t xml:space="preserve">1. </w:t>
      </w:r>
      <w:r>
        <w:rPr>
          <w:rFonts w:hint="eastAsia"/>
        </w:rPr>
        <w:t>部署命令表</w:t>
      </w:r>
    </w:p>
    <w:tbl>
      <w:tblPr>
        <w:tblStyle w:val="3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4315"/>
        <w:gridCol w:w="2557"/>
      </w:tblGrid>
      <w:tr w14:paraId="2565D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390C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5583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命令</w:t>
            </w: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3702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9F05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2A8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进入部署目录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781B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cd /opt/damoxing</w:t>
            </w: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8650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以现场实际部署目录为准</w:t>
            </w:r>
          </w:p>
        </w:tc>
      </w:tr>
      <w:tr w14:paraId="6AA4C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F186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启动程序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0724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compose -f docker-compose.yml up -d</w:t>
            </w: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818F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按交付包中的最终编排文件执行</w:t>
            </w:r>
          </w:p>
        </w:tc>
      </w:tr>
      <w:tr w14:paraId="64B28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809B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查看容器状态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51DA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compose -f docker-compose.yml ps</w:t>
            </w: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A714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确认服务已启动</w:t>
            </w:r>
          </w:p>
        </w:tc>
      </w:tr>
      <w:tr w14:paraId="23C04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9B72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查看后端日志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DCA4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compose -f docker-compose.yml logs -f server</w:t>
            </w: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2DBA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用于排查启动问题</w:t>
            </w:r>
          </w:p>
        </w:tc>
      </w:tr>
      <w:tr w14:paraId="14A6A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69D5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进入后端容器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8C9D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compose -f docker-compose.yml exec server sh</w:t>
            </w: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4A4A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进入程序容器执行初始化</w:t>
            </w:r>
          </w:p>
        </w:tc>
      </w:tr>
      <w:tr w14:paraId="1A33F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D53E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进入后端目录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D6A5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cd /app/server</w:t>
            </w:r>
          </w:p>
        </w:tc>
        <w:tc>
          <w:tcPr>
            <w:tcW w:w="2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73D83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以容器内实际路径为准</w:t>
            </w:r>
          </w:p>
        </w:tc>
      </w:tr>
      <w:bookmarkEnd w:id="30"/>
    </w:tbl>
    <w:p w14:paraId="1D982282">
      <w:pPr>
        <w:pStyle w:val="5"/>
      </w:pPr>
      <w:bookmarkStart w:id="31" w:name="初始化命令表"/>
      <w:r>
        <w:t xml:space="preserve">2. </w:t>
      </w:r>
      <w:r>
        <w:rPr>
          <w:rFonts w:hint="eastAsia"/>
        </w:rPr>
        <w:t>初始化命令表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2858"/>
        <w:gridCol w:w="3108"/>
      </w:tblGrid>
      <w:tr w14:paraId="53B7C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23A0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2E100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命令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92B7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72A1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2421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初始化程序规则控制表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B5C5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npm run db:init:cxgzkz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0065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按数据源类型执行对应</w:t>
            </w:r>
            <w:r>
              <w:rPr>
                <w:rFonts w:ascii="Times New Roman" w:eastAsia="宋体"/>
                <w:sz w:val="21"/>
              </w:rPr>
              <w:t xml:space="preserve"> SQL</w:t>
            </w:r>
          </w:p>
        </w:tc>
      </w:tr>
      <w:tr w14:paraId="6E068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C228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验证程序规则控制表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89A8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npm run db:verify:cxgzkz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4CEC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验证建表和基础</w:t>
            </w:r>
            <w:r>
              <w:rPr>
                <w:rFonts w:ascii="Times New Roman" w:eastAsia="宋体"/>
                <w:sz w:val="21"/>
              </w:rPr>
              <w:t xml:space="preserve"> CRUD</w:t>
            </w:r>
          </w:p>
        </w:tc>
      </w:tr>
      <w:bookmarkEnd w:id="31"/>
    </w:tbl>
    <w:p w14:paraId="11D07DAE">
      <w:pPr>
        <w:pStyle w:val="5"/>
      </w:pPr>
      <w:bookmarkStart w:id="32" w:name="初始化命令说明"/>
      <w:r>
        <w:t xml:space="preserve">3. </w:t>
      </w:r>
      <w:r>
        <w:rPr>
          <w:rFonts w:hint="eastAsia"/>
        </w:rPr>
        <w:t>初始化命令说明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6900"/>
      </w:tblGrid>
      <w:tr w14:paraId="03D6A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AE68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说明项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C6A6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47F99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3305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配置来源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E40E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读取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server/config/datasources.json</w:t>
            </w:r>
          </w:p>
        </w:tc>
      </w:tr>
      <w:tr w14:paraId="6CA32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8435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执行方式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4091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按数据源类型自动执行对应数据库的建表</w:t>
            </w:r>
            <w:r>
              <w:rPr>
                <w:rFonts w:ascii="Times New Roman" w:eastAsia="宋体"/>
                <w:sz w:val="21"/>
              </w:rPr>
              <w:t xml:space="preserve"> SQL</w:t>
            </w:r>
          </w:p>
        </w:tc>
      </w:tr>
      <w:tr w14:paraId="70B99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C181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重复执行</w:t>
            </w:r>
          </w:p>
        </w:tc>
        <w:tc>
          <w:tcPr>
            <w:tcW w:w="6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309F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已存在的表和索引会自动跳过</w:t>
            </w:r>
          </w:p>
        </w:tc>
      </w:tr>
      <w:bookmarkEnd w:id="29"/>
      <w:bookmarkEnd w:id="32"/>
    </w:tbl>
    <w:p w14:paraId="1A1DD09E">
      <w:pPr>
        <w:pStyle w:val="3"/>
      </w:pPr>
      <w:bookmarkStart w:id="33" w:name="八表数据导入说明"/>
      <w:r>
        <w:rPr>
          <w:rFonts w:hint="eastAsia"/>
        </w:rPr>
        <w:t>八、表数据导入说明</w:t>
      </w:r>
    </w:p>
    <w:p w14:paraId="6022B93F">
      <w:pPr>
        <w:pStyle w:val="5"/>
      </w:pPr>
      <w:bookmarkStart w:id="34" w:name="导入方式"/>
      <w:r>
        <w:t xml:space="preserve">1. </w:t>
      </w:r>
      <w:r>
        <w:rPr>
          <w:rFonts w:hint="eastAsia"/>
        </w:rPr>
        <w:t>导入方式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6657"/>
      </w:tblGrid>
      <w:tr w14:paraId="167C8910">
        <w:trPr>
          <w:trHeight w:val="0" w:hRule="atLeast"/>
          <w:tblHeader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114D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导入方式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7AA5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0F7D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6BDB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页面</w:t>
            </w:r>
            <w:r>
              <w:rPr>
                <w:rFonts w:ascii="Times New Roman" w:eastAsia="宋体"/>
                <w:sz w:val="21"/>
              </w:rPr>
              <w:t xml:space="preserve"> CSV </w:t>
            </w:r>
            <w:r>
              <w:rPr>
                <w:rFonts w:hint="eastAsia" w:ascii="Times New Roman" w:eastAsia="宋体"/>
                <w:sz w:val="21"/>
              </w:rPr>
              <w:t>导入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0F43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适合交付人员和业务人员操作，建议由业务人员提供初始</w:t>
            </w:r>
            <w:r>
              <w:rPr>
                <w:rFonts w:ascii="Times New Roman" w:eastAsia="宋体"/>
                <w:sz w:val="21"/>
              </w:rPr>
              <w:t xml:space="preserve"> csv </w:t>
            </w:r>
            <w:r>
              <w:rPr>
                <w:rFonts w:hint="eastAsia" w:ascii="Times New Roman" w:eastAsia="宋体"/>
                <w:sz w:val="21"/>
              </w:rPr>
              <w:t>文件</w:t>
            </w:r>
          </w:p>
        </w:tc>
      </w:tr>
      <w:tr w14:paraId="36B90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53E7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 xml:space="preserve">SQL </w:t>
            </w:r>
            <w:r>
              <w:rPr>
                <w:rStyle w:val="75"/>
                <w:rFonts w:ascii="Times New Roman" w:eastAsia="宋体"/>
                <w:sz w:val="21"/>
              </w:rPr>
              <w:t>INSERT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导入</w:t>
            </w:r>
          </w:p>
        </w:tc>
        <w:tc>
          <w:tcPr>
            <w:tcW w:w="6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9A9D2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适合</w:t>
            </w:r>
            <w:r>
              <w:rPr>
                <w:rFonts w:ascii="Times New Roman" w:eastAsia="宋体"/>
                <w:sz w:val="21"/>
              </w:rPr>
              <w:t xml:space="preserve"> DBA </w:t>
            </w:r>
            <w:r>
              <w:rPr>
                <w:rFonts w:hint="eastAsia" w:ascii="Times New Roman" w:eastAsia="宋体"/>
                <w:sz w:val="21"/>
              </w:rPr>
              <w:t>或数据库管理员直接执行</w:t>
            </w:r>
          </w:p>
        </w:tc>
      </w:tr>
      <w:bookmarkEnd w:id="34"/>
    </w:tbl>
    <w:p w14:paraId="37F92AEF">
      <w:pPr>
        <w:pStyle w:val="5"/>
      </w:pPr>
      <w:bookmarkStart w:id="35" w:name="推荐导入流程"/>
      <w:r>
        <w:t xml:space="preserve">2. </w:t>
      </w:r>
      <w:r>
        <w:rPr>
          <w:rFonts w:hint="eastAsia"/>
        </w:rPr>
        <w:t>推荐导入流程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7377"/>
      </w:tblGrid>
      <w:tr w14:paraId="0CD79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BF9F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tcW w:w="7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AC23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FAB5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0E65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1</w:t>
            </w:r>
          </w:p>
        </w:tc>
        <w:tc>
          <w:tcPr>
            <w:tcW w:w="7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0549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先在已有环境导出一份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cxgzkz_export.csv</w:t>
            </w:r>
          </w:p>
        </w:tc>
      </w:tr>
      <w:tr w14:paraId="0DA43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4A01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2</w:t>
            </w:r>
          </w:p>
        </w:tc>
        <w:tc>
          <w:tcPr>
            <w:tcW w:w="7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FA77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将导出文件作为目标环境导入文件</w:t>
            </w:r>
          </w:p>
        </w:tc>
      </w:tr>
      <w:tr w14:paraId="50AD8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7012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3</w:t>
            </w:r>
          </w:p>
        </w:tc>
        <w:tc>
          <w:tcPr>
            <w:tcW w:w="7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543F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在目标环境页面中点击“导入”</w:t>
            </w:r>
          </w:p>
        </w:tc>
      </w:tr>
      <w:tr w14:paraId="59E84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28EB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4</w:t>
            </w:r>
          </w:p>
        </w:tc>
        <w:tc>
          <w:tcPr>
            <w:tcW w:w="7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E7E0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选择</w:t>
            </w:r>
            <w:r>
              <w:rPr>
                <w:rFonts w:ascii="Times New Roman" w:eastAsia="宋体"/>
                <w:sz w:val="21"/>
              </w:rPr>
              <w:t xml:space="preserve"> CSV </w:t>
            </w:r>
            <w:r>
              <w:rPr>
                <w:rFonts w:hint="eastAsia" w:ascii="Times New Roman" w:eastAsia="宋体"/>
                <w:sz w:val="21"/>
              </w:rPr>
              <w:t>文件</w:t>
            </w:r>
          </w:p>
        </w:tc>
      </w:tr>
      <w:tr w14:paraId="47684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4EC8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eastAsia="宋体"/>
                <w:sz w:val="21"/>
              </w:rPr>
              <w:t>5</w:t>
            </w:r>
          </w:p>
        </w:tc>
        <w:tc>
          <w:tcPr>
            <w:tcW w:w="73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0AA4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导入完成后刷新列表确认数量</w:t>
            </w:r>
          </w:p>
        </w:tc>
      </w:tr>
      <w:bookmarkEnd w:id="35"/>
    </w:tbl>
    <w:p w14:paraId="3B009C1B">
      <w:pPr>
        <w:pStyle w:val="5"/>
      </w:pPr>
      <w:bookmarkStart w:id="36" w:name="csv-文件建议字段"/>
      <w:r>
        <w:t xml:space="preserve">3. CSV </w:t>
      </w:r>
      <w:r>
        <w:rPr>
          <w:rFonts w:hint="eastAsia"/>
        </w:rPr>
        <w:t>文件建议字段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0"/>
        <w:gridCol w:w="2100"/>
        <w:gridCol w:w="2769"/>
      </w:tblGrid>
      <w:tr w14:paraId="3D855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7D4155">
            <w:pPr>
              <w:pStyle w:val="72"/>
              <w:snapToGrid w:val="0"/>
            </w:pPr>
            <w:r>
              <w:rPr>
                <w:rFonts w:hint="eastAsia"/>
              </w:rPr>
              <w:t>列名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FF469">
            <w:pPr>
              <w:pStyle w:val="72"/>
              <w:snapToGrid w:val="0"/>
            </w:pPr>
            <w:r>
              <w:rPr>
                <w:rFonts w:hint="eastAsia"/>
              </w:rPr>
              <w:t>是否必填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ABACF">
            <w:pPr>
              <w:pStyle w:val="72"/>
              <w:snapToGrid w:val="0"/>
            </w:pPr>
            <w:r>
              <w:rPr>
                <w:rFonts w:hint="eastAsia"/>
              </w:rPr>
              <w:t>说明</w:t>
            </w:r>
          </w:p>
        </w:tc>
      </w:tr>
      <w:tr w14:paraId="051C0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26167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事项编号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91768">
            <w:pPr>
              <w:pStyle w:val="72"/>
              <w:snapToGrid w:val="0"/>
            </w:pPr>
            <w:r>
              <w:rPr>
                <w:rFonts w:hint="eastAsia"/>
              </w:rPr>
              <w:t>是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55E1F">
            <w:pPr>
              <w:pStyle w:val="72"/>
              <w:snapToGrid w:val="0"/>
            </w:pPr>
            <w:r>
              <w:rPr>
                <w:rFonts w:hint="eastAsia"/>
              </w:rPr>
              <w:t>对应</w:t>
            </w:r>
            <w:r>
              <w:t xml:space="preserve"> </w:t>
            </w:r>
            <w:r>
              <w:rPr>
                <w:rStyle w:val="75"/>
              </w:rPr>
              <w:t>sxbh</w:t>
            </w:r>
          </w:p>
        </w:tc>
      </w:tr>
      <w:tr w14:paraId="3068F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5B71FE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规则名称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CCD0D2">
            <w:pPr>
              <w:pStyle w:val="72"/>
              <w:snapToGrid w:val="0"/>
            </w:pPr>
            <w:r>
              <w:rPr>
                <w:rFonts w:hint="eastAsia"/>
              </w:rPr>
              <w:t>是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86C5E">
            <w:pPr>
              <w:pStyle w:val="72"/>
              <w:snapToGrid w:val="0"/>
            </w:pPr>
            <w:r>
              <w:rPr>
                <w:rFonts w:hint="eastAsia"/>
              </w:rPr>
              <w:t>对应</w:t>
            </w:r>
            <w:r>
              <w:t xml:space="preserve"> </w:t>
            </w:r>
            <w:r>
              <w:rPr>
                <w:rStyle w:val="75"/>
              </w:rPr>
              <w:t>gzmc</w:t>
            </w:r>
          </w:p>
        </w:tc>
      </w:tr>
      <w:tr w14:paraId="00C86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6062BE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规则提示语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6FA69">
            <w:pPr>
              <w:pStyle w:val="72"/>
              <w:snapToGrid w:val="0"/>
            </w:pPr>
            <w:r>
              <w:rPr>
                <w:rFonts w:hint="eastAsia"/>
              </w:rPr>
              <w:t>否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17BD40">
            <w:pPr>
              <w:pStyle w:val="72"/>
              <w:snapToGrid w:val="0"/>
            </w:pPr>
            <w:r>
              <w:rPr>
                <w:rFonts w:hint="eastAsia"/>
              </w:rPr>
              <w:t>对应</w:t>
            </w:r>
            <w:r>
              <w:t xml:space="preserve"> </w:t>
            </w:r>
            <w:r>
              <w:rPr>
                <w:rStyle w:val="75"/>
              </w:rPr>
              <w:t>gztsy</w:t>
            </w:r>
          </w:p>
        </w:tc>
      </w:tr>
      <w:tr w14:paraId="22B38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EEF28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是否启用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D67C5">
            <w:pPr>
              <w:pStyle w:val="72"/>
              <w:snapToGrid w:val="0"/>
            </w:pPr>
            <w:r>
              <w:rPr>
                <w:rFonts w:hint="eastAsia"/>
              </w:rPr>
              <w:t>否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E4D62">
            <w:pPr>
              <w:pStyle w:val="72"/>
              <w:snapToGrid w:val="0"/>
            </w:pPr>
            <w:r>
              <w:rPr>
                <w:rStyle w:val="75"/>
              </w:rPr>
              <w:t>y/n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75"/>
                <w:rFonts w:hint="eastAsia"/>
              </w:rPr>
              <w:t>是/否</w:t>
            </w:r>
          </w:p>
        </w:tc>
      </w:tr>
      <w:tr w14:paraId="7BFB0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C9155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是否允许停启用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633232">
            <w:pPr>
              <w:pStyle w:val="72"/>
              <w:snapToGrid w:val="0"/>
            </w:pPr>
            <w:r>
              <w:rPr>
                <w:rFonts w:hint="eastAsia"/>
              </w:rPr>
              <w:t>否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A40C6">
            <w:pPr>
              <w:pStyle w:val="72"/>
              <w:snapToGrid w:val="0"/>
            </w:pPr>
            <w:r>
              <w:rPr>
                <w:rStyle w:val="75"/>
              </w:rPr>
              <w:t>y/n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75"/>
                <w:rFonts w:hint="eastAsia"/>
              </w:rPr>
              <w:t>是/否</w:t>
            </w:r>
          </w:p>
        </w:tc>
      </w:tr>
      <w:tr w14:paraId="5991E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CC195F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是否允许调整提示语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66A27">
            <w:pPr>
              <w:pStyle w:val="72"/>
              <w:snapToGrid w:val="0"/>
            </w:pPr>
            <w:r>
              <w:rPr>
                <w:rFonts w:hint="eastAsia"/>
              </w:rPr>
              <w:t>否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8A484">
            <w:pPr>
              <w:pStyle w:val="72"/>
              <w:snapToGrid w:val="0"/>
            </w:pPr>
            <w:r>
              <w:rPr>
                <w:rStyle w:val="75"/>
              </w:rPr>
              <w:t>y/n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75"/>
                <w:rFonts w:hint="eastAsia"/>
              </w:rPr>
              <w:t>是/否</w:t>
            </w:r>
          </w:p>
        </w:tc>
      </w:tr>
      <w:tr w14:paraId="793C6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752D4D">
            <w:pPr>
              <w:pStyle w:val="72"/>
              <w:snapToGrid w:val="0"/>
            </w:pPr>
            <w:r>
              <w:rPr>
                <w:rStyle w:val="75"/>
                <w:rFonts w:hint="eastAsia"/>
              </w:rPr>
              <w:t>角色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22553D">
            <w:pPr>
              <w:pStyle w:val="72"/>
              <w:snapToGrid w:val="0"/>
            </w:pPr>
            <w:r>
              <w:rPr>
                <w:rFonts w:hint="eastAsia"/>
              </w:rPr>
              <w:t>否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2094C0">
            <w:pPr>
              <w:pStyle w:val="72"/>
              <w:snapToGrid w:val="0"/>
            </w:pPr>
            <w:r>
              <w:rPr>
                <w:rFonts w:hint="eastAsia"/>
              </w:rPr>
              <w:t>预留字段</w:t>
            </w:r>
          </w:p>
        </w:tc>
      </w:tr>
      <w:bookmarkEnd w:id="36"/>
    </w:tbl>
    <w:p w14:paraId="2FBA03FD">
      <w:pPr>
        <w:pStyle w:val="5"/>
      </w:pPr>
      <w:bookmarkStart w:id="37" w:name="csv-样例"/>
      <w:r>
        <w:t xml:space="preserve">4. CSV </w:t>
      </w:r>
      <w:r>
        <w:rPr>
          <w:rFonts w:hint="eastAsia"/>
        </w:rPr>
        <w:t>样例</w:t>
      </w:r>
    </w:p>
    <w:p w14:paraId="3994725E">
      <w:pPr>
        <w:pStyle w:val="74"/>
      </w:pPr>
      <w:r>
        <w:rPr>
          <w:rStyle w:val="75"/>
          <w:rFonts w:hint="eastAsia"/>
        </w:rPr>
        <w:t>事项编号,事项名称,规则名称,规则提示语,是否启用,是否允许停启用,是否允许调整提示语,角色</w:t>
      </w:r>
      <w:r>
        <w:br w:type="textWrapping"/>
      </w:r>
      <w:r>
        <w:rPr>
          <w:rStyle w:val="75"/>
          <w:rFonts w:hint="eastAsia"/>
        </w:rPr>
        <w:t>0100202,机构变更,机构变更控制,机构信息存在异常，请先核对,y,y,n,</w:t>
      </w:r>
    </w:p>
    <w:p w14:paraId="1A4AC4A0">
      <w:pPr>
        <w:pStyle w:val="71"/>
      </w:pPr>
      <w:r>
        <w:rPr>
          <w:rFonts w:hint="eastAsia"/>
        </w:rPr>
        <w:t>说明：以上样例仅用于说明</w:t>
      </w:r>
      <w:r>
        <w:t xml:space="preserve"> CSV </w:t>
      </w:r>
      <w:r>
        <w:rPr>
          <w:rFonts w:hint="eastAsia"/>
        </w:rPr>
        <w:t>字段格式，不代表交付包默认附带初始化数据文件。</w:t>
      </w:r>
    </w:p>
    <w:bookmarkEnd w:id="37"/>
    <w:p w14:paraId="0E016E68">
      <w:pPr>
        <w:pStyle w:val="5"/>
      </w:pPr>
      <w:bookmarkStart w:id="38" w:name="sql-导入样例"/>
      <w:r>
        <w:t xml:space="preserve">5. SQL </w:t>
      </w:r>
      <w:r>
        <w:rPr>
          <w:rFonts w:hint="eastAsia"/>
        </w:rPr>
        <w:t>导入样例</w:t>
      </w:r>
    </w:p>
    <w:p w14:paraId="30BADC5B">
      <w:pPr>
        <w:pStyle w:val="74"/>
      </w:pPr>
      <w:r>
        <w:rPr>
          <w:rStyle w:val="78"/>
        </w:rPr>
        <w:t>INSERT</w:t>
      </w:r>
      <w:r>
        <w:rPr>
          <w:rStyle w:val="108"/>
        </w:rPr>
        <w:t xml:space="preserve"> </w:t>
      </w:r>
      <w:r>
        <w:rPr>
          <w:rStyle w:val="78"/>
        </w:rPr>
        <w:t>INTO</w:t>
      </w:r>
      <w:r>
        <w:rPr>
          <w:rStyle w:val="108"/>
        </w:rPr>
        <w:t xml:space="preserve"> gjj_cxgzkz (jgbh, zjgbh, sxbh, gzmc, gztsy, sfqy, sfyxtqy, sfyxtztsy, </w:t>
      </w:r>
      <w:r>
        <w:rPr>
          <w:rStyle w:val="78"/>
        </w:rPr>
        <w:t>role</w:t>
      </w:r>
      <w:r>
        <w:rPr>
          <w:rStyle w:val="108"/>
        </w:rPr>
        <w:t>)</w:t>
      </w:r>
      <w:r>
        <w:br w:type="textWrapping"/>
      </w:r>
      <w:r>
        <w:rPr>
          <w:rStyle w:val="78"/>
        </w:rPr>
        <w:t>VALUES</w:t>
      </w:r>
      <w:r>
        <w:rPr>
          <w:rStyle w:val="108"/>
        </w:rPr>
        <w:t xml:space="preserve"> (</w:t>
      </w:r>
      <w:r>
        <w:rPr>
          <w:rStyle w:val="86"/>
        </w:rPr>
        <w:t>'1305282025'</w:t>
      </w:r>
      <w:r>
        <w:rPr>
          <w:rStyle w:val="108"/>
        </w:rPr>
        <w:t xml:space="preserve">, </w:t>
      </w:r>
      <w:r>
        <w:rPr>
          <w:rStyle w:val="86"/>
        </w:rPr>
        <w:t>'130528202502'</w:t>
      </w:r>
      <w:r>
        <w:rPr>
          <w:rStyle w:val="108"/>
        </w:rPr>
        <w:t xml:space="preserve">, </w:t>
      </w:r>
      <w:r>
        <w:rPr>
          <w:rStyle w:val="86"/>
        </w:rPr>
        <w:t>'0100202'</w:t>
      </w:r>
      <w:r>
        <w:rPr>
          <w:rStyle w:val="108"/>
        </w:rPr>
        <w:t xml:space="preserve">, </w:t>
      </w:r>
      <w:r>
        <w:rPr>
          <w:rStyle w:val="86"/>
        </w:rPr>
        <w:t>'机构变更控制'</w:t>
      </w:r>
      <w:r>
        <w:rPr>
          <w:rStyle w:val="108"/>
        </w:rPr>
        <w:t xml:space="preserve">, </w:t>
      </w:r>
      <w:r>
        <w:rPr>
          <w:rStyle w:val="86"/>
        </w:rPr>
        <w:t>'机构信息存在异常，请先核对'</w:t>
      </w:r>
      <w:r>
        <w:rPr>
          <w:rStyle w:val="108"/>
        </w:rPr>
        <w:t xml:space="preserve">, </w:t>
      </w:r>
      <w:r>
        <w:rPr>
          <w:rStyle w:val="86"/>
        </w:rPr>
        <w:t>'y'</w:t>
      </w:r>
      <w:r>
        <w:rPr>
          <w:rStyle w:val="108"/>
        </w:rPr>
        <w:t xml:space="preserve">, </w:t>
      </w:r>
      <w:r>
        <w:rPr>
          <w:rStyle w:val="86"/>
        </w:rPr>
        <w:t>'y'</w:t>
      </w:r>
      <w:r>
        <w:rPr>
          <w:rStyle w:val="108"/>
        </w:rPr>
        <w:t xml:space="preserve">, </w:t>
      </w:r>
      <w:r>
        <w:rPr>
          <w:rStyle w:val="86"/>
        </w:rPr>
        <w:t>'n'</w:t>
      </w:r>
      <w:r>
        <w:rPr>
          <w:rStyle w:val="108"/>
        </w:rPr>
        <w:t xml:space="preserve">, </w:t>
      </w:r>
      <w:r>
        <w:rPr>
          <w:rStyle w:val="78"/>
        </w:rPr>
        <w:t>NULL</w:t>
      </w:r>
      <w:r>
        <w:rPr>
          <w:rStyle w:val="108"/>
        </w:rPr>
        <w:t>);</w:t>
      </w:r>
    </w:p>
    <w:bookmarkEnd w:id="38"/>
    <w:p w14:paraId="1FE054CD">
      <w:pPr>
        <w:pStyle w:val="5"/>
      </w:pPr>
      <w:bookmarkStart w:id="39" w:name="初始化数据文件说明"/>
      <w:r>
        <w:t xml:space="preserve">6. </w:t>
      </w:r>
      <w:r>
        <w:rPr>
          <w:rFonts w:hint="eastAsia"/>
        </w:rPr>
        <w:t>初始化数据文件说明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5"/>
        <w:gridCol w:w="5724"/>
      </w:tblGrid>
      <w:tr w14:paraId="52A04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39525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5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3225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17E1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F12E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默认初始化数据文件</w:t>
            </w:r>
          </w:p>
        </w:tc>
        <w:tc>
          <w:tcPr>
            <w:tcW w:w="5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239C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当前交付包不默认附带</w:t>
            </w:r>
          </w:p>
        </w:tc>
      </w:tr>
      <w:tr w14:paraId="5BF24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BB15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推荐来源</w:t>
            </w:r>
          </w:p>
        </w:tc>
        <w:tc>
          <w:tcPr>
            <w:tcW w:w="5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B6A4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业务人员从已有环境导出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cxgzkz_export.csv</w:t>
            </w:r>
          </w:p>
        </w:tc>
      </w:tr>
      <w:tr w14:paraId="24167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20428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现场替代方式</w:t>
            </w:r>
          </w:p>
        </w:tc>
        <w:tc>
          <w:tcPr>
            <w:tcW w:w="5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C23D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实施人员整理</w:t>
            </w:r>
            <w:r>
              <w:rPr>
                <w:rFonts w:ascii="Times New Roman" w:eastAsia="宋体"/>
                <w:sz w:val="21"/>
              </w:rPr>
              <w:t xml:space="preserve"> CSV </w:t>
            </w:r>
            <w:r>
              <w:rPr>
                <w:rFonts w:hint="eastAsia" w:ascii="Times New Roman" w:eastAsia="宋体"/>
                <w:sz w:val="21"/>
              </w:rPr>
              <w:t>或</w:t>
            </w:r>
            <w:r>
              <w:rPr>
                <w:rFonts w:ascii="Times New Roman" w:eastAsia="宋体"/>
                <w:sz w:val="21"/>
              </w:rPr>
              <w:t xml:space="preserve"> DBA </w:t>
            </w:r>
            <w:r>
              <w:rPr>
                <w:rFonts w:hint="eastAsia" w:ascii="Times New Roman" w:eastAsia="宋体"/>
                <w:sz w:val="21"/>
              </w:rPr>
              <w:t>直接执行</w:t>
            </w:r>
            <w:r>
              <w:rPr>
                <w:rFonts w:ascii="Times New Roman" w:eastAsia="宋体"/>
                <w:sz w:val="21"/>
              </w:rPr>
              <w:t xml:space="preserve"> SQL</w:t>
            </w:r>
          </w:p>
        </w:tc>
      </w:tr>
      <w:bookmarkEnd w:id="33"/>
      <w:bookmarkEnd w:id="39"/>
    </w:tbl>
    <w:p w14:paraId="0E3224AD">
      <w:pPr>
        <w:pStyle w:val="3"/>
      </w:pPr>
      <w:bookmarkStart w:id="40" w:name="九备份与回滚说明"/>
      <w:r>
        <w:rPr>
          <w:rFonts w:hint="eastAsia"/>
        </w:rPr>
        <w:t>九、备份与回滚说明</w:t>
      </w:r>
    </w:p>
    <w:p w14:paraId="34ACDBB4">
      <w:pPr>
        <w:pStyle w:val="5"/>
      </w:pPr>
      <w:bookmarkStart w:id="41" w:name="执行前备份建议"/>
      <w:r>
        <w:t xml:space="preserve">1. </w:t>
      </w:r>
      <w:r>
        <w:rPr>
          <w:rFonts w:hint="eastAsia"/>
        </w:rPr>
        <w:t>执行前备份建议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5701"/>
      </w:tblGrid>
      <w:tr w14:paraId="0D7C0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444C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备份项</w:t>
            </w:r>
          </w:p>
        </w:tc>
        <w:tc>
          <w:tcPr>
            <w:tcW w:w="5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9F65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建议方式</w:t>
            </w:r>
          </w:p>
        </w:tc>
      </w:tr>
      <w:tr w14:paraId="338EF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6C88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系统库</w:t>
            </w:r>
          </w:p>
        </w:tc>
        <w:tc>
          <w:tcPr>
            <w:tcW w:w="5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A6A2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备份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Style w:val="75"/>
                <w:rFonts w:ascii="Consolas" w:eastAsia="等线"/>
                <w:sz w:val="18"/>
              </w:rPr>
              <w:t>data/database.sqlite</w:t>
            </w:r>
          </w:p>
        </w:tc>
      </w:tr>
      <w:tr w14:paraId="20E8F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5557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程序规则控制数据</w:t>
            </w:r>
          </w:p>
        </w:tc>
        <w:tc>
          <w:tcPr>
            <w:tcW w:w="5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CB48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先页面导出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Style w:val="75"/>
                <w:rFonts w:ascii="Consolas" w:eastAsia="等线"/>
                <w:sz w:val="18"/>
              </w:rPr>
              <w:t>cxgzkz_export.csv</w:t>
            </w:r>
          </w:p>
        </w:tc>
      </w:tr>
      <w:tr w14:paraId="6FD4E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B0F9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业务库表</w:t>
            </w:r>
          </w:p>
        </w:tc>
        <w:tc>
          <w:tcPr>
            <w:tcW w:w="5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2C5A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由</w:t>
            </w:r>
            <w:r>
              <w:rPr>
                <w:rFonts w:ascii="Consolas" w:eastAsia="等线"/>
                <w:sz w:val="18"/>
              </w:rPr>
              <w:t xml:space="preserve"> DBA </w:t>
            </w:r>
            <w:r>
              <w:rPr>
                <w:rFonts w:hint="eastAsia" w:ascii="Consolas" w:eastAsia="等线"/>
                <w:sz w:val="18"/>
              </w:rPr>
              <w:t>备份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Style w:val="75"/>
                <w:rFonts w:ascii="Consolas" w:eastAsia="等线"/>
                <w:sz w:val="18"/>
              </w:rPr>
              <w:t>gjj_cxgzkz</w:t>
            </w:r>
          </w:p>
        </w:tc>
      </w:tr>
      <w:tr w14:paraId="5BDD5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730E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配置文件</w:t>
            </w:r>
          </w:p>
        </w:tc>
        <w:tc>
          <w:tcPr>
            <w:tcW w:w="5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D3C3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备份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Style w:val="75"/>
                <w:rFonts w:ascii="Consolas" w:eastAsia="等线"/>
                <w:sz w:val="18"/>
              </w:rPr>
              <w:t>config/datasources.json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Fonts w:hint="eastAsia" w:ascii="Consolas" w:eastAsia="等线"/>
                <w:sz w:val="18"/>
              </w:rPr>
              <w:t>与</w:t>
            </w:r>
            <w:r>
              <w:rPr>
                <w:rFonts w:ascii="Consolas" w:eastAsia="等线"/>
                <w:sz w:val="18"/>
              </w:rPr>
              <w:t xml:space="preserve"> </w:t>
            </w:r>
            <w:r>
              <w:rPr>
                <w:rStyle w:val="75"/>
                <w:rFonts w:ascii="Consolas" w:eastAsia="等线"/>
                <w:sz w:val="18"/>
              </w:rPr>
              <w:t>.env</w:t>
            </w:r>
          </w:p>
        </w:tc>
      </w:tr>
      <w:bookmarkEnd w:id="41"/>
    </w:tbl>
    <w:p w14:paraId="15E41F14">
      <w:pPr>
        <w:pStyle w:val="5"/>
      </w:pPr>
      <w:bookmarkStart w:id="42" w:name="回滚建议"/>
      <w:r>
        <w:t xml:space="preserve">2. </w:t>
      </w:r>
      <w:r>
        <w:rPr>
          <w:rFonts w:hint="eastAsia"/>
        </w:rPr>
        <w:t>回滚建议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5793"/>
      </w:tblGrid>
      <w:tr w14:paraId="77C94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05A0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场景</w:t>
            </w:r>
          </w:p>
        </w:tc>
        <w:tc>
          <w:tcPr>
            <w:tcW w:w="5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2D5ED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回滚方式</w:t>
            </w:r>
          </w:p>
        </w:tc>
      </w:tr>
      <w:tr w14:paraId="7BCAA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39A2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导入后数据异常</w:t>
            </w:r>
          </w:p>
        </w:tc>
        <w:tc>
          <w:tcPr>
            <w:tcW w:w="5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F125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使用备份的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cxgzkz_export.csv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恢复</w:t>
            </w:r>
          </w:p>
        </w:tc>
      </w:tr>
      <w:tr w14:paraId="6FF6F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5CA37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配置文件错误</w:t>
            </w:r>
          </w:p>
        </w:tc>
        <w:tc>
          <w:tcPr>
            <w:tcW w:w="5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2D0D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恢复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datasources.json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和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.env</w:t>
            </w:r>
          </w:p>
        </w:tc>
      </w:tr>
      <w:tr w14:paraId="7BDCD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BFA4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程序版本错误</w:t>
            </w:r>
          </w:p>
        </w:tc>
        <w:tc>
          <w:tcPr>
            <w:tcW w:w="5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9EDB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回滚到上一个定版镜像</w:t>
            </w:r>
            <w:r>
              <w:rPr>
                <w:rFonts w:ascii="Times New Roman" w:eastAsia="宋体"/>
                <w:sz w:val="21"/>
              </w:rPr>
              <w:t xml:space="preserve"> tag</w:t>
            </w:r>
          </w:p>
        </w:tc>
      </w:tr>
      <w:tr w14:paraId="62642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96D7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数据库结构问题</w:t>
            </w:r>
          </w:p>
        </w:tc>
        <w:tc>
          <w:tcPr>
            <w:tcW w:w="5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5530E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由</w:t>
            </w:r>
            <w:r>
              <w:rPr>
                <w:rFonts w:ascii="Times New Roman" w:eastAsia="宋体"/>
                <w:sz w:val="21"/>
              </w:rPr>
              <w:t xml:space="preserve"> DBA </w:t>
            </w:r>
            <w:r>
              <w:rPr>
                <w:rFonts w:hint="eastAsia" w:ascii="Times New Roman" w:eastAsia="宋体"/>
                <w:sz w:val="21"/>
              </w:rPr>
              <w:t>按现场规范回滚表结构</w:t>
            </w:r>
          </w:p>
        </w:tc>
      </w:tr>
      <w:bookmarkEnd w:id="40"/>
      <w:bookmarkEnd w:id="42"/>
    </w:tbl>
    <w:p w14:paraId="70979A8B">
      <w:pPr>
        <w:pStyle w:val="3"/>
      </w:pPr>
      <w:bookmarkStart w:id="43" w:name="十上线后验证方法"/>
      <w:r>
        <w:rPr>
          <w:rFonts w:hint="eastAsia"/>
        </w:rPr>
        <w:t>十、上线后验证方法</w:t>
      </w:r>
    </w:p>
    <w:p w14:paraId="557122B3">
      <w:pPr>
        <w:pStyle w:val="5"/>
      </w:pPr>
      <w:bookmarkStart w:id="44" w:name="运维命令检查"/>
      <w:r>
        <w:t xml:space="preserve">1. </w:t>
      </w:r>
      <w:r>
        <w:rPr>
          <w:rFonts w:hint="eastAsia"/>
        </w:rPr>
        <w:t>运维命令检查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5133"/>
        <w:gridCol w:w="1904"/>
      </w:tblGrid>
      <w:tr w14:paraId="27619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ED28A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验证项</w:t>
            </w:r>
          </w:p>
        </w:tc>
        <w:tc>
          <w:tcPr>
            <w:tcW w:w="5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3A2D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命令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6D97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预期结果</w:t>
            </w:r>
          </w:p>
        </w:tc>
      </w:tr>
      <w:tr w14:paraId="60A6C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62F7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容器状态</w:t>
            </w:r>
          </w:p>
        </w:tc>
        <w:tc>
          <w:tcPr>
            <w:tcW w:w="5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EB1F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compose -f docker-compose.yml ps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DC4B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服务均为运行状态</w:t>
            </w:r>
          </w:p>
        </w:tc>
      </w:tr>
      <w:tr w14:paraId="671F6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D26CF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后端日志</w:t>
            </w:r>
          </w:p>
        </w:tc>
        <w:tc>
          <w:tcPr>
            <w:tcW w:w="5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7588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docker compose -f docker-compose.yml logs -f server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B6DA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无明显报错</w:t>
            </w:r>
          </w:p>
        </w:tc>
      </w:tr>
      <w:tr w14:paraId="567B9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E1E32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初始化命令</w:t>
            </w:r>
          </w:p>
        </w:tc>
        <w:tc>
          <w:tcPr>
            <w:tcW w:w="5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ADDE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npm run db:init:cxgzkz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2731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执行成功</w:t>
            </w:r>
          </w:p>
        </w:tc>
      </w:tr>
      <w:tr w14:paraId="198E88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3477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验证命令</w:t>
            </w:r>
          </w:p>
        </w:tc>
        <w:tc>
          <w:tcPr>
            <w:tcW w:w="5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2D44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Style w:val="75"/>
                <w:rFonts w:ascii="Consolas" w:eastAsia="等线"/>
                <w:sz w:val="18"/>
              </w:rPr>
              <w:t>npm run db:verify:cxgzkz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DC14F5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Consolas" w:eastAsia="等线"/>
                <w:sz w:val="18"/>
              </w:rPr>
            </w:pPr>
            <w:r>
              <w:rPr>
                <w:rFonts w:hint="eastAsia" w:ascii="Consolas" w:eastAsia="等线"/>
                <w:sz w:val="18"/>
              </w:rPr>
              <w:t>执行成功</w:t>
            </w:r>
          </w:p>
        </w:tc>
      </w:tr>
      <w:bookmarkEnd w:id="44"/>
    </w:tbl>
    <w:p w14:paraId="6A782E35">
      <w:pPr>
        <w:pStyle w:val="5"/>
      </w:pPr>
      <w:bookmarkStart w:id="45" w:name="页面验收检查"/>
      <w:r>
        <w:t xml:space="preserve">2. </w:t>
      </w:r>
      <w:r>
        <w:rPr>
          <w:rFonts w:hint="eastAsia"/>
        </w:rPr>
        <w:t>页面验收检查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  <w:gridCol w:w="5776"/>
      </w:tblGrid>
      <w:tr w14:paraId="30233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40827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验证项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65A5D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验证内容</w:t>
            </w:r>
          </w:p>
        </w:tc>
      </w:tr>
      <w:tr w14:paraId="16CD4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CB4CB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页面访问验证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98993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页面可以正常打开且不报错</w:t>
            </w:r>
          </w:p>
        </w:tc>
      </w:tr>
      <w:tr w14:paraId="757AA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4DCCF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查询验证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7CE5A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按任意条件查询，列表正常返回</w:t>
            </w:r>
          </w:p>
        </w:tc>
      </w:tr>
      <w:tr w14:paraId="2461E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91228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事项名称联想验证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434BE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输入关键字后可联想查询并选中</w:t>
            </w:r>
          </w:p>
        </w:tc>
      </w:tr>
      <w:tr w14:paraId="3C7AF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0D36B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新增验证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61CB3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新增测试规则后可正常保存</w:t>
            </w:r>
          </w:p>
        </w:tc>
      </w:tr>
      <w:tr w14:paraId="330F2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7BF20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调整验证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F7CB3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修改提示语或启用状态后生效</w:t>
            </w:r>
          </w:p>
        </w:tc>
      </w:tr>
      <w:tr w14:paraId="41A18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D9241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删除验证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C1CDE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删除测试规则后成功消失</w:t>
            </w:r>
          </w:p>
        </w:tc>
      </w:tr>
      <w:tr w14:paraId="1A463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6F813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导出验证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FA86A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未勾选时导出全部，勾选时导出勾选项</w:t>
            </w:r>
          </w:p>
        </w:tc>
      </w:tr>
      <w:tr w14:paraId="66C85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C4F5A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导入验证</w:t>
            </w:r>
          </w:p>
        </w:tc>
        <w:tc>
          <w:tcPr>
            <w:tcW w:w="5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4BE43">
            <w:pPr>
              <w:pStyle w:val="72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使用导出的</w:t>
            </w:r>
            <w:r>
              <w:t xml:space="preserve"> CSV </w:t>
            </w:r>
            <w:r>
              <w:rPr>
                <w:rFonts w:hint="eastAsia"/>
              </w:rPr>
              <w:t>再导入，确认数据正常</w:t>
            </w:r>
          </w:p>
        </w:tc>
      </w:tr>
      <w:bookmarkEnd w:id="43"/>
      <w:bookmarkEnd w:id="45"/>
    </w:tbl>
    <w:p w14:paraId="7F72DC57">
      <w:pPr>
        <w:pStyle w:val="3"/>
      </w:pPr>
      <w:bookmarkStart w:id="46" w:name="十一插入贝贝工作台步骤"/>
      <w:r>
        <w:rPr>
          <w:rFonts w:hint="eastAsia"/>
        </w:rPr>
        <w:t>十一、插入贝贝工作台步骤</w:t>
      </w:r>
    </w:p>
    <w:p w14:paraId="66A19BC2">
      <w:pPr>
        <w:pStyle w:val="5"/>
      </w:pPr>
      <w:bookmarkStart w:id="47" w:name="查询对象定义的执行角色"/>
      <w:r>
        <w:t xml:space="preserve">1. </w:t>
      </w:r>
      <w:r>
        <w:rPr>
          <w:rFonts w:hint="eastAsia"/>
        </w:rPr>
        <w:t>查询对象定义的执行角色</w:t>
      </w:r>
    </w:p>
    <w:p w14:paraId="61104CA0">
      <w:pPr>
        <w:pStyle w:val="71"/>
      </w:pPr>
      <w:r>
        <w:rPr>
          <w:rFonts w:hint="eastAsia"/>
        </w:rPr>
        <w:t>连接平台业务库后，先执行以下</w:t>
      </w:r>
      <w:r>
        <w:t xml:space="preserve"> </w:t>
      </w:r>
      <w:r>
        <w:rPr>
          <w:rFonts w:hint="eastAsia"/>
        </w:rPr>
        <w:t>SQL，查询“对象定义”对应记录并记录</w:t>
      </w:r>
      <w:r>
        <w:t xml:space="preserve"> </w:t>
      </w:r>
      <w:r>
        <w:rPr>
          <w:rStyle w:val="75"/>
        </w:rPr>
        <w:t>ZXJSID</w:t>
      </w:r>
      <w:r>
        <w:t xml:space="preserve"> </w:t>
      </w:r>
      <w:r>
        <w:rPr>
          <w:rFonts w:hint="eastAsia"/>
        </w:rPr>
        <w:t>字段的值：</w:t>
      </w:r>
    </w:p>
    <w:p w14:paraId="1F1A28BB">
      <w:pPr>
        <w:pStyle w:val="74"/>
      </w:pPr>
      <w:r>
        <w:rPr>
          <w:rStyle w:val="78"/>
        </w:rPr>
        <w:t>SELECT</w:t>
      </w:r>
      <w:r>
        <w:rPr>
          <w:rStyle w:val="108"/>
        </w:rPr>
        <w:t xml:space="preserve"> </w:t>
      </w:r>
      <w:r>
        <w:rPr>
          <w:rStyle w:val="98"/>
        </w:rPr>
        <w:t>*</w:t>
      </w:r>
      <w:r>
        <w:br w:type="textWrapping"/>
      </w:r>
      <w:r>
        <w:rPr>
          <w:rStyle w:val="78"/>
        </w:rPr>
        <w:t>FROM</w:t>
      </w:r>
      <w:r>
        <w:rPr>
          <w:rStyle w:val="108"/>
        </w:rPr>
        <w:t xml:space="preserve"> PT_JG_SX_CSH</w:t>
      </w:r>
      <w:r>
        <w:br w:type="textWrapping"/>
      </w:r>
      <w:r>
        <w:rPr>
          <w:rStyle w:val="78"/>
        </w:rPr>
        <w:t>WHERE</w:t>
      </w:r>
      <w:r>
        <w:rPr>
          <w:rStyle w:val="108"/>
        </w:rPr>
        <w:t xml:space="preserve"> JGBH </w:t>
      </w:r>
      <w:r>
        <w:rPr>
          <w:rStyle w:val="98"/>
        </w:rPr>
        <w:t>=</w:t>
      </w:r>
      <w:r>
        <w:rPr>
          <w:rStyle w:val="108"/>
        </w:rPr>
        <w:t xml:space="preserve"> </w:t>
      </w:r>
      <w:r>
        <w:rPr>
          <w:rStyle w:val="86"/>
        </w:rPr>
        <w:t>'1305282025'</w:t>
      </w:r>
      <w:r>
        <w:br w:type="textWrapping"/>
      </w:r>
      <w:r>
        <w:rPr>
          <w:rStyle w:val="108"/>
        </w:rPr>
        <w:t xml:space="preserve">  </w:t>
      </w:r>
      <w:r>
        <w:rPr>
          <w:rStyle w:val="78"/>
        </w:rPr>
        <w:t>AND</w:t>
      </w:r>
      <w:r>
        <w:rPr>
          <w:rStyle w:val="108"/>
        </w:rPr>
        <w:t xml:space="preserve"> SXMC </w:t>
      </w:r>
      <w:r>
        <w:rPr>
          <w:rStyle w:val="78"/>
        </w:rPr>
        <w:t>LIKE</w:t>
      </w:r>
      <w:r>
        <w:rPr>
          <w:rStyle w:val="108"/>
        </w:rPr>
        <w:t xml:space="preserve"> </w:t>
      </w:r>
      <w:r>
        <w:rPr>
          <w:rStyle w:val="86"/>
        </w:rPr>
        <w:t>'对象定义'</w:t>
      </w:r>
      <w:r>
        <w:rPr>
          <w:rStyle w:val="108"/>
        </w:rPr>
        <w:t>;</w:t>
      </w:r>
    </w:p>
    <w:p w14:paraId="1ED112F2">
      <w:pPr>
        <w:pStyle w:val="71"/>
      </w:pPr>
      <w:r>
        <w:rPr>
          <w:rFonts w:hint="eastAsia"/>
        </w:rPr>
        <w:t>执行后记录查询结果中的</w:t>
      </w:r>
      <w:r>
        <w:t xml:space="preserve"> </w:t>
      </w:r>
      <w:r>
        <w:rPr>
          <w:rStyle w:val="75"/>
        </w:rPr>
        <w:t>ZXJSID</w:t>
      </w:r>
      <w:r>
        <w:rPr>
          <w:rFonts w:hint="eastAsia"/>
        </w:rPr>
        <w:t>，例如：</w:t>
      </w:r>
      <w:r>
        <w:rPr>
          <w:rStyle w:val="75"/>
        </w:rPr>
        <w:t>10074548</w:t>
      </w:r>
      <w:r>
        <w:t>。</w:t>
      </w:r>
    </w:p>
    <w:p w14:paraId="4FBDE875">
      <w:pPr>
        <w:pStyle w:val="16"/>
      </w:pPr>
      <w:r>
        <w:rPr>
          <w:rFonts w:hint="eastAsia"/>
        </w:rPr>
        <w:t>注意事项：</w:t>
      </w:r>
    </w:p>
    <w:p w14:paraId="2E5EAA8A">
      <w:pPr>
        <w:pStyle w:val="72"/>
        <w:numPr>
          <w:ilvl w:val="0"/>
          <w:numId w:val="1"/>
        </w:numPr>
      </w:pPr>
      <w:r>
        <w:rPr>
          <w:rStyle w:val="75"/>
        </w:rPr>
        <w:t>JGBH</w:t>
      </w:r>
      <w:r>
        <w:t xml:space="preserve"> </w:t>
      </w:r>
      <w:r>
        <w:rPr>
          <w:rFonts w:hint="eastAsia"/>
        </w:rPr>
        <w:t>需要替换为本中心自己的机构编号</w:t>
      </w:r>
    </w:p>
    <w:p w14:paraId="3E37598D">
      <w:pPr>
        <w:pStyle w:val="72"/>
        <w:numPr>
          <w:ilvl w:val="0"/>
          <w:numId w:val="1"/>
        </w:numPr>
      </w:pPr>
      <w:r>
        <w:t xml:space="preserve">SQL </w:t>
      </w:r>
      <w:r>
        <w:rPr>
          <w:rFonts w:hint="eastAsia"/>
        </w:rPr>
        <w:t>中不要保留机构编号末尾的空格</w:t>
      </w:r>
    </w:p>
    <w:bookmarkEnd w:id="47"/>
    <w:p w14:paraId="61EAF9E6">
      <w:pPr>
        <w:pStyle w:val="5"/>
      </w:pPr>
      <w:bookmarkStart w:id="48" w:name="插入程序规则控制管理菜单"/>
      <w:r>
        <w:t xml:space="preserve">2. </w:t>
      </w:r>
      <w:r>
        <w:rPr>
          <w:rFonts w:hint="eastAsia"/>
        </w:rPr>
        <w:t>插入“程序规则控制管理”菜单</w:t>
      </w:r>
    </w:p>
    <w:p w14:paraId="3DDECE03">
      <w:pPr>
        <w:pStyle w:val="71"/>
      </w:pPr>
      <w:r>
        <w:rPr>
          <w:rFonts w:hint="eastAsia"/>
        </w:rPr>
        <w:t>查询到执行角色后，执行插入语句：</w:t>
      </w:r>
    </w:p>
    <w:p w14:paraId="26C7F6F1">
      <w:pPr>
        <w:pStyle w:val="74"/>
      </w:pPr>
      <w:r>
        <w:rPr>
          <w:rStyle w:val="78"/>
        </w:rPr>
        <w:t>insert</w:t>
      </w:r>
      <w:r>
        <w:rPr>
          <w:rStyle w:val="108"/>
        </w:rPr>
        <w:t xml:space="preserve"> </w:t>
      </w:r>
      <w:r>
        <w:rPr>
          <w:rStyle w:val="78"/>
        </w:rPr>
        <w:t>into</w:t>
      </w:r>
      <w:r>
        <w:rPr>
          <w:rStyle w:val="108"/>
        </w:rPr>
        <w:t xml:space="preserve"> PT_JG_SX_CSH (</w:t>
      </w:r>
      <w:r>
        <w:rPr>
          <w:rStyle w:val="78"/>
        </w:rPr>
        <w:t>ID</w:t>
      </w:r>
      <w:r>
        <w:rPr>
          <w:rStyle w:val="108"/>
        </w:rPr>
        <w:t>, JGBH, SXFL, SXBS, SXMC, BD_URL, TB_URL, ZXJSID, ZDLX, CPBS, BKMC)</w:t>
      </w:r>
      <w:r>
        <w:br w:type="textWrapping"/>
      </w:r>
      <w:r>
        <w:rPr>
          <w:rStyle w:val="78"/>
        </w:rPr>
        <w:t>values</w:t>
      </w:r>
      <w:r>
        <w:rPr>
          <w:rStyle w:val="108"/>
        </w:rPr>
        <w:t xml:space="preserve"> (</w:t>
      </w:r>
      <w:r>
        <w:br w:type="textWrapping"/>
      </w:r>
      <w:r>
        <w:rPr>
          <w:rStyle w:val="108"/>
        </w:rPr>
        <w:t xml:space="preserve">    f_newid(),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'1305282025'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'数据中台'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'-10289'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'程序规则控制管理'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'https://appcs.jbysoft.com/gjj_gjsjjsmx/cxgzkz/cxgzkz'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 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'10075208,10076373,1001068652271,10074548'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'0'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'bbPro'</w:t>
      </w:r>
      <w:r>
        <w:rPr>
          <w:rStyle w:val="108"/>
        </w:rPr>
        <w:t>,</w:t>
      </w:r>
      <w:r>
        <w:br w:type="textWrapping"/>
      </w:r>
      <w:r>
        <w:rPr>
          <w:rStyle w:val="108"/>
        </w:rPr>
        <w:t xml:space="preserve">    </w:t>
      </w:r>
      <w:r>
        <w:rPr>
          <w:rStyle w:val="86"/>
        </w:rPr>
        <w:t>'数据应用'</w:t>
      </w:r>
      <w:r>
        <w:br w:type="textWrapping"/>
      </w:r>
      <w:r>
        <w:rPr>
          <w:rStyle w:val="108"/>
        </w:rPr>
        <w:t>);</w:t>
      </w:r>
    </w:p>
    <w:p w14:paraId="53B1CC68">
      <w:pPr>
        <w:pStyle w:val="71"/>
      </w:pPr>
      <w:r>
        <w:rPr>
          <w:rFonts w:hint="eastAsia"/>
        </w:rPr>
        <w:t>执行前请按现场环境替换以下内容：</w:t>
      </w:r>
    </w:p>
    <w:p w14:paraId="1B3E4D66">
      <w:pPr>
        <w:pStyle w:val="72"/>
        <w:numPr>
          <w:ilvl w:val="0"/>
          <w:numId w:val="1"/>
        </w:numPr>
      </w:pPr>
      <w:r>
        <w:rPr>
          <w:rStyle w:val="75"/>
        </w:rPr>
        <w:t>JGBH</w:t>
      </w:r>
      <w:r>
        <w:rPr>
          <w:rFonts w:hint="eastAsia"/>
        </w:rPr>
        <w:t>：替换为本中心自己的机构编号</w:t>
      </w:r>
    </w:p>
    <w:p w14:paraId="5E0AD7D1">
      <w:pPr>
        <w:pStyle w:val="72"/>
        <w:numPr>
          <w:ilvl w:val="0"/>
          <w:numId w:val="1"/>
        </w:numPr>
      </w:pPr>
      <w:r>
        <w:rPr>
          <w:rStyle w:val="75"/>
        </w:rPr>
        <w:t>BD_URL</w:t>
      </w:r>
      <w:r>
        <w:rPr>
          <w:rFonts w:hint="eastAsia"/>
        </w:rPr>
        <w:t>：将域名前缀替换为现场实际访问地址，路径保持</w:t>
      </w:r>
      <w:r>
        <w:t xml:space="preserve"> </w:t>
      </w:r>
      <w:r>
        <w:rPr>
          <w:rStyle w:val="75"/>
        </w:rPr>
        <w:t>/gjj_gjsjjsmx/cxgzkz/cxgzkz</w:t>
      </w:r>
    </w:p>
    <w:p w14:paraId="6043C488">
      <w:pPr>
        <w:pStyle w:val="72"/>
        <w:numPr>
          <w:ilvl w:val="0"/>
          <w:numId w:val="1"/>
        </w:numPr>
      </w:pPr>
      <w:r>
        <w:rPr>
          <w:rStyle w:val="75"/>
        </w:rPr>
        <w:t>ZXJSID</w:t>
      </w:r>
      <w:r>
        <w:rPr>
          <w:rFonts w:hint="eastAsia"/>
        </w:rPr>
        <w:t>：将末尾拼接为上一步查询得到的执行角色</w:t>
      </w:r>
      <w:r>
        <w:t xml:space="preserve"> ID</w:t>
      </w:r>
    </w:p>
    <w:p w14:paraId="3CF46B66">
      <w:pPr>
        <w:pStyle w:val="71"/>
      </w:pPr>
      <w:r>
        <w:rPr>
          <w:rFonts w:hint="eastAsia"/>
        </w:rPr>
        <w:t>示例中</w:t>
      </w:r>
      <w:r>
        <w:t xml:space="preserve"> </w:t>
      </w:r>
      <w:r>
        <w:rPr>
          <w:rStyle w:val="75"/>
        </w:rPr>
        <w:t>ZXJSID</w:t>
      </w:r>
      <w:r>
        <w:t xml:space="preserve"> </w:t>
      </w:r>
      <w:r>
        <w:rPr>
          <w:rFonts w:hint="eastAsia"/>
        </w:rPr>
        <w:t>为：</w:t>
      </w:r>
    </w:p>
    <w:p w14:paraId="686CCA5E">
      <w:pPr>
        <w:pStyle w:val="74"/>
      </w:pPr>
      <w:r>
        <w:rPr>
          <w:rStyle w:val="75"/>
        </w:rPr>
        <w:t>10075208,10076373,1001068652271,10074548</w:t>
      </w:r>
    </w:p>
    <w:p w14:paraId="54B0A6E5">
      <w:pPr>
        <w:pStyle w:val="71"/>
      </w:pPr>
      <w:r>
        <w:rPr>
          <w:rFonts w:hint="eastAsia"/>
        </w:rPr>
        <w:t>其中最后一个</w:t>
      </w:r>
      <w:r>
        <w:t xml:space="preserve"> </w:t>
      </w:r>
      <w:r>
        <w:rPr>
          <w:rStyle w:val="75"/>
        </w:rPr>
        <w:t>10074548</w:t>
      </w:r>
      <w:r>
        <w:t xml:space="preserve"> </w:t>
      </w:r>
      <w:r>
        <w:rPr>
          <w:rFonts w:hint="eastAsia"/>
        </w:rPr>
        <w:t>需要替换为现场查询得到的角色</w:t>
      </w:r>
      <w:r>
        <w:t xml:space="preserve"> ID。</w:t>
      </w:r>
    </w:p>
    <w:bookmarkEnd w:id="46"/>
    <w:bookmarkEnd w:id="48"/>
    <w:p w14:paraId="6DB1D243">
      <w:pPr>
        <w:pStyle w:val="3"/>
      </w:pPr>
      <w:bookmarkStart w:id="49" w:name="十二交付结论"/>
      <w:r>
        <w:rPr>
          <w:rFonts w:hint="eastAsia"/>
        </w:rPr>
        <w:t>十二、交付结论</w:t>
      </w:r>
      <w:bookmarkStart w:id="50" w:name="_GoBack"/>
      <w:bookmarkEnd w:id="50"/>
    </w:p>
    <w:p w14:paraId="71E3933F">
      <w:pPr>
        <w:pStyle w:val="71"/>
      </w:pPr>
      <w:r>
        <w:rPr>
          <w:rFonts w:hint="eastAsia"/>
        </w:rPr>
        <w:t>交付时建议明确以下事项：</w:t>
      </w:r>
    </w:p>
    <w:tbl>
      <w:tblPr>
        <w:tblStyle w:val="3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6814"/>
      </w:tblGrid>
      <w:tr w14:paraId="5B74E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F43BB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说明项</w:t>
            </w:r>
          </w:p>
        </w:tc>
        <w:tc>
          <w:tcPr>
            <w:tcW w:w="6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94DD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187EE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7A790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初始化方式</w:t>
            </w:r>
          </w:p>
        </w:tc>
        <w:tc>
          <w:tcPr>
            <w:tcW w:w="6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72FCC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程序规则控制使用独立初始化文件，不与标准库和关键数据计算模型初始化脚本绑定</w:t>
            </w:r>
          </w:p>
        </w:tc>
      </w:tr>
      <w:tr w14:paraId="11209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D21F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初始化命令</w:t>
            </w:r>
          </w:p>
        </w:tc>
        <w:tc>
          <w:tcPr>
            <w:tcW w:w="6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56546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npm run db:init:cxgzkz</w:t>
            </w:r>
          </w:p>
        </w:tc>
      </w:tr>
      <w:tr w14:paraId="7C159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81BD8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验证命令</w:t>
            </w:r>
          </w:p>
        </w:tc>
        <w:tc>
          <w:tcPr>
            <w:tcW w:w="6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FA843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Style w:val="75"/>
                <w:rFonts w:ascii="Times New Roman" w:eastAsia="宋体"/>
                <w:sz w:val="21"/>
              </w:rPr>
              <w:t>npm run db:verify:cxgzkz</w:t>
            </w:r>
          </w:p>
        </w:tc>
      </w:tr>
      <w:tr w14:paraId="320BB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18839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数据迁移建议</w:t>
            </w:r>
          </w:p>
        </w:tc>
        <w:tc>
          <w:tcPr>
            <w:tcW w:w="6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C62D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初始化数据如需迁移，优先使用导出的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Style w:val="75"/>
                <w:rFonts w:ascii="Times New Roman" w:eastAsia="宋体"/>
                <w:sz w:val="21"/>
              </w:rPr>
              <w:t>cxgzkz_export.csv</w:t>
            </w:r>
          </w:p>
        </w:tc>
      </w:tr>
      <w:tr w14:paraId="1B9AF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EA574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镜像要求</w:t>
            </w:r>
          </w:p>
        </w:tc>
        <w:tc>
          <w:tcPr>
            <w:tcW w:w="6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B76D1">
            <w:pPr>
              <w:pStyle w:val="7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21"/>
              </w:rPr>
            </w:pPr>
            <w:r>
              <w:rPr>
                <w:rFonts w:hint="eastAsia" w:ascii="Times New Roman" w:eastAsia="宋体"/>
                <w:sz w:val="21"/>
              </w:rPr>
              <w:t>交付前必须补齐定版镜像仓库、名称、tag</w:t>
            </w:r>
            <w:r>
              <w:rPr>
                <w:rFonts w:ascii="Times New Roman" w:eastAsia="宋体"/>
                <w:sz w:val="21"/>
              </w:rPr>
              <w:t xml:space="preserve"> </w:t>
            </w:r>
            <w:r>
              <w:rPr>
                <w:rFonts w:hint="eastAsia" w:ascii="Times New Roman" w:eastAsia="宋体"/>
                <w:sz w:val="21"/>
              </w:rPr>
              <w:t>和校验值</w:t>
            </w:r>
          </w:p>
        </w:tc>
      </w:tr>
      <w:bookmarkEnd w:id="49"/>
    </w:tbl>
    <w:p w14:paraId="3E87E542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C2993">
    <w:pPr>
      <w:pStyle w:val="23"/>
      <w:framePr w:wrap="around" w:vAnchor="text" w:hAnchor="margin" w:xAlign="center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separate"/>
    </w:r>
    <w:r>
      <w:rPr>
        <w:rStyle w:val="36"/>
      </w:rPr>
      <w:t>1</w:t>
    </w:r>
    <w:r>
      <w:fldChar w:fldCharType="end"/>
    </w:r>
  </w:p>
  <w:p w14:paraId="7C5D6812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CA604">
    <w:pPr>
      <w:pStyle w:val="23"/>
      <w:framePr w:wrap="around" w:vAnchor="text" w:hAnchor="margin" w:xAlign="center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end"/>
    </w:r>
  </w:p>
  <w:p w14:paraId="61367D9F">
    <w:pPr>
      <w:pStyle w:val="23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EB448">
    <w:pPr>
      <w:pStyle w:val="23"/>
      <w:framePr w:wrap="around" w:vAnchor="text" w:hAnchor="margin" w:xAlign="right" w:y="1"/>
      <w:rPr>
        <w:rStyle w:val="36"/>
      </w:rPr>
    </w:pPr>
    <w:r>
      <w:fldChar w:fldCharType="begin"/>
    </w:r>
    <w:r>
      <w:rPr>
        <w:rStyle w:val="36"/>
      </w:rPr>
      <w:instrText xml:space="preserve">PAGE  </w:instrText>
    </w:r>
    <w:r>
      <w:fldChar w:fldCharType="separate"/>
    </w:r>
    <w:r>
      <w:rPr>
        <w:rStyle w:val="36"/>
      </w:rPr>
      <w:t>1</w:t>
    </w:r>
    <w:r>
      <w:fldChar w:fldCharType="end"/>
    </w:r>
  </w:p>
  <w:p w14:paraId="0B2BE8F8">
    <w:pPr>
      <w:pStyle w:val="23"/>
      <w:ind w:right="360"/>
      <w:rPr>
        <w:rFonts w:hint="eastAsia"/>
      </w:rPr>
    </w:pPr>
    <w:r>
      <w:rPr>
        <w:rFonts w:hint="eastAsia"/>
      </w:rPr>
      <w:t xml:space="preserve">-内部资料，注意保密-                                                      </w:t>
    </w:r>
    <w:r>
      <w:rPr>
        <w:rFonts w:hint="eastAsia"/>
        <w:kern w:val="0"/>
        <w:szCs w:val="21"/>
      </w:rPr>
      <w:t xml:space="preserve">第 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 w14:paraId="1FA4D286">
    <w:pPr>
      <w:pStyle w:val="2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DFA48">
    <w:pPr>
      <w:pStyle w:val="24"/>
      <w:rPr>
        <w:rFonts w:hint="eastAsia" w:ascii="宋体" w:hAnsi="宋体"/>
        <w:color w:val="FF0000"/>
      </w:rPr>
    </w:pPr>
    <w:r>
      <w:rPr>
        <w:rFonts w:hint="eastAsia" w:ascii="宋体" w:hAnsi="宋体"/>
        <w:color w:val="FF0000"/>
        <w:lang w:val="en-US" w:eastAsia="zh-CN"/>
      </w:rPr>
      <w:t>北京安泰伟奥</w:t>
    </w:r>
    <w:r>
      <w:rPr>
        <w:rFonts w:hint="eastAsia" w:ascii="宋体" w:hAnsi="宋体"/>
        <w:color w:val="FF0000"/>
      </w:rPr>
      <w:t>技术股份有限公司</w:t>
    </w:r>
    <w:r>
      <w:rPr>
        <w:rFonts w:hint="eastAsia" w:ascii="宋体" w:hAnsi="宋体"/>
        <w:color w:val="FF0000"/>
        <w:lang w:val="en-US" w:eastAsia="zh-CN"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675E5">
    <w:pPr>
      <w:pStyle w:val="2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66EF3">
    <w:pPr>
      <w:pStyle w:val="24"/>
      <w:jc w:val="both"/>
      <w:rPr>
        <w:rFonts w:hint="eastAsia"/>
        <w:color w:val="FF0000"/>
      </w:rPr>
    </w:pPr>
    <w:r>
      <w:rPr>
        <w:rFonts w:ascii="Arial Black" w:hAnsi="Arial Black" w:eastAsia="黑体"/>
      </w:rPr>
      <w:drawing>
        <wp:inline distT="0" distB="0" distL="114300" distR="114300">
          <wp:extent cx="800100" cy="200025"/>
          <wp:effectExtent l="0" t="0" r="0" b="9525"/>
          <wp:docPr id="1" name="图片 2" descr="logo简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logo简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20002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Arial Black" w:hAnsi="Arial Black" w:eastAsia="黑体"/>
      </w:rPr>
      <w:t xml:space="preserve">                                                          </w:t>
    </w:r>
    <w:r>
      <w:rPr>
        <w:rFonts w:hint="eastAsia" w:ascii="宋体" w:hAnsi="宋体"/>
      </w:rPr>
      <w:t>EP-SP-RV-T12/V1.0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NotTrackMoves/>
  <w:attachedTemplate r:id="rId1"/>
  <w:documentProtection w:enforcement="0"/>
  <w:defaultTabStop w:val="420"/>
  <w:hyphenationZone w:val="360"/>
  <w:drawingGridHorizontalSpacing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0099A"/>
    <w:rsid w:val="00003419"/>
    <w:rsid w:val="000107F6"/>
    <w:rsid w:val="00021E8E"/>
    <w:rsid w:val="00027DD2"/>
    <w:rsid w:val="000675A0"/>
    <w:rsid w:val="00072F50"/>
    <w:rsid w:val="00073576"/>
    <w:rsid w:val="00097975"/>
    <w:rsid w:val="000B162F"/>
    <w:rsid w:val="000F7AAA"/>
    <w:rsid w:val="00105012"/>
    <w:rsid w:val="001472E5"/>
    <w:rsid w:val="001528EF"/>
    <w:rsid w:val="00152C7C"/>
    <w:rsid w:val="001A2D79"/>
    <w:rsid w:val="001B0767"/>
    <w:rsid w:val="001B0AF3"/>
    <w:rsid w:val="00245FE5"/>
    <w:rsid w:val="00255223"/>
    <w:rsid w:val="002634C4"/>
    <w:rsid w:val="00392397"/>
    <w:rsid w:val="003D4335"/>
    <w:rsid w:val="003F4689"/>
    <w:rsid w:val="004959F8"/>
    <w:rsid w:val="004A2B10"/>
    <w:rsid w:val="0052688A"/>
    <w:rsid w:val="00547DFE"/>
    <w:rsid w:val="006A5726"/>
    <w:rsid w:val="006C7804"/>
    <w:rsid w:val="006D7E95"/>
    <w:rsid w:val="00770D0E"/>
    <w:rsid w:val="007E1B25"/>
    <w:rsid w:val="007E3030"/>
    <w:rsid w:val="0080280D"/>
    <w:rsid w:val="0082323C"/>
    <w:rsid w:val="00873A59"/>
    <w:rsid w:val="008A0022"/>
    <w:rsid w:val="00922EC8"/>
    <w:rsid w:val="0092455D"/>
    <w:rsid w:val="009604EE"/>
    <w:rsid w:val="00A7332B"/>
    <w:rsid w:val="00AB4F0C"/>
    <w:rsid w:val="00AB5E74"/>
    <w:rsid w:val="00AE7BD7"/>
    <w:rsid w:val="00B34AC5"/>
    <w:rsid w:val="00B37DE7"/>
    <w:rsid w:val="00B47DB8"/>
    <w:rsid w:val="00B50512"/>
    <w:rsid w:val="00B8548E"/>
    <w:rsid w:val="00B93581"/>
    <w:rsid w:val="00B935C8"/>
    <w:rsid w:val="00BF5BC1"/>
    <w:rsid w:val="00C7144B"/>
    <w:rsid w:val="00C81B96"/>
    <w:rsid w:val="00C8744A"/>
    <w:rsid w:val="00D13467"/>
    <w:rsid w:val="00D40148"/>
    <w:rsid w:val="00D41643"/>
    <w:rsid w:val="00D71563"/>
    <w:rsid w:val="00E73BC2"/>
    <w:rsid w:val="00EB55CF"/>
    <w:rsid w:val="00EF13FB"/>
    <w:rsid w:val="00F6129F"/>
    <w:rsid w:val="0C317369"/>
    <w:rsid w:val="0E301F92"/>
    <w:rsid w:val="169A4CA3"/>
    <w:rsid w:val="2EBD3BB9"/>
    <w:rsid w:val="39EA7FD7"/>
    <w:rsid w:val="3FFE01A1"/>
    <w:rsid w:val="428C159E"/>
    <w:rsid w:val="45901F42"/>
    <w:rsid w:val="480463E3"/>
    <w:rsid w:val="51FF2199"/>
    <w:rsid w:val="6970099A"/>
    <w:rsid w:val="6CDF3633"/>
    <w:rsid w:val="6CFD4C86"/>
    <w:rsid w:val="74DE23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60" w:lineRule="auto"/>
      <w:jc w:val="both"/>
    </w:pPr>
    <w:rPr>
      <w:rFonts w:ascii="Times New Roman" w:hAnsi="Times New Roman" w:eastAsia="宋体" w:cs="Times New Roman"/>
      <w:kern w:val="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20" w:after="120" w:line="420" w:lineRule="auto"/>
      <w:outlineLvl w:val="0"/>
    </w:pPr>
    <w:rPr>
      <w:rFonts w:ascii="Arial" w:hAnsi="Arial" w:eastAsia="黑体"/>
      <w:b/>
      <w:color w:val="233142"/>
      <w:kern w:val="0"/>
      <w:sz w:val="34"/>
      <w:szCs w:val="3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180" w:after="90" w:line="360" w:lineRule="auto"/>
      <w:outlineLvl w:val="1"/>
    </w:pPr>
    <w:rPr>
      <w:rFonts w:ascii="Arial" w:hAnsi="Arial" w:eastAsia="黑体"/>
      <w:b/>
      <w:color w:val="233142"/>
      <w:sz w:val="28"/>
      <w:szCs w:val="28"/>
    </w:rPr>
  </w:style>
  <w:style w:type="paragraph" w:styleId="5">
    <w:name w:val="heading 3"/>
    <w:basedOn w:val="1"/>
    <w:next w:val="4"/>
    <w:qFormat/>
    <w:uiPriority w:val="0"/>
    <w:pPr>
      <w:keepNext/>
      <w:keepLines/>
      <w:spacing w:before="120" w:after="60" w:line="320" w:lineRule="auto"/>
      <w:outlineLvl w:val="2"/>
    </w:pPr>
    <w:rPr>
      <w:rFonts w:ascii="Arial" w:hAnsi="Arial" w:eastAsia="黑体"/>
      <w:b/>
      <w:color w:val="384B5A"/>
      <w:sz w:val="24"/>
      <w:szCs w:val="24"/>
    </w:rPr>
  </w:style>
  <w:style w:type="paragraph" w:styleId="6">
    <w:name w:val="heading 4"/>
    <w:basedOn w:val="1"/>
    <w:next w:val="4"/>
    <w:qFormat/>
    <w:uiPriority w:val="0"/>
    <w:pPr>
      <w:keepNext/>
      <w:keepLines/>
      <w:spacing w:before="120" w:after="60" w:line="320" w:lineRule="auto"/>
      <w:outlineLvl w:val="3"/>
    </w:pPr>
    <w:rPr>
      <w:rFonts w:ascii="Arial" w:hAnsi="Arial" w:eastAsia="黑体"/>
      <w:b/>
      <w:sz w:val="22"/>
      <w:szCs w:val="22"/>
    </w:rPr>
  </w:style>
  <w:style w:type="paragraph" w:styleId="7">
    <w:name w:val="heading 5"/>
    <w:basedOn w:val="1"/>
    <w:next w:val="4"/>
    <w:qFormat/>
    <w:uiPriority w:val="0"/>
    <w:pPr>
      <w:keepNext/>
      <w:keepLines/>
      <w:spacing w:before="280" w:after="290" w:line="376" w:lineRule="auto"/>
      <w:outlineLvl w:val="4"/>
    </w:pPr>
    <w:rPr>
      <w:b/>
      <w:sz w:val="28"/>
      <w:szCs w:val="20"/>
    </w:rPr>
  </w:style>
  <w:style w:type="paragraph" w:styleId="8">
    <w:name w:val="heading 6"/>
    <w:basedOn w:val="1"/>
    <w:next w:val="4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sz w:val="24"/>
      <w:szCs w:val="20"/>
    </w:rPr>
  </w:style>
  <w:style w:type="paragraph" w:styleId="9">
    <w:name w:val="heading 7"/>
    <w:basedOn w:val="1"/>
    <w:next w:val="4"/>
    <w:qFormat/>
    <w:uiPriority w:val="0"/>
    <w:pPr>
      <w:keepNext/>
      <w:keepLines/>
      <w:spacing w:before="240" w:after="64" w:line="320" w:lineRule="auto"/>
      <w:outlineLvl w:val="6"/>
    </w:pPr>
    <w:rPr>
      <w:b/>
      <w:sz w:val="24"/>
      <w:szCs w:val="20"/>
    </w:rPr>
  </w:style>
  <w:style w:type="paragraph" w:styleId="10">
    <w:name w:val="heading 8"/>
    <w:basedOn w:val="1"/>
    <w:next w:val="4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  <w:szCs w:val="20"/>
    </w:rPr>
  </w:style>
  <w:style w:type="paragraph" w:styleId="11">
    <w:name w:val="heading 9"/>
    <w:basedOn w:val="1"/>
    <w:next w:val="4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0"/>
    </w:rPr>
  </w:style>
  <w:style w:type="character" w:default="1" w:styleId="34">
    <w:name w:val="Default Paragraph Font"/>
    <w:semiHidden/>
    <w:qFormat/>
    <w:uiPriority w:val="0"/>
  </w:style>
  <w:style w:type="table" w:default="1" w:styleId="33">
    <w:name w:val="Normal Table"/>
    <w:semiHidden/>
    <w:qFormat/>
    <w:uiPriority w:val="0"/>
    <w:tblPr>
      <w:tblBorders>
        <w:top w:val="single" w:color="D9D9D9" w:sz="8" w:space="0"/>
        <w:left w:val="single" w:color="D9D9D9" w:sz="8" w:space="0"/>
        <w:bottom w:val="single" w:color="D9D9D9" w:sz="8" w:space="0"/>
        <w:right w:val="single" w:color="D9D9D9" w:sz="8" w:space="0"/>
        <w:insideH w:val="single" w:color="E6E6E6" w:sz="6" w:space="0"/>
        <w:insideV w:val="single" w:color="E6E6E6" w:sz="6" w:space="0"/>
      </w:tblBorders>
      <w:tblCellMar>
        <w:top w:w="80" w:type="dxa"/>
        <w:left w:w="108" w:type="dxa"/>
        <w:bottom w:w="8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12">
    <w:name w:val="toc 7"/>
    <w:basedOn w:val="1"/>
    <w:next w:val="1"/>
    <w:semiHidden/>
    <w:qFormat/>
    <w:uiPriority w:val="0"/>
    <w:pPr>
      <w:ind w:left="2520" w:leftChars="12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  <w:sz w:val="24"/>
      <w:szCs w:val="20"/>
    </w:rPr>
  </w:style>
  <w:style w:type="paragraph" w:styleId="15">
    <w:name w:val="Body Text 3"/>
    <w:basedOn w:val="1"/>
    <w:qFormat/>
    <w:uiPriority w:val="0"/>
    <w:rPr>
      <w:color w:val="00FF00"/>
    </w:rPr>
  </w:style>
  <w:style w:type="paragraph" w:styleId="16">
    <w:name w:val="Body Text"/>
    <w:basedOn w:val="1"/>
    <w:qFormat/>
    <w:uiPriority w:val="0"/>
    <w:pPr>
      <w:spacing w:after="60" w:line="360" w:lineRule="auto"/>
    </w:pPr>
    <w:rPr>
      <w:sz w:val="21"/>
      <w:szCs w:val="21"/>
    </w:rPr>
  </w:style>
  <w:style w:type="paragraph" w:styleId="17">
    <w:name w:val="Body Text Indent"/>
    <w:basedOn w:val="1"/>
    <w:qFormat/>
    <w:uiPriority w:val="0"/>
    <w:pPr>
      <w:spacing w:line="360" w:lineRule="auto"/>
      <w:ind w:firstLine="480" w:firstLineChars="200"/>
    </w:pPr>
    <w:rPr>
      <w:sz w:val="24"/>
      <w:szCs w:val="20"/>
    </w:rPr>
  </w:style>
  <w:style w:type="paragraph" w:styleId="18">
    <w:name w:val="toc 5"/>
    <w:basedOn w:val="1"/>
    <w:next w:val="1"/>
    <w:semiHidden/>
    <w:qFormat/>
    <w:uiPriority w:val="0"/>
    <w:pPr>
      <w:ind w:left="1680" w:leftChars="800"/>
    </w:pPr>
  </w:style>
  <w:style w:type="paragraph" w:styleId="19">
    <w:name w:val="toc 3"/>
    <w:basedOn w:val="1"/>
    <w:next w:val="1"/>
    <w:semiHidden/>
    <w:qFormat/>
    <w:uiPriority w:val="0"/>
    <w:pPr>
      <w:ind w:left="840" w:leftChars="400"/>
    </w:pPr>
  </w:style>
  <w:style w:type="paragraph" w:styleId="20">
    <w:name w:val="toc 8"/>
    <w:basedOn w:val="1"/>
    <w:next w:val="1"/>
    <w:semiHidden/>
    <w:qFormat/>
    <w:uiPriority w:val="0"/>
    <w:pPr>
      <w:ind w:left="2940" w:leftChars="1400"/>
    </w:pPr>
  </w:style>
  <w:style w:type="paragraph" w:styleId="21">
    <w:name w:val="Date"/>
    <w:basedOn w:val="1"/>
    <w:next w:val="1"/>
    <w:qFormat/>
    <w:uiPriority w:val="0"/>
    <w:rPr>
      <w:sz w:val="24"/>
      <w:szCs w:val="20"/>
    </w:rPr>
  </w:style>
  <w:style w:type="paragraph" w:styleId="22">
    <w:name w:val="Body Text Indent 2"/>
    <w:basedOn w:val="1"/>
    <w:qFormat/>
    <w:uiPriority w:val="0"/>
    <w:pPr>
      <w:spacing w:line="360" w:lineRule="auto"/>
      <w:ind w:firstLine="539"/>
    </w:pPr>
    <w:rPr>
      <w:sz w:val="24"/>
    </w:rPr>
  </w:style>
  <w:style w:type="paragraph" w:styleId="2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semiHidden/>
    <w:qFormat/>
    <w:uiPriority w:val="0"/>
    <w:rPr>
      <w:szCs w:val="20"/>
    </w:rPr>
  </w:style>
  <w:style w:type="paragraph" w:styleId="26">
    <w:name w:val="toc 4"/>
    <w:basedOn w:val="1"/>
    <w:next w:val="1"/>
    <w:semiHidden/>
    <w:qFormat/>
    <w:uiPriority w:val="0"/>
    <w:pPr>
      <w:ind w:left="1260" w:leftChars="600"/>
    </w:pPr>
  </w:style>
  <w:style w:type="paragraph" w:styleId="27">
    <w:name w:val="toc 6"/>
    <w:basedOn w:val="1"/>
    <w:next w:val="1"/>
    <w:semiHidden/>
    <w:qFormat/>
    <w:uiPriority w:val="0"/>
    <w:pPr>
      <w:ind w:left="2100" w:leftChars="1000"/>
    </w:pPr>
  </w:style>
  <w:style w:type="paragraph" w:styleId="28">
    <w:name w:val="Body Text Indent 3"/>
    <w:basedOn w:val="1"/>
    <w:qFormat/>
    <w:uiPriority w:val="0"/>
    <w:pPr>
      <w:spacing w:line="360" w:lineRule="auto"/>
      <w:ind w:firstLine="540"/>
    </w:pPr>
    <w:rPr>
      <w:color w:val="0000FF"/>
      <w:sz w:val="24"/>
    </w:rPr>
  </w:style>
  <w:style w:type="paragraph" w:styleId="29">
    <w:name w:val="toc 2"/>
    <w:basedOn w:val="1"/>
    <w:next w:val="1"/>
    <w:semiHidden/>
    <w:qFormat/>
    <w:uiPriority w:val="0"/>
    <w:pPr>
      <w:ind w:left="420" w:leftChars="200"/>
    </w:pPr>
  </w:style>
  <w:style w:type="paragraph" w:styleId="30">
    <w:name w:val="toc 9"/>
    <w:basedOn w:val="1"/>
    <w:next w:val="1"/>
    <w:semiHidden/>
    <w:qFormat/>
    <w:uiPriority w:val="0"/>
    <w:pPr>
      <w:ind w:left="3360" w:leftChars="1600"/>
    </w:pPr>
  </w:style>
  <w:style w:type="paragraph" w:styleId="31">
    <w:name w:val="Body Text 2"/>
    <w:basedOn w:val="1"/>
    <w:qFormat/>
    <w:uiPriority w:val="0"/>
    <w:pPr>
      <w:jc w:val="center"/>
    </w:pPr>
    <w:rPr>
      <w:sz w:val="32"/>
    </w:rPr>
  </w:style>
  <w:style w:type="paragraph" w:styleId="32">
    <w:name w:val="index 1"/>
    <w:basedOn w:val="1"/>
    <w:next w:val="1"/>
    <w:semiHidden/>
    <w:qFormat/>
    <w:uiPriority w:val="0"/>
    <w:pPr>
      <w:spacing w:line="360" w:lineRule="auto"/>
    </w:pPr>
    <w:rPr>
      <w:rFonts w:ascii="宋体" w:hAnsi="宋体"/>
      <w:color w:val="000000"/>
      <w:szCs w:val="21"/>
    </w:rPr>
  </w:style>
  <w:style w:type="character" w:styleId="35">
    <w:name w:val="Strong"/>
    <w:qFormat/>
    <w:uiPriority w:val="0"/>
    <w:rPr>
      <w:b/>
      <w:bCs/>
    </w:rPr>
  </w:style>
  <w:style w:type="character" w:styleId="36">
    <w:name w:val="page number"/>
    <w:basedOn w:val="34"/>
    <w:qFormat/>
    <w:uiPriority w:val="0"/>
  </w:style>
  <w:style w:type="character" w:styleId="37">
    <w:name w:val="FollowedHyperlink"/>
    <w:qFormat/>
    <w:uiPriority w:val="0"/>
    <w:rPr>
      <w:color w:val="800080"/>
      <w:u w:val="single"/>
    </w:rPr>
  </w:style>
  <w:style w:type="character" w:styleId="38">
    <w:name w:val="Hyperlink"/>
    <w:qFormat/>
    <w:uiPriority w:val="0"/>
    <w:rPr>
      <w:color w:val="0000FF"/>
      <w:u w:val="single"/>
    </w:rPr>
  </w:style>
  <w:style w:type="paragraph" w:customStyle="1" w:styleId="39">
    <w:name w:val="Verbatim"/>
    <w:basedOn w:val="40"/>
    <w:qFormat/>
    <w:uiPriority w:val="0"/>
    <w:pPr>
      <w:ind w:firstLine="0" w:firstLineChars="0"/>
    </w:pPr>
  </w:style>
  <w:style w:type="paragraph" w:customStyle="1" w:styleId="40">
    <w:name w:val="Code Block"/>
    <w:basedOn w:val="1"/>
    <w:qFormat/>
    <w:uiPriority w:val="0"/>
    <w:pPr>
      <w:shd w:val="pct5" w:fill="BEBEBE" w:themeFill="background1" w:themeFillShade="BF"/>
    </w:pPr>
    <w:rPr>
      <w:rFonts w:ascii="Consolas" w:hAnsi="Consolas" w:cs="Consolas"/>
      <w:color w:val="auto"/>
      <w:szCs w:val="22"/>
    </w:rPr>
  </w:style>
  <w:style w:type="paragraph" w:customStyle="1" w:styleId="41">
    <w:name w:val="xl3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42">
    <w:name w:val="xl4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43">
    <w:name w:val="xl3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45">
    <w:name w:val="xl2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46">
    <w:name w:val="xl3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47">
    <w:name w:val="xl3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ascii="宋体" w:hAnsi="宋体"/>
      <w:kern w:val="0"/>
      <w:sz w:val="20"/>
      <w:szCs w:val="20"/>
    </w:rPr>
  </w:style>
  <w:style w:type="paragraph" w:customStyle="1" w:styleId="48">
    <w:name w:val="xl26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49">
    <w:name w:val="xl2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50">
    <w:name w:val="xl3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b/>
      <w:bCs/>
      <w:kern w:val="0"/>
      <w:sz w:val="24"/>
    </w:rPr>
  </w:style>
  <w:style w:type="paragraph" w:customStyle="1" w:styleId="51">
    <w:name w:val="xl4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52">
    <w:name w:val="xl2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53">
    <w:name w:val="文档正文"/>
    <w:basedOn w:val="1"/>
    <w:qFormat/>
    <w:uiPriority w:val="0"/>
    <w:pPr>
      <w:adjustRightInd w:val="0"/>
      <w:spacing w:line="440" w:lineRule="exact"/>
      <w:ind w:firstLine="567"/>
      <w:textAlignment w:val="baseline"/>
    </w:pPr>
    <w:rPr>
      <w:rFonts w:ascii="Arial Narrow" w:hAnsi="Arial Narrow"/>
      <w:kern w:val="0"/>
      <w:sz w:val="24"/>
    </w:rPr>
  </w:style>
  <w:style w:type="paragraph" w:customStyle="1" w:styleId="54">
    <w:name w:val="xl3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</w:pPr>
    <w:rPr>
      <w:rFonts w:ascii="宋体" w:hAnsi="宋体"/>
      <w:kern w:val="0"/>
      <w:sz w:val="20"/>
      <w:szCs w:val="20"/>
    </w:rPr>
  </w:style>
  <w:style w:type="paragraph" w:customStyle="1" w:styleId="55">
    <w:name w:val="xl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56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0"/>
      <w:szCs w:val="20"/>
    </w:rPr>
  </w:style>
  <w:style w:type="paragraph" w:customStyle="1" w:styleId="57">
    <w:name w:val="xl44"/>
    <w:basedOn w:val="1"/>
    <w:qFormat/>
    <w:uiPriority w:val="0"/>
    <w:pPr>
      <w:widowControl/>
      <w:spacing w:before="100" w:beforeAutospacing="1" w:after="100" w:afterAutospacing="1"/>
      <w:jc w:val="right"/>
    </w:pPr>
    <w:rPr>
      <w:rFonts w:ascii="宋体" w:hAnsi="宋体"/>
      <w:b/>
      <w:bCs/>
      <w:kern w:val="0"/>
      <w:sz w:val="24"/>
    </w:rPr>
  </w:style>
  <w:style w:type="paragraph" w:customStyle="1" w:styleId="58">
    <w:name w:val="正文字缩2字"/>
    <w:basedOn w:val="1"/>
    <w:qFormat/>
    <w:uiPriority w:val="0"/>
    <w:pPr>
      <w:adjustRightInd w:val="0"/>
      <w:spacing w:before="60" w:after="60" w:line="360" w:lineRule="auto"/>
      <w:ind w:left="200" w:leftChars="200" w:firstLine="200" w:firstLineChars="200"/>
      <w:textAlignment w:val="baseline"/>
    </w:pPr>
    <w:rPr>
      <w:sz w:val="24"/>
    </w:rPr>
  </w:style>
  <w:style w:type="paragraph" w:customStyle="1" w:styleId="59">
    <w:name w:val="插图格式"/>
    <w:basedOn w:val="1"/>
    <w:qFormat/>
    <w:uiPriority w:val="0"/>
    <w:pPr>
      <w:widowControl/>
      <w:autoSpaceDE w:val="0"/>
      <w:autoSpaceDN w:val="0"/>
      <w:spacing w:after="120" w:line="360" w:lineRule="atLeast"/>
      <w:jc w:val="center"/>
    </w:pPr>
    <w:rPr>
      <w:kern w:val="0"/>
      <w:sz w:val="24"/>
      <w:szCs w:val="20"/>
    </w:rPr>
  </w:style>
  <w:style w:type="paragraph" w:customStyle="1" w:styleId="60">
    <w:name w:val="123"/>
    <w:basedOn w:val="1"/>
    <w:qFormat/>
    <w:uiPriority w:val="0"/>
    <w:rPr>
      <w:szCs w:val="20"/>
    </w:rPr>
  </w:style>
  <w:style w:type="paragraph" w:customStyle="1" w:styleId="61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18"/>
      <w:szCs w:val="18"/>
    </w:rPr>
  </w:style>
  <w:style w:type="paragraph" w:customStyle="1" w:styleId="62">
    <w:name w:val="xl3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63">
    <w:name w:val="xl42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64">
    <w:name w:val="xl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65">
    <w:name w:val="xl34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/>
      <w:kern w:val="0"/>
      <w:sz w:val="20"/>
      <w:szCs w:val="20"/>
    </w:rPr>
  </w:style>
  <w:style w:type="paragraph" w:customStyle="1" w:styleId="66">
    <w:name w:val="xl2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67">
    <w:name w:val="xl35"/>
    <w:basedOn w:val="1"/>
    <w:qFormat/>
    <w:uiPriority w:val="0"/>
    <w:pPr>
      <w:widowControl/>
      <w:pBdr>
        <w:top w:val="single" w:color="auto" w:sz="8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/>
      <w:kern w:val="0"/>
      <w:sz w:val="20"/>
      <w:szCs w:val="20"/>
    </w:rPr>
  </w:style>
  <w:style w:type="paragraph" w:customStyle="1" w:styleId="68">
    <w:name w:val="xl4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69">
    <w:name w:val="xl45"/>
    <w:basedOn w:val="1"/>
    <w:qFormat/>
    <w:uiPriority w:val="0"/>
    <w:pPr>
      <w:widowControl/>
      <w:pBdr>
        <w:top w:val="single" w:color="auto" w:sz="8" w:space="0"/>
      </w:pBdr>
      <w:spacing w:before="100" w:beforeAutospacing="1" w:after="100" w:afterAutospacing="1"/>
      <w:jc w:val="right"/>
    </w:pPr>
    <w:rPr>
      <w:rFonts w:ascii="宋体" w:hAnsi="宋体"/>
      <w:b/>
      <w:bCs/>
      <w:kern w:val="0"/>
      <w:sz w:val="24"/>
    </w:rPr>
  </w:style>
  <w:style w:type="character" w:customStyle="1" w:styleId="70">
    <w:name w:val="标题 3 Char"/>
    <w:qFormat/>
    <w:uiPriority w:val="0"/>
    <w:rPr>
      <w:rFonts w:eastAsia="宋体"/>
      <w:b/>
      <w:kern w:val="2"/>
      <w:sz w:val="32"/>
      <w:lang w:val="en-US" w:eastAsia="zh-CN" w:bidi="ar-SA"/>
    </w:rPr>
  </w:style>
  <w:style w:type="paragraph" w:customStyle="1" w:styleId="71">
    <w:name w:val="First Paragraph"/>
    <w:basedOn w:val="16"/>
    <w:qFormat/>
    <w:uiPriority w:val="1"/>
    <w:pPr>
      <w:spacing w:after="60" w:line="360" w:lineRule="auto"/>
      <w:ind w:firstLine="360"/>
      <w:jc w:val="both"/>
    </w:pPr>
  </w:style>
  <w:style w:type="paragraph" w:customStyle="1" w:styleId="72">
    <w:name w:val="Compact"/>
    <w:basedOn w:val="16"/>
    <w:qFormat/>
    <w:uiPriority w:val="1"/>
    <w:pPr>
      <w:spacing w:after="40" w:line="340" w:lineRule="auto"/>
      <w:jc w:val="both"/>
    </w:pPr>
  </w:style>
  <w:style w:type="paragraph" w:customStyle="1" w:styleId="73">
    <w:name w:val="Block Text"/>
    <w:basedOn w:val="16"/>
    <w:qFormat/>
    <w:uiPriority w:val="1"/>
    <w:pPr>
      <w:pBdr>
        <w:left w:val="single" w:color="B0BEC5" w:sz="18" w:space="10"/>
      </w:pBdr>
      <w:shd w:val="clear" w:color="auto" w:fill="F4F6F8"/>
      <w:spacing w:before="60" w:after="60" w:line="340" w:lineRule="auto"/>
      <w:ind w:left="120" w:right="120"/>
    </w:pPr>
    <w:rPr>
      <w:color w:val="40566B"/>
      <w:sz w:val="20"/>
      <w:szCs w:val="20"/>
    </w:rPr>
  </w:style>
  <w:style w:type="paragraph" w:customStyle="1" w:styleId="74">
    <w:name w:val="Source Code"/>
    <w:basedOn w:val="16"/>
    <w:qFormat/>
    <w:uiPriority w:val="1"/>
    <w:pPr>
      <w:shd w:val="clear" w:color="auto" w:fill="F3F4F6"/>
      <w:spacing w:before="60" w:after="60" w:line="280" w:lineRule="exact"/>
      <w:ind w:left="140" w:right="80"/>
    </w:pPr>
    <w:rPr>
      <w:rFonts w:ascii="Consolas" w:hAnsi="Consolas" w:eastAsia="等线" w:cs="Consolas"/>
      <w:color w:val="2F3E46"/>
      <w:sz w:val="18"/>
      <w:szCs w:val="18"/>
    </w:rPr>
  </w:style>
  <w:style w:type="character" w:customStyle="1" w:styleId="75">
    <w:name w:val="Verbatim Char"/>
    <w:basedOn w:val="34"/>
    <w:qFormat/>
    <w:uiPriority w:val="1"/>
    <w:rPr>
      <w:rFonts w:ascii="Consolas" w:hAnsi="Consolas" w:eastAsia="等线" w:cs="Consolas"/>
      <w:color w:val="2F3E46"/>
      <w:sz w:val="18"/>
      <w:szCs w:val="18"/>
    </w:rPr>
  </w:style>
  <w:style w:type="paragraph" w:customStyle="1" w:styleId="76">
    <w:name w:val="Captioned Figure"/>
    <w:basedOn w:val="59"/>
    <w:qFormat/>
    <w:uiPriority w:val="1"/>
    <w:pPr>
      <w:spacing w:before="40" w:after="20" w:line="300" w:lineRule="auto"/>
      <w:jc w:val="center"/>
    </w:pPr>
  </w:style>
  <w:style w:type="paragraph" w:customStyle="1" w:styleId="77">
    <w:name w:val="Image Caption"/>
    <w:basedOn w:val="59"/>
    <w:qFormat/>
    <w:uiPriority w:val="1"/>
    <w:pPr>
      <w:spacing w:before="0" w:after="80" w:line="280" w:lineRule="auto"/>
      <w:jc w:val="center"/>
    </w:pPr>
    <w:rPr>
      <w:rFonts w:eastAsia="宋体"/>
      <w:i/>
      <w:color w:val="667085"/>
      <w:sz w:val="18"/>
      <w:szCs w:val="18"/>
    </w:rPr>
  </w:style>
  <w:style w:type="character" w:customStyle="1" w:styleId="78">
    <w:name w:val="KeywordTok"/>
    <w:basedOn w:val="75"/>
    <w:qFormat/>
    <w:uiPriority w:val="0"/>
    <w:rPr>
      <w:b/>
      <w:color w:val="007020"/>
    </w:rPr>
  </w:style>
  <w:style w:type="character" w:customStyle="1" w:styleId="79">
    <w:name w:val="DataTypeTok"/>
    <w:basedOn w:val="75"/>
    <w:qFormat/>
    <w:uiPriority w:val="0"/>
    <w:rPr>
      <w:color w:val="902000"/>
    </w:rPr>
  </w:style>
  <w:style w:type="character" w:customStyle="1" w:styleId="80">
    <w:name w:val="DecValTok"/>
    <w:basedOn w:val="75"/>
    <w:qFormat/>
    <w:uiPriority w:val="0"/>
    <w:rPr>
      <w:color w:val="40A070"/>
    </w:rPr>
  </w:style>
  <w:style w:type="character" w:customStyle="1" w:styleId="81">
    <w:name w:val="BaseNTok"/>
    <w:basedOn w:val="75"/>
    <w:qFormat/>
    <w:uiPriority w:val="0"/>
    <w:rPr>
      <w:color w:val="40A070"/>
    </w:rPr>
  </w:style>
  <w:style w:type="character" w:customStyle="1" w:styleId="82">
    <w:name w:val="FloatTok"/>
    <w:basedOn w:val="75"/>
    <w:qFormat/>
    <w:uiPriority w:val="0"/>
    <w:rPr>
      <w:color w:val="40A070"/>
    </w:rPr>
  </w:style>
  <w:style w:type="character" w:customStyle="1" w:styleId="83">
    <w:name w:val="ConstantTok"/>
    <w:basedOn w:val="75"/>
    <w:qFormat/>
    <w:uiPriority w:val="0"/>
    <w:rPr>
      <w:color w:val="880000"/>
    </w:rPr>
  </w:style>
  <w:style w:type="character" w:customStyle="1" w:styleId="84">
    <w:name w:val="CharTok"/>
    <w:basedOn w:val="75"/>
    <w:qFormat/>
    <w:uiPriority w:val="0"/>
    <w:rPr>
      <w:color w:val="4070A0"/>
    </w:rPr>
  </w:style>
  <w:style w:type="character" w:customStyle="1" w:styleId="85">
    <w:name w:val="SpecialCharTok"/>
    <w:basedOn w:val="75"/>
    <w:qFormat/>
    <w:uiPriority w:val="0"/>
    <w:rPr>
      <w:color w:val="4070A0"/>
    </w:rPr>
  </w:style>
  <w:style w:type="character" w:customStyle="1" w:styleId="86">
    <w:name w:val="StringTok"/>
    <w:basedOn w:val="75"/>
    <w:qFormat/>
    <w:uiPriority w:val="0"/>
    <w:rPr>
      <w:color w:val="4070A0"/>
    </w:rPr>
  </w:style>
  <w:style w:type="character" w:customStyle="1" w:styleId="87">
    <w:name w:val="VerbatimStringTok"/>
    <w:basedOn w:val="75"/>
    <w:qFormat/>
    <w:uiPriority w:val="0"/>
    <w:rPr>
      <w:color w:val="4070A0"/>
    </w:rPr>
  </w:style>
  <w:style w:type="character" w:customStyle="1" w:styleId="88">
    <w:name w:val="SpecialStringTok"/>
    <w:basedOn w:val="75"/>
    <w:qFormat/>
    <w:uiPriority w:val="0"/>
    <w:rPr>
      <w:color w:val="BB6688"/>
    </w:rPr>
  </w:style>
  <w:style w:type="character" w:customStyle="1" w:styleId="89">
    <w:name w:val="ImportTok"/>
    <w:basedOn w:val="75"/>
    <w:qFormat/>
    <w:uiPriority w:val="0"/>
    <w:rPr>
      <w:b/>
      <w:color w:val="008000"/>
    </w:rPr>
  </w:style>
  <w:style w:type="character" w:customStyle="1" w:styleId="90">
    <w:name w:val="CommentTok"/>
    <w:basedOn w:val="75"/>
    <w:qFormat/>
    <w:uiPriority w:val="0"/>
    <w:rPr>
      <w:i/>
      <w:color w:val="60A0B0"/>
    </w:rPr>
  </w:style>
  <w:style w:type="character" w:customStyle="1" w:styleId="91">
    <w:name w:val="DocumentationTok"/>
    <w:basedOn w:val="75"/>
    <w:qFormat/>
    <w:uiPriority w:val="0"/>
    <w:rPr>
      <w:i/>
      <w:color w:val="BA2121"/>
    </w:rPr>
  </w:style>
  <w:style w:type="character" w:customStyle="1" w:styleId="92">
    <w:name w:val="AnnotationTok"/>
    <w:basedOn w:val="75"/>
    <w:qFormat/>
    <w:uiPriority w:val="0"/>
    <w:rPr>
      <w:b/>
      <w:i/>
      <w:color w:val="60A0B0"/>
    </w:rPr>
  </w:style>
  <w:style w:type="character" w:customStyle="1" w:styleId="93">
    <w:name w:val="CommentVarTok"/>
    <w:basedOn w:val="75"/>
    <w:qFormat/>
    <w:uiPriority w:val="0"/>
    <w:rPr>
      <w:b/>
      <w:i/>
      <w:color w:val="60A0B0"/>
    </w:rPr>
  </w:style>
  <w:style w:type="character" w:customStyle="1" w:styleId="94">
    <w:name w:val="OtherTok"/>
    <w:basedOn w:val="75"/>
    <w:qFormat/>
    <w:uiPriority w:val="0"/>
    <w:rPr>
      <w:color w:val="007020"/>
    </w:rPr>
  </w:style>
  <w:style w:type="character" w:customStyle="1" w:styleId="95">
    <w:name w:val="FunctionTok"/>
    <w:basedOn w:val="75"/>
    <w:qFormat/>
    <w:uiPriority w:val="0"/>
    <w:rPr>
      <w:color w:val="06287E"/>
    </w:rPr>
  </w:style>
  <w:style w:type="character" w:customStyle="1" w:styleId="96">
    <w:name w:val="VariableTok"/>
    <w:basedOn w:val="75"/>
    <w:qFormat/>
    <w:uiPriority w:val="0"/>
    <w:rPr>
      <w:color w:val="19177C"/>
    </w:rPr>
  </w:style>
  <w:style w:type="character" w:customStyle="1" w:styleId="97">
    <w:name w:val="ControlFlowTok"/>
    <w:basedOn w:val="75"/>
    <w:qFormat/>
    <w:uiPriority w:val="0"/>
    <w:rPr>
      <w:b/>
      <w:color w:val="007020"/>
    </w:rPr>
  </w:style>
  <w:style w:type="character" w:customStyle="1" w:styleId="98">
    <w:name w:val="OperatorTok"/>
    <w:basedOn w:val="75"/>
    <w:qFormat/>
    <w:uiPriority w:val="0"/>
    <w:rPr>
      <w:color w:val="666666"/>
    </w:rPr>
  </w:style>
  <w:style w:type="character" w:customStyle="1" w:styleId="99">
    <w:name w:val="BuiltInTok"/>
    <w:basedOn w:val="75"/>
    <w:qFormat/>
    <w:uiPriority w:val="0"/>
    <w:rPr>
      <w:color w:val="008000"/>
    </w:rPr>
  </w:style>
  <w:style w:type="character" w:customStyle="1" w:styleId="100">
    <w:name w:val="ExtensionTok"/>
    <w:basedOn w:val="75"/>
    <w:qFormat/>
    <w:uiPriority w:val="0"/>
  </w:style>
  <w:style w:type="character" w:customStyle="1" w:styleId="101">
    <w:name w:val="PreprocessorTok"/>
    <w:basedOn w:val="75"/>
    <w:qFormat/>
    <w:uiPriority w:val="0"/>
    <w:rPr>
      <w:color w:val="BC7A00"/>
    </w:rPr>
  </w:style>
  <w:style w:type="character" w:customStyle="1" w:styleId="102">
    <w:name w:val="AttributeTok"/>
    <w:basedOn w:val="75"/>
    <w:qFormat/>
    <w:uiPriority w:val="0"/>
    <w:rPr>
      <w:color w:val="7D9029"/>
    </w:rPr>
  </w:style>
  <w:style w:type="character" w:customStyle="1" w:styleId="103">
    <w:name w:val="RegionMarkerTok"/>
    <w:basedOn w:val="75"/>
    <w:qFormat/>
    <w:uiPriority w:val="0"/>
  </w:style>
  <w:style w:type="character" w:customStyle="1" w:styleId="104">
    <w:name w:val="InformationTok"/>
    <w:basedOn w:val="75"/>
    <w:qFormat/>
    <w:uiPriority w:val="0"/>
    <w:rPr>
      <w:b/>
      <w:i/>
      <w:color w:val="60A0B0"/>
    </w:rPr>
  </w:style>
  <w:style w:type="character" w:customStyle="1" w:styleId="105">
    <w:name w:val="WarningTok"/>
    <w:basedOn w:val="75"/>
    <w:qFormat/>
    <w:uiPriority w:val="0"/>
    <w:rPr>
      <w:b/>
      <w:i/>
      <w:color w:val="60A0B0"/>
    </w:rPr>
  </w:style>
  <w:style w:type="character" w:customStyle="1" w:styleId="106">
    <w:name w:val="AlertTok"/>
    <w:basedOn w:val="75"/>
    <w:qFormat/>
    <w:uiPriority w:val="0"/>
    <w:rPr>
      <w:b/>
      <w:color w:val="FF0000"/>
    </w:rPr>
  </w:style>
  <w:style w:type="character" w:customStyle="1" w:styleId="107">
    <w:name w:val="ErrorTok"/>
    <w:basedOn w:val="75"/>
    <w:qFormat/>
    <w:uiPriority w:val="0"/>
    <w:rPr>
      <w:b/>
      <w:color w:val="FF0000"/>
    </w:rPr>
  </w:style>
  <w:style w:type="character" w:customStyle="1" w:styleId="108">
    <w:name w:val="NormalTok"/>
    <w:basedOn w:val="7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iaochen\AppData\Roaming\kingsoft\office6\templates\download\53e4437c-1446-4a9e-bd07-f86b8a19b7ab\CMMI-&#29992;&#25143;&#25163;&#20876;&#27169;&#26495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CMMI-用户手册模板.docx</Template>
  <Pages>13</Pages>
  <Words>362</Words>
  <Characters>428</Characters>
  <Lines>28</Lines>
  <Paragraphs>8</Paragraphs>
  <TotalTime>5</TotalTime>
  <ScaleCrop>false</ScaleCrop>
  <LinksUpToDate>false</LinksUpToDate>
  <CharactersWithSpaces>445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2026-03-31T07:00:00Z</dcterms:created>
  <dc:creator>项目组</dc:creator>
  <cp:lastModifiedBy>晓晨</cp:lastModifiedBy>
  <dcterms:modified xsi:type="dcterms:W3CDTF">2026-03-31T07:06:19Z</dcterms:modified>
  <dc:title>程序规则控制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2026-03-27</vt:lpwstr>
  </property>
  <property fmtid="{D5CDD505-2E9C-101B-9397-08002B2CF9AE}" pid="3" name="subtitle">
    <vt:lpwstr>部署及使用手册</vt:lpwstr>
  </property>
  <property fmtid="{D5CDD505-2E9C-101B-9397-08002B2CF9AE}" pid="4" name="KSOTemplateDocerSaveRecord">
    <vt:lpwstr>eyJoZGlkIjoiNWU5OGUyNGNmMjQ0MmVkOGZiMzEzOTFkZmI4NjFhYTEiLCJ1c2VySWQiOiI2MTE2MzM3MzYifQ==</vt:lpwstr>
  </property>
  <property fmtid="{D5CDD505-2E9C-101B-9397-08002B2CF9AE}" pid="5" name="KSOProductBuildVer">
    <vt:lpwstr>2052-12.1.0.23542</vt:lpwstr>
  </property>
  <property fmtid="{D5CDD505-2E9C-101B-9397-08002B2CF9AE}" pid="6" name="ICV">
    <vt:lpwstr>BCC9B0BFDBE2488B91901E688B66CC61_12</vt:lpwstr>
  </property>
</Properties>
</file>