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标准库和业务规则使用手册"/>
    <w:p>
      <w:pPr>
        <w:pStyle w:val="2"/>
      </w:pPr>
      <w:r>
        <w:rPr>
          <w:rFonts w:hint="eastAsia"/>
        </w:rPr>
        <w:t xml:space="preserve">标准库和业务规则使用手册</w:t>
      </w:r>
    </w:p>
    <w:bookmarkStart w:id="17" w:name="手册说明"/>
    <w:p>
      <w:pPr>
        <w:pStyle w:val="3"/>
      </w:pPr>
      <w:r>
        <w:t xml:space="preserve">1. </w:t>
      </w:r>
      <w:r>
        <w:rPr>
          <w:rFonts w:hint="eastAsia"/>
        </w:rPr>
        <w:t xml:space="preserve">手册说明</w:t>
      </w:r>
    </w:p>
    <w:p>
      <w:pPr>
        <w:pStyle w:val="FirstParagraph"/>
      </w:pPr>
      <w:r>
        <w:rPr>
          <w:rFonts w:hint="eastAsia"/>
        </w:rPr>
        <w:t xml:space="preserve">本手册面向业务配置人员、实施人员、测试人员和运维人员，重点说明以下两部分功能的日常使用方法：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业务办理标准库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关键数据计算模型（业务规则）</w:t>
      </w:r>
    </w:p>
    <w:p>
      <w:pPr>
        <w:pStyle w:val="FirstParagraph"/>
      </w:pPr>
      <w:r>
        <w:rPr>
          <w:rFonts w:hint="eastAsia"/>
        </w:rPr>
        <w:t xml:space="preserve">本文档只讲怎么使用、怎么维护、数据存在哪里，不展开源码实现细节。</w:t>
      </w:r>
    </w:p>
    <w:bookmarkEnd w:id="17"/>
    <w:bookmarkStart w:id="18" w:name="功能关系总览"/>
    <w:p>
      <w:pPr>
        <w:pStyle w:val="3"/>
      </w:pPr>
      <w:r>
        <w:t xml:space="preserve">2. </w:t>
      </w:r>
      <w:r>
        <w:rPr>
          <w:rFonts w:hint="eastAsia"/>
        </w:rPr>
        <w:t xml:space="preserve">功能关系总览</w:t>
      </w:r>
    </w:p>
    <w:p>
      <w:pPr>
        <w:pStyle w:val="FirstParagraph"/>
      </w:pPr>
      <w:r>
        <w:rPr>
          <w:rFonts w:hint="eastAsia"/>
        </w:rPr>
        <w:t xml:space="preserve">系统中的“标准库”和“业务规则”是两层结构。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典型使用人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业务办理标准库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维护公共标准模板、属性定义、互斥关系、分类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通常作为模型机构统一维护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模型机构管理员、实施人员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关键数据计算模型（业务规则）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基于标准库模板生成本机构规则，并配置具体参数值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按机构、子机构分别生效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机构配置人员、测试人员</w:t>
            </w:r>
          </w:p>
        </w:tc>
      </w:tr>
    </w:tbl>
    <w:p>
      <w:pPr>
        <w:pStyle w:val="16"/>
      </w:pPr>
      <w:r>
        <w:rPr>
          <w:rFonts w:hint="eastAsia"/>
        </w:rPr>
        <w:t xml:space="preserve">可以把两者理解为：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标准库负责定义“有哪些标准、需要哪些参数、这些参数从哪里来”。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业务规则负责定义“本机构实际启用了哪些标准、具体参数值是多少、调试结果是否正确”。</w:t>
      </w:r>
    </w:p>
    <w:bookmarkEnd w:id="18"/>
    <w:bookmarkStart w:id="19" w:name="页面入口"/>
    <w:p>
      <w:pPr>
        <w:pStyle w:val="3"/>
      </w:pPr>
      <w:r>
        <w:t xml:space="preserve">3. </w:t>
      </w:r>
      <w:r>
        <w:rPr>
          <w:rFonts w:hint="eastAsia"/>
        </w:rPr>
        <w:t xml:space="preserve">页面入口</w:t>
      </w:r>
    </w:p>
    <w:p>
      <w:pPr>
        <w:pStyle w:val="FirstParagraph"/>
      </w:pPr>
      <w:r>
        <w:rPr>
          <w:rFonts w:hint="eastAsia"/>
        </w:rPr>
        <w:t xml:space="preserve">页面路径可能因部署前缀不同而变化，常见入口如下：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标准库页面：</w:t>
      </w:r>
      <w:r>
        <w:rPr>
          <w:rStyle w:val="VerbatimChar"/>
        </w:rPr>
        <w:t xml:space="preserve">/gjj_gjsjjsmx/ywblbzk/main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业务规则页面：</w:t>
      </w:r>
      <w:r>
        <w:rPr>
          <w:rStyle w:val="VerbatimChar"/>
        </w:rPr>
        <w:t xml:space="preserve">/gjj_gjsjjsmx/ywbz/ywbz</w:t>
      </w:r>
    </w:p>
    <w:p>
      <w:pPr>
        <w:pStyle w:val="FirstParagraph"/>
      </w:pPr>
      <w:r>
        <w:rPr>
          <w:rFonts w:hint="eastAsia"/>
        </w:rPr>
        <w:t xml:space="preserve">如果现场系统做了统一菜单封装，以实际菜单名称为准：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业务办理标准库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关键数据计算模型</w:t>
      </w:r>
    </w:p>
    <w:bookmarkEnd w:id="19"/>
    <w:bookmarkStart w:id="22" w:name="使用前需要了解的规则"/>
    <w:p>
      <w:pPr>
        <w:pStyle w:val="3"/>
      </w:pPr>
      <w:r>
        <w:t xml:space="preserve">4. </w:t>
      </w:r>
      <w:r>
        <w:rPr>
          <w:rFonts w:hint="eastAsia"/>
        </w:rPr>
        <w:t xml:space="preserve">使用前需要了解的规则</w:t>
      </w:r>
    </w:p>
    <w:bookmarkStart w:id="20" w:name="模型机构与非模型机构"/>
    <w:p>
      <w:pPr>
        <w:pStyle w:val="5"/>
      </w:pPr>
      <w:r>
        <w:t xml:space="preserve">4.1 </w:t>
      </w:r>
      <w:r>
        <w:rPr>
          <w:rFonts w:hint="eastAsia"/>
        </w:rPr>
        <w:t xml:space="preserve">模型机构与非模型机构</w:t>
      </w:r>
    </w:p>
    <w:p>
      <w:pPr>
        <w:pStyle w:val="FirstParagraph"/>
      </w:pPr>
      <w:r>
        <w:rPr>
          <w:rFonts w:hint="eastAsia"/>
        </w:rPr>
        <w:t xml:space="preserve">标准库维护区分模型机构和非模型机构：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模型机构：可以新增、编辑、删除、维护业务内容分类。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非模型机构：标准库仅支持查看、全量导出、全量导入，不支持直接新增和修改。</w:t>
      </w:r>
    </w:p>
    <w:p>
      <w:pPr>
        <w:pStyle w:val="FirstParagraph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公共模板建议由模型机构统一维护。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机构侧更多是在“业务规则”页面完成落地配置和调试。</w:t>
      </w:r>
    </w:p>
    <w:bookmarkEnd w:id="20"/>
    <w:bookmarkStart w:id="21" w:name="推荐使用顺序"/>
    <w:p>
      <w:pPr>
        <w:pStyle w:val="5"/>
      </w:pPr>
      <w:r>
        <w:t xml:space="preserve">4.2 </w:t>
      </w:r>
      <w:r>
        <w:rPr>
          <w:rFonts w:hint="eastAsia"/>
        </w:rPr>
        <w:t xml:space="preserve">推荐使用顺序</w:t>
      </w:r>
    </w:p>
    <w:p>
      <w:pPr>
        <w:pStyle w:val="FirstParagraph"/>
      </w:pPr>
      <w:r>
        <w:rPr>
          <w:rFonts w:hint="eastAsia"/>
        </w:rPr>
        <w:t xml:space="preserve">建议按下面顺序使用：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先维护业务内容分类。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再维护标准库模板、属性组和互斥关系。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进入业务规则页面，通过“清册选择”把需要的标准同步到本机构。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在“节点详细参数设置”中配置本机构的具体参数值。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通过“调试”验证算法执行结果。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完成后按需要做导出备份。</w:t>
      </w:r>
    </w:p>
    <w:bookmarkEnd w:id="21"/>
    <w:bookmarkEnd w:id="22"/>
    <w:bookmarkStart w:id="37" w:name="业务办理标准库使用说明"/>
    <w:p>
      <w:pPr>
        <w:pStyle w:val="3"/>
      </w:pPr>
      <w:r>
        <w:t xml:space="preserve">5. </w:t>
      </w:r>
      <w:r>
        <w:rPr>
          <w:rFonts w:hint="eastAsia"/>
        </w:rPr>
        <w:t xml:space="preserve">业务办理标准库使用说明</w:t>
      </w:r>
    </w:p>
    <w:bookmarkStart w:id="23" w:name="页面作用"/>
    <w:p>
      <w:pPr>
        <w:pStyle w:val="5"/>
      </w:pPr>
      <w:r>
        <w:t xml:space="preserve">5.1 </w:t>
      </w:r>
      <w:r>
        <w:rPr>
          <w:rFonts w:hint="eastAsia"/>
        </w:rPr>
        <w:t xml:space="preserve">页面作用</w:t>
      </w:r>
    </w:p>
    <w:p>
      <w:pPr>
        <w:pStyle w:val="FirstParagraph"/>
      </w:pPr>
      <w:r>
        <w:rPr>
          <w:rFonts w:hint="eastAsia"/>
        </w:rPr>
        <w:t xml:space="preserve">标准库页面用于维护关键算法下的标准模板，主要包括：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业务内容分类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业务办理标准模板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标准属性组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标准互斥关系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全量导入和全量导出</w:t>
      </w:r>
    </w:p>
    <w:p>
      <w:pPr>
        <w:pStyle w:val="FirstParagraph"/>
      </w:pPr>
      <w:r>
        <w:rPr>
          <w:rFonts w:hint="eastAsia"/>
        </w:rPr>
        <w:t xml:space="preserve">标准库更偏向“模板定义”，不是直接给某个机构填参数结果的页面。</w:t>
      </w:r>
    </w:p>
    <w:bookmarkEnd w:id="23"/>
    <w:bookmarkStart w:id="24" w:name="页面主要查询条件"/>
    <w:p>
      <w:pPr>
        <w:pStyle w:val="5"/>
      </w:pPr>
      <w:r>
        <w:t xml:space="preserve">5.2 </w:t>
      </w:r>
      <w:r>
        <w:rPr>
          <w:rFonts w:hint="eastAsia"/>
        </w:rPr>
        <w:t xml:space="preserve">页面主要查询条件</w:t>
      </w:r>
    </w:p>
    <w:p>
      <w:pPr>
        <w:pStyle w:val="FirstParagraph"/>
      </w:pPr>
      <w:r>
        <w:rPr>
          <w:rFonts w:hint="eastAsia"/>
        </w:rPr>
        <w:t xml:space="preserve">主页面常用查询项包括：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关键数据算法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业务内容分类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业务办理标准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想看某个算法下配置了哪些标准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想筛选某类业务内容下的模板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想通过标准名称快速定位一条模板</w:t>
      </w:r>
    </w:p>
    <w:bookmarkEnd w:id="24"/>
    <w:bookmarkStart w:id="25" w:name="业务内容分类维护"/>
    <w:p>
      <w:pPr>
        <w:pStyle w:val="5"/>
      </w:pPr>
      <w:r>
        <w:t xml:space="preserve">5.3 </w:t>
      </w:r>
      <w:r>
        <w:rPr>
          <w:rFonts w:hint="eastAsia"/>
        </w:rPr>
        <w:t xml:space="preserve">业务内容分类维护</w:t>
      </w:r>
    </w:p>
    <w:p>
      <w:pPr>
        <w:pStyle w:val="FirstParagraph"/>
      </w:pPr>
      <w:r>
        <w:rPr>
          <w:rFonts w:hint="eastAsia"/>
        </w:rPr>
        <w:t xml:space="preserve">“业务内容分类维护”用于维护某个关键数据算法下的业务场景分类，例如购房、租房、还贷、离退休等。</w:t>
      </w:r>
    </w:p>
    <w:p>
      <w:pPr>
        <w:pStyle w:val="16"/>
      </w:pPr>
      <w:r>
        <w:rPr>
          <w:rFonts w:hint="eastAsia"/>
        </w:rPr>
        <w:t xml:space="preserve">常见操作：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选择关键数据算法。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维护分类编码。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维护分类名称。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设置排序号。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选择是否启用。</w:t>
      </w:r>
    </w:p>
    <w:p>
      <w:pPr>
        <w:pStyle w:val="FirstParagraph"/>
      </w:pPr>
      <w:r>
        <w:rPr>
          <w:rFonts w:hint="eastAsia"/>
        </w:rPr>
        <w:t xml:space="preserve">使用建议：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同一关键数据算法下，分类编码不能重复。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分类编码一旦投入使用，不建议频繁修改。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如果某分类已经被标准库或业务规则引用，通常不能直接删除。</w:t>
      </w:r>
    </w:p>
    <w:p>
      <w:pPr>
        <w:pStyle w:val="FirstParagraph"/>
      </w:pPr>
      <w:r>
        <w:rPr>
          <w:rFonts w:hint="eastAsia"/>
        </w:rPr>
        <w:t xml:space="preserve">分类维护完成后：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标准库页面的“业务内容分类”下拉会使用这份数据。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业务规则页面按算法筛选时，也会使用同一份分类数据。</w:t>
      </w:r>
    </w:p>
    <w:bookmarkEnd w:id="25"/>
    <w:bookmarkStart w:id="31" w:name="新增或编辑标准模板"/>
    <w:p>
      <w:pPr>
        <w:pStyle w:val="5"/>
      </w:pPr>
      <w:r>
        <w:t xml:space="preserve">5.4 </w:t>
      </w:r>
      <w:r>
        <w:rPr>
          <w:rFonts w:hint="eastAsia"/>
        </w:rPr>
        <w:t xml:space="preserve">新增或编辑标准模板</w:t>
      </w:r>
    </w:p>
    <w:p>
      <w:pPr>
        <w:pStyle w:val="FirstParagraph"/>
      </w:pPr>
      <w:r>
        <w:rPr>
          <w:rFonts w:hint="eastAsia"/>
        </w:rPr>
        <w:t xml:space="preserve">标准模板是标准库的核心内容。每条模板通常包括以下信息。</w:t>
      </w:r>
    </w:p>
    <w:bookmarkStart w:id="26" w:name="基本信息"/>
    <w:p>
      <w:pPr>
        <w:pStyle w:val="6"/>
      </w:pPr>
      <w:r>
        <w:t xml:space="preserve">5.4.1 </w:t>
      </w:r>
      <w:r>
        <w:rPr>
          <w:rFonts w:hint="eastAsia"/>
        </w:rPr>
        <w:t xml:space="preserve">基本信息</w:t>
      </w:r>
    </w:p>
    <w:p>
      <w:pPr>
        <w:pStyle w:val="FirstParagraph"/>
      </w:pPr>
      <w:r>
        <w:rPr>
          <w:rFonts w:hint="eastAsia"/>
        </w:rPr>
        <w:t xml:space="preserve">常见字段说明如下：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控制展示顺序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建议按业务阅读顺序维护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业务办理标准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建议直观、可读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模板唯一业务编码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建议填写，便于对接、检索和迁移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业务办理标准描述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对标准用途的文字说明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建议写清楚适用场景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关键数据算法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模板归属的算法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业务内容分类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模板归属的业务场景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与算法配套使用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业务办理分类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区分“标准”或“条件”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按实际业务选择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业务办理标准分类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用于归并同类标准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建议按业务口径统一维护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业务标准值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标准默认结果值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适合固定值类标准</w:t>
            </w:r>
          </w:p>
        </w:tc>
      </w:tr>
    </w:tbl>
    <w:p>
      <w:pPr>
        <w:pStyle w:val="16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hint="eastAsia"/>
        </w:rPr>
        <w:t xml:space="preserve">自定义编码</w:t>
      </w:r>
      <w:r>
        <w:t xml:space="preserve"> </w:t>
      </w:r>
      <w:r>
        <w:rPr>
          <w:rFonts w:hint="eastAsia"/>
        </w:rPr>
        <w:t xml:space="preserve">适合做外部识别码、初始化脚本识别码和跨环境对照码。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hint="eastAsia"/>
        </w:rPr>
        <w:t xml:space="preserve">业务标准值</w:t>
      </w:r>
      <w:r>
        <w:t xml:space="preserve"> </w:t>
      </w:r>
      <w:r>
        <w:rPr>
          <w:rFonts w:hint="eastAsia"/>
        </w:rPr>
        <w:t xml:space="preserve">更适合固定值、枚举值、阈值类标准。</w:t>
      </w:r>
    </w:p>
    <w:bookmarkEnd w:id="26"/>
    <w:bookmarkStart w:id="27" w:name="标准与条件"/>
    <w:p>
      <w:pPr>
        <w:pStyle w:val="6"/>
      </w:pPr>
      <w:r>
        <w:t xml:space="preserve">5.4.2 </w:t>
      </w:r>
      <w:r>
        <w:rPr>
          <w:rFonts w:hint="eastAsia"/>
        </w:rPr>
        <w:t xml:space="preserve">标准与条件</w:t>
      </w:r>
    </w:p>
    <w:p>
      <w:pPr>
        <w:pStyle w:val="FirstParagraph"/>
      </w:pPr>
      <w:r>
        <w:rPr>
          <w:rFonts w:hint="eastAsia"/>
        </w:rPr>
        <w:t xml:space="preserve">“业务办理分类”通常有两类：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标准</w:t>
      </w:r>
      <w:r>
        <w:rPr>
          <w:rFonts w:hint="eastAsia"/>
        </w:rPr>
        <w:t xml:space="preserve">：用于返回某项业务标准结果。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条件</w:t>
      </w:r>
      <w:r>
        <w:rPr>
          <w:rFonts w:hint="eastAsia"/>
        </w:rPr>
        <w:t xml:space="preserve">：用于判断某个条件是否成立。</w:t>
      </w:r>
    </w:p>
    <w:p>
      <w:pPr>
        <w:pStyle w:val="FirstParagraph"/>
      </w:pPr>
      <w:r>
        <w:rPr>
          <w:rFonts w:hint="eastAsia"/>
        </w:rPr>
        <w:t xml:space="preserve">使用上可以这样理解：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固定额度、倍数、精度、保留方式等，通常建成“标准”。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某项资格是否满足、某个场景是否命中，通常建成“条件”。</w:t>
      </w:r>
    </w:p>
    <w:bookmarkEnd w:id="27"/>
    <w:bookmarkStart w:id="28" w:name="结果语句"/>
    <w:p>
      <w:pPr>
        <w:pStyle w:val="6"/>
      </w:pPr>
      <w:r>
        <w:t xml:space="preserve">5.4.3 </w:t>
      </w:r>
      <w:r>
        <w:rPr>
          <w:rFonts w:hint="eastAsia"/>
        </w:rPr>
        <w:t xml:space="preserve">结果语句</w:t>
      </w:r>
    </w:p>
    <w:p>
      <w:pPr>
        <w:pStyle w:val="FirstParagraph"/>
      </w:pPr>
      <w:r>
        <w:rPr>
          <w:rFonts w:hint="eastAsia"/>
        </w:rPr>
        <w:t xml:space="preserve">标准模板支持按数据库类型分别维护结果语句，例如：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默认数据库</w:t>
      </w:r>
    </w:p>
    <w:p>
      <w:pPr>
        <w:pStyle w:val="Compact"/>
        <w:numPr>
          <w:ilvl w:val="0"/>
          <w:numId w:val="1017"/>
        </w:numPr>
      </w:pPr>
      <w:r>
        <w:t xml:space="preserve">Oracle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达梦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高斯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人大金仓</w:t>
      </w:r>
    </w:p>
    <w:p>
      <w:pPr>
        <w:pStyle w:val="Compact"/>
        <w:numPr>
          <w:ilvl w:val="0"/>
          <w:numId w:val="1017"/>
        </w:numPr>
      </w:pPr>
      <w:r>
        <w:t xml:space="preserve">PostgreSQL</w:t>
      </w:r>
    </w:p>
    <w:p>
      <w:pPr>
        <w:pStyle w:val="FirstParagraph"/>
      </w:pPr>
      <w:r>
        <w:rPr>
          <w:rFonts w:hint="eastAsia"/>
        </w:rPr>
        <w:t xml:space="preserve">使用建议：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如果现场只用一种数据库，也建议至少维护“默认数据库”版本。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如果不同数据库语法差异明显，建议分别维护，避免跨库执行报错。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能用固定业务标准值表达的，优先用固定值；只有确实需要计算时，再维护语句。</w:t>
      </w:r>
    </w:p>
    <w:bookmarkEnd w:id="28"/>
    <w:bookmarkStart w:id="29" w:name="互斥业务办理标准"/>
    <w:p>
      <w:pPr>
        <w:pStyle w:val="6"/>
      </w:pPr>
      <w:r>
        <w:t xml:space="preserve">5.4.4 </w:t>
      </w:r>
      <w:r>
        <w:rPr>
          <w:rFonts w:hint="eastAsia"/>
        </w:rPr>
        <w:t xml:space="preserve">互斥业务办理标准</w:t>
      </w:r>
    </w:p>
    <w:p>
      <w:pPr>
        <w:pStyle w:val="FirstParagraph"/>
      </w:pPr>
      <w:r>
        <w:rPr>
          <w:rFonts w:hint="eastAsia"/>
        </w:rPr>
        <w:t xml:space="preserve">“互斥业务办理标准”表示这些模板不能在同一业务场景中同时生效。</w:t>
      </w:r>
    </w:p>
    <w:p>
      <w:pPr>
        <w:pStyle w:val="16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同一业务场景下只能命中一种标准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不同口径的标准不能重复参与计算</w:t>
      </w:r>
    </w:p>
    <w:p>
      <w:pPr>
        <w:pStyle w:val="FirstParagraph"/>
      </w:pPr>
      <w:r>
        <w:rPr>
          <w:rFonts w:hint="eastAsia"/>
        </w:rPr>
        <w:t xml:space="preserve">维护原则：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互斥模板应属于同一关键数据算法、同一业务内容分类。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不要把自己设置成自己的互斥项。</w:t>
      </w:r>
    </w:p>
    <w:bookmarkEnd w:id="29"/>
    <w:bookmarkStart w:id="30" w:name="业务办理标准属性组"/>
    <w:p>
      <w:pPr>
        <w:pStyle w:val="6"/>
      </w:pPr>
      <w:r>
        <w:t xml:space="preserve">5.4.5 </w:t>
      </w:r>
      <w:r>
        <w:rPr>
          <w:rFonts w:hint="eastAsia"/>
        </w:rPr>
        <w:t xml:space="preserve">业务办理标准属性组</w:t>
      </w:r>
    </w:p>
    <w:p>
      <w:pPr>
        <w:pStyle w:val="FirstParagraph"/>
      </w:pPr>
      <w:r>
        <w:rPr>
          <w:rFonts w:hint="eastAsia"/>
        </w:rPr>
        <w:t xml:space="preserve">属性组用于定义这条标准需要哪些参数，后续业务规则页面会按这里的定义生成“节点详细参数设置”表单。</w:t>
      </w:r>
    </w:p>
    <w:p>
      <w:pPr>
        <w:pStyle w:val="16"/>
      </w:pPr>
      <w:r>
        <w:rPr>
          <w:rFonts w:hint="eastAsia"/>
        </w:rPr>
        <w:t xml:space="preserve">每个属性一般要维护以下内容：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业务办理标准属性所属对象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参数属于哪个业务对象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业务办理标准属性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具体参数项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  <w:r>
              <w:t xml:space="preserve"> /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业务办理标准属性来源执行语句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当来源为</w:t>
            </w:r>
            <w:r>
              <w:t xml:space="preserve"> SQL </w:t>
            </w:r>
            <w:r>
              <w:rPr>
                <w:rFonts w:hint="eastAsia"/>
              </w:rPr>
              <w:t xml:space="preserve">时使用</w:t>
            </w:r>
          </w:p>
        </w:tc>
      </w:tr>
    </w:tbl>
    <w:p>
      <w:pPr>
        <w:pStyle w:val="16"/>
      </w:pPr>
      <w:r>
        <w:rPr>
          <w:rFonts w:hint="eastAsia"/>
        </w:rPr>
        <w:t xml:space="preserve">使用建议：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如果参数由页面或接口直接传入，属性来源选“页面”。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如果参数需要从数据库查询或计算得出，属性来源选“SQL”。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属性名称建议统一口径，避免同义不同名。</w:t>
      </w:r>
    </w:p>
    <w:bookmarkEnd w:id="30"/>
    <w:bookmarkEnd w:id="31"/>
    <w:bookmarkStart w:id="32" w:name="标准库删除操作"/>
    <w:p>
      <w:pPr>
        <w:pStyle w:val="5"/>
      </w:pPr>
      <w:r>
        <w:t xml:space="preserve">5.5 </w:t>
      </w:r>
      <w:r>
        <w:rPr>
          <w:rFonts w:hint="eastAsia"/>
        </w:rPr>
        <w:t xml:space="preserve">标准库删除操作</w:t>
      </w:r>
    </w:p>
    <w:p>
      <w:pPr>
        <w:pStyle w:val="FirstParagraph"/>
      </w:pPr>
      <w:r>
        <w:rPr>
          <w:rFonts w:hint="eastAsia"/>
        </w:rPr>
        <w:t xml:space="preserve">删除标准模板前，建议先确认：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是否已经被业务规则引用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是否已经用于现场测试或生产口径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是否存在导出备份</w:t>
      </w:r>
    </w:p>
    <w:p>
      <w:pPr>
        <w:pStyle w:val="FirstParagraph"/>
      </w:pPr>
      <w:r>
        <w:rPr>
          <w:rFonts w:hint="eastAsia"/>
        </w:rPr>
        <w:t xml:space="preserve">如果模板已经在业务规则中被使用，直接删除可能导致引用异常，因此建议先停用使用方，再处理模板。</w:t>
      </w:r>
    </w:p>
    <w:bookmarkEnd w:id="32"/>
    <w:bookmarkStart w:id="35" w:name="标准库导入导出"/>
    <w:p>
      <w:pPr>
        <w:pStyle w:val="5"/>
      </w:pPr>
      <w:r>
        <w:t xml:space="preserve">5.6 </w:t>
      </w:r>
      <w:r>
        <w:rPr>
          <w:rFonts w:hint="eastAsia"/>
        </w:rPr>
        <w:t xml:space="preserve">标准库导入导出</w:t>
      </w:r>
    </w:p>
    <w:p>
      <w:pPr>
        <w:pStyle w:val="FirstParagraph"/>
      </w:pPr>
      <w:r>
        <w:rPr>
          <w:rFonts w:hint="eastAsia"/>
        </w:rPr>
        <w:t xml:space="preserve">标准库页面支持：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全量导出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全量导入</w:t>
      </w:r>
    </w:p>
    <w:bookmarkStart w:id="33" w:name="全量导出"/>
    <w:p>
      <w:pPr>
        <w:pStyle w:val="6"/>
      </w:pPr>
      <w:r>
        <w:t xml:space="preserve">5.6.1 </w:t>
      </w:r>
      <w:r>
        <w:rPr>
          <w:rFonts w:hint="eastAsia"/>
        </w:rPr>
        <w:t xml:space="preserve">全量导出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环境迁移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上线前备份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模型机构向其他环境分发标准库</w:t>
      </w:r>
    </w:p>
    <w:p>
      <w:pPr>
        <w:pStyle w:val="FirstParagraph"/>
      </w:pPr>
      <w:r>
        <w:rPr>
          <w:rFonts w:hint="eastAsia"/>
        </w:rPr>
        <w:t xml:space="preserve">导出的内容通常包括：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业务内容分类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标准模板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属性组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互斥关系</w:t>
      </w:r>
    </w:p>
    <w:bookmarkEnd w:id="33"/>
    <w:bookmarkStart w:id="34" w:name="全量导入"/>
    <w:p>
      <w:pPr>
        <w:pStyle w:val="6"/>
      </w:pPr>
      <w:r>
        <w:t xml:space="preserve">5.6.2 </w:t>
      </w:r>
      <w:r>
        <w:rPr>
          <w:rFonts w:hint="eastAsia"/>
        </w:rPr>
        <w:t xml:space="preserve">全量导入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初始化一套完整标准库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用标准环境覆盖目标环境</w:t>
      </w:r>
    </w:p>
    <w:p>
      <w:pPr>
        <w:pStyle w:val="FirstParagraph"/>
      </w:pPr>
      <w:r>
        <w:rPr>
          <w:rFonts w:hint="eastAsia"/>
        </w:rPr>
        <w:t xml:space="preserve">使用建议：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导入前先备份目标环境。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先确认文件来源可靠，再执行导入。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如果现场已经做过本地化调整，先评估是否会被覆盖。</w:t>
      </w:r>
    </w:p>
    <w:bookmarkEnd w:id="34"/>
    <w:bookmarkEnd w:id="35"/>
    <w:bookmarkStart w:id="36" w:name="标准库日常维护建议"/>
    <w:p>
      <w:pPr>
        <w:pStyle w:val="5"/>
      </w:pPr>
      <w:r>
        <w:t xml:space="preserve">5.7 </w:t>
      </w:r>
      <w:r>
        <w:rPr>
          <w:rFonts w:hint="eastAsia"/>
        </w:rPr>
        <w:t xml:space="preserve">标准库日常维护建议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先维护分类，再维护模板。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自定义编码建议从一开始就统一规范。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属性组尽量使用业务可理解的命名。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模板一旦被多个机构复用，修改前应先评估影响范围。</w:t>
      </w:r>
    </w:p>
    <w:bookmarkEnd w:id="36"/>
    <w:bookmarkEnd w:id="37"/>
    <w:bookmarkStart w:id="58" w:name="关键数据计算模型业务规则使用说明"/>
    <w:p>
      <w:pPr>
        <w:pStyle w:val="3"/>
      </w:pPr>
      <w:r>
        <w:t xml:space="preserve">6. </w:t>
      </w:r>
      <w:r>
        <w:rPr>
          <w:rFonts w:hint="eastAsia"/>
        </w:rPr>
        <w:t xml:space="preserve">关键数据计算模型（业务规则）使用说明</w:t>
      </w:r>
    </w:p>
    <w:bookmarkStart w:id="38" w:name="页面作用-1"/>
    <w:p>
      <w:pPr>
        <w:pStyle w:val="5"/>
      </w:pPr>
      <w:r>
        <w:t xml:space="preserve">6.1 </w:t>
      </w:r>
      <w:r>
        <w:rPr>
          <w:rFonts w:hint="eastAsia"/>
        </w:rPr>
        <w:t xml:space="preserve">页面作用</w:t>
      </w:r>
    </w:p>
    <w:p>
      <w:pPr>
        <w:pStyle w:val="FirstParagraph"/>
      </w:pPr>
      <w:r>
        <w:rPr>
          <w:rFonts w:hint="eastAsia"/>
        </w:rPr>
        <w:t xml:space="preserve">业务规则页面面向机构配置，主要用于：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从标准库同步需要的模板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查看本机构已启用的规则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配置每个节点的具体参数值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调试算法执行结果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导入导出本机构规则</w:t>
      </w:r>
    </w:p>
    <w:p>
      <w:pPr>
        <w:pStyle w:val="FirstParagraph"/>
      </w:pPr>
      <w:r>
        <w:rPr>
          <w:rFonts w:hint="eastAsia"/>
        </w:rPr>
        <w:t xml:space="preserve">与标准库相比，业务规则更偏向“机构落地”和“参数配置”。</w:t>
      </w:r>
    </w:p>
    <w:bookmarkEnd w:id="38"/>
    <w:bookmarkStart w:id="39" w:name="页面主要查询条件-1"/>
    <w:p>
      <w:pPr>
        <w:pStyle w:val="5"/>
      </w:pPr>
      <w:r>
        <w:t xml:space="preserve">6.2 </w:t>
      </w:r>
      <w:r>
        <w:rPr>
          <w:rFonts w:hint="eastAsia"/>
        </w:rPr>
        <w:t xml:space="preserve">页面主要查询条件</w:t>
      </w:r>
    </w:p>
    <w:p>
      <w:pPr>
        <w:pStyle w:val="FirstParagraph"/>
      </w:pPr>
      <w:r>
        <w:rPr>
          <w:rFonts w:hint="eastAsia"/>
        </w:rPr>
        <w:t xml:space="preserve">主页面通常支持按以下条件筛选：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关键数据算法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业务内容分类</w:t>
      </w:r>
    </w:p>
    <w:p>
      <w:pPr>
        <w:pStyle w:val="FirstParagraph"/>
      </w:pPr>
      <w:r>
        <w:rPr>
          <w:rFonts w:hint="eastAsia"/>
        </w:rPr>
        <w:t xml:space="preserve">列表中常见列包括：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关键数据算法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业务内容分类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业务办理标准分类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业务办理标准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业务办理标准描述</w:t>
      </w:r>
    </w:p>
    <w:bookmarkEnd w:id="39"/>
    <w:bookmarkStart w:id="40" w:name="清册选择"/>
    <w:p>
      <w:pPr>
        <w:pStyle w:val="5"/>
      </w:pPr>
      <w:r>
        <w:t xml:space="preserve">6.3 </w:t>
      </w:r>
      <w:r>
        <w:rPr>
          <w:rFonts w:hint="eastAsia"/>
        </w:rPr>
        <w:t xml:space="preserve">清册选择</w:t>
      </w:r>
    </w:p>
    <w:p>
      <w:pPr>
        <w:pStyle w:val="FirstParagraph"/>
      </w:pPr>
      <w:r>
        <w:rPr>
          <w:rFonts w:hint="eastAsia"/>
        </w:rPr>
        <w:t xml:space="preserve">“清册选择”是业务规则页面最重要的入口之一，用于把标准库中的模板同步为本机构可配置的规则。</w:t>
      </w:r>
    </w:p>
    <w:p>
      <w:pPr>
        <w:pStyle w:val="16"/>
      </w:pPr>
      <w:r>
        <w:rPr>
          <w:rFonts w:hint="eastAsia"/>
        </w:rPr>
        <w:t xml:space="preserve">推荐操作步骤：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先选择关键数据算法。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如果算法要求区分业务内容分类，再选择业务内容分类。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点击“清册选择”。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在弹窗中勾选需要同步的业务办理标准。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保存后回到主列表查看结果。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新机构初始化规则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某算法新增了标准模板后，同步到本机构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按业务内容分类补充某一批标准</w:t>
      </w:r>
    </w:p>
    <w:p>
      <w:pPr>
        <w:pStyle w:val="FirstParagraph"/>
      </w:pPr>
      <w:r>
        <w:rPr>
          <w:rFonts w:hint="eastAsia"/>
        </w:rPr>
        <w:t xml:space="preserve">使用建议：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清册选择前先确认标准库模板已经维护完整。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同步后应立即检查规则参数是否需要补充。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如果模板存在互斥关系，建议在勾选时一并核对。</w:t>
      </w:r>
    </w:p>
    <w:bookmarkEnd w:id="40"/>
    <w:bookmarkStart w:id="44" w:name="节点详细参数设置"/>
    <w:p>
      <w:pPr>
        <w:pStyle w:val="5"/>
      </w:pPr>
      <w:r>
        <w:t xml:space="preserve">6.4 </w:t>
      </w:r>
      <w:r>
        <w:rPr>
          <w:rFonts w:hint="eastAsia"/>
        </w:rPr>
        <w:t xml:space="preserve">节点详细参数设置</w:t>
      </w:r>
    </w:p>
    <w:p>
      <w:pPr>
        <w:pStyle w:val="FirstParagraph"/>
      </w:pPr>
      <w:r>
        <w:rPr>
          <w:rFonts w:hint="eastAsia"/>
        </w:rPr>
        <w:t xml:space="preserve">主列表中的“规则参数配置”会打开“节点详细参数设置”抽屉，用于配置该条规则的具体参数。</w:t>
      </w:r>
    </w:p>
    <w:p>
      <w:pPr>
        <w:pStyle w:val="16"/>
      </w:pPr>
      <w:r>
        <w:rPr>
          <w:rFonts w:hint="eastAsia"/>
        </w:rPr>
        <w:t xml:space="preserve">这是业务规则维护的核心环节。</w:t>
      </w:r>
    </w:p>
    <w:bookmarkStart w:id="41" w:name="抽屉中可以看到什么"/>
    <w:p>
      <w:pPr>
        <w:pStyle w:val="6"/>
      </w:pPr>
      <w:r>
        <w:t xml:space="preserve">6.4.1 </w:t>
      </w:r>
      <w:r>
        <w:rPr>
          <w:rFonts w:hint="eastAsia"/>
        </w:rPr>
        <w:t xml:space="preserve">抽屉中可以看到什么</w:t>
      </w:r>
    </w:p>
    <w:p>
      <w:pPr>
        <w:pStyle w:val="FirstParagraph"/>
      </w:pPr>
      <w:r>
        <w:rPr>
          <w:rFonts w:hint="eastAsia"/>
        </w:rPr>
        <w:t xml:space="preserve">抽屉中通常会显示：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规则名称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标准模板名称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当前业务标准值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动态生成的参数录入区</w:t>
      </w:r>
    </w:p>
    <w:p>
      <w:pPr>
        <w:pStyle w:val="FirstParagraph"/>
      </w:pPr>
      <w:r>
        <w:rPr>
          <w:rFonts w:hint="eastAsia"/>
        </w:rPr>
        <w:t xml:space="preserve">如果该规则已经保存过参数，系统会优先反显已保存内容。</w:t>
      </w:r>
    </w:p>
    <w:p>
      <w:pPr>
        <w:pStyle w:val="16"/>
      </w:pPr>
      <w:r>
        <w:rPr>
          <w:rFonts w:hint="eastAsia"/>
        </w:rPr>
        <w:t xml:space="preserve">如果尚未保存参数，但标准模板上已经维护了“业务标准值”，抽屉中也会把当前值带出来，便于核对。</w:t>
      </w:r>
    </w:p>
    <w:bookmarkEnd w:id="41"/>
    <w:bookmarkStart w:id="42" w:name="如何理解反显"/>
    <w:p>
      <w:pPr>
        <w:pStyle w:val="6"/>
      </w:pPr>
      <w:r>
        <w:t xml:space="preserve">6.4.2 </w:t>
      </w:r>
      <w:r>
        <w:rPr>
          <w:rFonts w:hint="eastAsia"/>
        </w:rPr>
        <w:t xml:space="preserve">如何理解“反显”</w:t>
      </w:r>
    </w:p>
    <w:p>
      <w:pPr>
        <w:pStyle w:val="FirstParagraph"/>
      </w:pPr>
      <w:r>
        <w:rPr>
          <w:rFonts w:hint="eastAsia"/>
        </w:rPr>
        <w:t xml:space="preserve">当前页面已经支持把规则的已保存值反显到“节点详细参数设置”中，重点体现在：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文本、数值、下拉等参数会按已保存值回填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结果列会显示当前业务标准值或已保存结果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再次打开同一条规则时，可以直接看到之前保存的具体值</w:t>
      </w:r>
    </w:p>
    <w:p>
      <w:pPr>
        <w:pStyle w:val="FirstParagraph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配置人员不用每次重新填写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测试人员可以直接核对页面值是否与预期一致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修改参数后再次进入抽屉，可以确认是否已成功保存</w:t>
      </w:r>
    </w:p>
    <w:bookmarkEnd w:id="42"/>
    <w:bookmarkStart w:id="43" w:name="适合怎么维护"/>
    <w:p>
      <w:pPr>
        <w:pStyle w:val="6"/>
      </w:pPr>
      <w:r>
        <w:t xml:space="preserve">6.4.3 </w:t>
      </w:r>
      <w:r>
        <w:rPr>
          <w:rFonts w:hint="eastAsia"/>
        </w:rPr>
        <w:t xml:space="preserve">适合怎么维护</w:t>
      </w:r>
    </w:p>
    <w:p>
      <w:pPr>
        <w:pStyle w:val="FirstParagraph"/>
      </w:pPr>
      <w:r>
        <w:rPr>
          <w:rFonts w:hint="eastAsia"/>
        </w:rPr>
        <w:t xml:space="preserve">建议按下面方式使用：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先确认抽屉顶部的“当前业务标准值”是否正确。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按业务对象逐项填写参数。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对多组参数场景，可新增多行。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保存后重新打开抽屉，确认值是否正确反显。</w:t>
      </w:r>
    </w:p>
    <w:p>
      <w:pPr>
        <w:pStyle w:val="FirstParagraph"/>
      </w:pPr>
      <w:r>
        <w:rPr>
          <w:rFonts w:hint="eastAsia"/>
        </w:rPr>
        <w:t xml:space="preserve">适用场景示例：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同一规则存在多组适用条件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同一模板在不同机构下参数值不同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需要把页面传入值和结果值一起固化</w:t>
      </w:r>
    </w:p>
    <w:bookmarkEnd w:id="43"/>
    <w:bookmarkEnd w:id="44"/>
    <w:bookmarkStart w:id="45" w:name="业务规则删除"/>
    <w:p>
      <w:pPr>
        <w:pStyle w:val="5"/>
      </w:pPr>
      <w:r>
        <w:t xml:space="preserve">6.5 </w:t>
      </w:r>
      <w:r>
        <w:rPr>
          <w:rFonts w:hint="eastAsia"/>
        </w:rPr>
        <w:t xml:space="preserve">业务规则删除</w:t>
      </w:r>
    </w:p>
    <w:p>
      <w:pPr>
        <w:pStyle w:val="FirstParagraph"/>
      </w:pPr>
      <w:r>
        <w:rPr>
          <w:rFonts w:hint="eastAsia"/>
        </w:rPr>
        <w:t xml:space="preserve">业务规则删除只影响当前机构、当前子机构下的该条规则，不影响标准库模板本身。</w:t>
      </w:r>
    </w:p>
    <w:p>
      <w:pPr>
        <w:pStyle w:val="16"/>
      </w:pPr>
      <w:r>
        <w:rPr>
          <w:rFonts w:hint="eastAsia"/>
        </w:rPr>
        <w:t xml:space="preserve">删除前建议确认：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是否仍有业务场景在使用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是否已经导出备份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是否会影响联调和回归测试</w:t>
      </w:r>
    </w:p>
    <w:bookmarkEnd w:id="45"/>
    <w:bookmarkStart w:id="50" w:name="业务规则导入导出"/>
    <w:p>
      <w:pPr>
        <w:pStyle w:val="5"/>
      </w:pPr>
      <w:r>
        <w:t xml:space="preserve">6.6 </w:t>
      </w:r>
      <w:r>
        <w:rPr>
          <w:rFonts w:hint="eastAsia"/>
        </w:rPr>
        <w:t xml:space="preserve">业务规则导入导出</w:t>
      </w:r>
    </w:p>
    <w:p>
      <w:pPr>
        <w:pStyle w:val="FirstParagraph"/>
      </w:pPr>
      <w:r>
        <w:rPr>
          <w:rFonts w:hint="eastAsia"/>
        </w:rPr>
        <w:t xml:space="preserve">业务规则页面支持四类操作：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全量导入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全量导出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部分导入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部分导出</w:t>
      </w:r>
    </w:p>
    <w:bookmarkStart w:id="46" w:name="全量导出-1"/>
    <w:p>
      <w:pPr>
        <w:pStyle w:val="6"/>
      </w:pPr>
      <w:r>
        <w:t xml:space="preserve">6.6.1 </w:t>
      </w:r>
      <w:r>
        <w:rPr>
          <w:rFonts w:hint="eastAsia"/>
        </w:rPr>
        <w:t xml:space="preserve">全量导出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对当前机构规则做完整备份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从测试环境提取一套完整规则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上线前留档</w:t>
      </w:r>
    </w:p>
    <w:p>
      <w:pPr>
        <w:pStyle w:val="FirstParagraph"/>
      </w:pPr>
      <w:r>
        <w:rPr>
          <w:rFonts w:hint="eastAsia"/>
        </w:rPr>
        <w:t xml:space="preserve">导出内容包括：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业务规则主数据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规则参数明细</w:t>
      </w:r>
    </w:p>
    <w:bookmarkEnd w:id="46"/>
    <w:bookmarkStart w:id="47" w:name="全量导入-1"/>
    <w:p>
      <w:pPr>
        <w:pStyle w:val="6"/>
      </w:pPr>
      <w:r>
        <w:t xml:space="preserve">6.6.2 </w:t>
      </w:r>
      <w:r>
        <w:rPr>
          <w:rFonts w:hint="eastAsia"/>
        </w:rPr>
        <w:t xml:space="preserve">全量导入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初始化当前机构规则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用一套完整规则覆盖当前机构</w:t>
      </w:r>
    </w:p>
    <w:p>
      <w:pPr>
        <w:pStyle w:val="FirstParagraph"/>
      </w:pPr>
      <w:r>
        <w:rPr>
          <w:rFonts w:hint="eastAsia"/>
        </w:rPr>
        <w:t xml:space="preserve">使用建议：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导入前先确认导入文件对应的是目标机构要使用的模板集合。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建议先在测试环境验证，再导入正式环境。</w:t>
      </w:r>
    </w:p>
    <w:bookmarkEnd w:id="47"/>
    <w:bookmarkStart w:id="48" w:name="部分导出"/>
    <w:p>
      <w:pPr>
        <w:pStyle w:val="6"/>
      </w:pPr>
      <w:r>
        <w:t xml:space="preserve">6.6.3 </w:t>
      </w:r>
      <w:r>
        <w:rPr>
          <w:rFonts w:hint="eastAsia"/>
        </w:rPr>
        <w:t xml:space="preserve">部分导出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只导出选中的规则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只迁移某一批模板对应的规则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提供给其他机构做增量同步</w:t>
      </w:r>
    </w:p>
    <w:p>
      <w:pPr>
        <w:pStyle w:val="FirstParagraph"/>
      </w:pPr>
      <w:r>
        <w:rPr>
          <w:rFonts w:hint="eastAsia"/>
        </w:rPr>
        <w:t xml:space="preserve">使用方式：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先在列表中勾选需要导出的规则。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点击“部分导出”。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保存下载文件。</w:t>
      </w:r>
    </w:p>
    <w:bookmarkEnd w:id="48"/>
    <w:bookmarkStart w:id="49" w:name="部分导入"/>
    <w:p>
      <w:pPr>
        <w:pStyle w:val="6"/>
      </w:pPr>
      <w:r>
        <w:t xml:space="preserve">6.6.4 </w:t>
      </w:r>
      <w:r>
        <w:rPr>
          <w:rFonts w:hint="eastAsia"/>
        </w:rPr>
        <w:t xml:space="preserve">部分导入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增量同步某一批规则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不影响未涉及模板的情况下补充新规则</w:t>
      </w:r>
    </w:p>
    <w:p>
      <w:pPr>
        <w:pStyle w:val="FirstParagraph"/>
      </w:pPr>
      <w:r>
        <w:rPr>
          <w:rFonts w:hint="eastAsia"/>
        </w:rPr>
        <w:t xml:space="preserve">使用建议：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部分导入更适合日常迭代。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导入后应立即抽查关键规则的参数和调试结果。</w:t>
      </w:r>
    </w:p>
    <w:bookmarkEnd w:id="49"/>
    <w:bookmarkEnd w:id="50"/>
    <w:bookmarkStart w:id="56" w:name="业务规则调试"/>
    <w:p>
      <w:pPr>
        <w:pStyle w:val="5"/>
      </w:pPr>
      <w:r>
        <w:t xml:space="preserve">6.7 </w:t>
      </w:r>
      <w:r>
        <w:rPr>
          <w:rFonts w:hint="eastAsia"/>
        </w:rPr>
        <w:t xml:space="preserve">业务规则调试</w:t>
      </w:r>
    </w:p>
    <w:p>
      <w:pPr>
        <w:pStyle w:val="FirstParagraph"/>
      </w:pPr>
      <w:r>
        <w:rPr>
          <w:rFonts w:hint="eastAsia"/>
        </w:rPr>
        <w:t xml:space="preserve">调试用于验证当前算法、业务内容分类以及参数配置是否正确，是上线前必须执行的环节。</w:t>
      </w:r>
    </w:p>
    <w:bookmarkStart w:id="51" w:name="调试前准备"/>
    <w:p>
      <w:pPr>
        <w:pStyle w:val="6"/>
      </w:pPr>
      <w:r>
        <w:t xml:space="preserve">6.7.1 </w:t>
      </w:r>
      <w:r>
        <w:rPr>
          <w:rFonts w:hint="eastAsia"/>
        </w:rPr>
        <w:t xml:space="preserve">调试前准备</w:t>
      </w:r>
    </w:p>
    <w:p>
      <w:pPr>
        <w:pStyle w:val="FirstParagraph"/>
      </w:pPr>
      <w:r>
        <w:rPr>
          <w:rFonts w:hint="eastAsia"/>
        </w:rPr>
        <w:t xml:space="preserve">建议先准备以下内容：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要验证的关键数据算法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需要验证的业务内容分类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一组可复现的业务入参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预期结果口径</w:t>
      </w:r>
    </w:p>
    <w:bookmarkEnd w:id="51"/>
    <w:bookmarkStart w:id="52" w:name="调试的基本流程"/>
    <w:p>
      <w:pPr>
        <w:pStyle w:val="6"/>
      </w:pPr>
      <w:r>
        <w:t xml:space="preserve">6.7.2 </w:t>
      </w:r>
      <w:r>
        <w:rPr>
          <w:rFonts w:hint="eastAsia"/>
        </w:rPr>
        <w:t xml:space="preserve">调试的基本流程</w:t>
      </w:r>
    </w:p>
    <w:p>
      <w:pPr>
        <w:pStyle w:val="FirstParagraph"/>
      </w:pPr>
      <w:r>
        <w:rPr>
          <w:rFonts w:hint="eastAsia"/>
        </w:rPr>
        <w:t xml:space="preserve">推荐操作步骤：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在主页面选择关键数据算法。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如有需要，再选择业务内容分类。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点击“调试”。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使用系统自动生成的基础</w:t>
      </w:r>
      <w:r>
        <w:t xml:space="preserve"> JSON </w:t>
      </w:r>
      <w:r>
        <w:rPr>
          <w:rFonts w:hint="eastAsia"/>
        </w:rPr>
        <w:t xml:space="preserve">入参模板。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按实际场景补充或修改参数。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点击“调试”查看结果。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如有需要，点击“查看明细”核对执行过程。</w:t>
      </w:r>
    </w:p>
    <w:bookmarkEnd w:id="52"/>
    <w:bookmarkStart w:id="53" w:name="自动生成入参"/>
    <w:p>
      <w:pPr>
        <w:pStyle w:val="6"/>
      </w:pPr>
      <w:r>
        <w:t xml:space="preserve">6.7.3 </w:t>
      </w:r>
      <w:r>
        <w:rPr>
          <w:rFonts w:hint="eastAsia"/>
        </w:rPr>
        <w:t xml:space="preserve">自动生成入参</w:t>
      </w:r>
    </w:p>
    <w:p>
      <w:pPr>
        <w:pStyle w:val="FirstParagraph"/>
      </w:pPr>
      <w:r>
        <w:rPr>
          <w:rFonts w:hint="eastAsia"/>
        </w:rPr>
        <w:t xml:space="preserve">调试弹窗打开后，系统会根据：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当前关键数据算法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当前业务内容分类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当前规则涉及的参数定义</w:t>
      </w:r>
    </w:p>
    <w:p>
      <w:pPr>
        <w:pStyle w:val="FirstParagraph"/>
      </w:pPr>
      <w:r>
        <w:rPr>
          <w:rFonts w:hint="eastAsia"/>
        </w:rPr>
        <w:t xml:space="preserve">自动生成基础</w:t>
      </w:r>
      <w:r>
        <w:t xml:space="preserve"> JSON </w:t>
      </w:r>
      <w:r>
        <w:rPr>
          <w:rFonts w:hint="eastAsia"/>
        </w:rPr>
        <w:t xml:space="preserve">模板。</w:t>
      </w:r>
    </w:p>
    <w:p>
      <w:pPr>
        <w:pStyle w:val="16"/>
      </w:pPr>
      <w:r>
        <w:rPr>
          <w:rFonts w:hint="eastAsia"/>
        </w:rPr>
        <w:t xml:space="preserve">使用价值：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减少手工拼装</w:t>
      </w:r>
      <w:r>
        <w:t xml:space="preserve"> JSON </w:t>
      </w:r>
      <w:r>
        <w:rPr>
          <w:rFonts w:hint="eastAsia"/>
        </w:rPr>
        <w:t xml:space="preserve">的工作量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避免漏填关键字段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让不同人员调试口径更一致</w:t>
      </w:r>
    </w:p>
    <w:p>
      <w:pPr>
        <w:pStyle w:val="FirstParagraph"/>
      </w:pPr>
      <w:r>
        <w:rPr>
          <w:rFonts w:hint="eastAsia"/>
        </w:rPr>
        <w:t xml:space="preserve">如果没有完整选择算法或分类，系统仍会生成基础模板，但可能无法进入具体算法分支。</w:t>
      </w:r>
    </w:p>
    <w:bookmarkEnd w:id="53"/>
    <w:bookmarkStart w:id="54" w:name="成功案例的保存与复用"/>
    <w:p>
      <w:pPr>
        <w:pStyle w:val="6"/>
      </w:pPr>
      <w:r>
        <w:t xml:space="preserve">6.7.4 </w:t>
      </w:r>
      <w:r>
        <w:rPr>
          <w:rFonts w:hint="eastAsia"/>
        </w:rPr>
        <w:t xml:space="preserve">成功案例的保存与复用</w:t>
      </w:r>
    </w:p>
    <w:p>
      <w:pPr>
        <w:pStyle w:val="FirstParagraph"/>
      </w:pPr>
      <w:r>
        <w:rPr>
          <w:rFonts w:hint="eastAsia"/>
        </w:rPr>
        <w:t xml:space="preserve">调试弹窗支持：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选择成功案例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反显案例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保存成功案例</w:t>
      </w:r>
    </w:p>
    <w:p>
      <w:pPr>
        <w:pStyle w:val="FirstParagraph"/>
      </w:pPr>
      <w:r>
        <w:rPr>
          <w:rFonts w:hint="eastAsia"/>
        </w:rPr>
        <w:t xml:space="preserve">推荐用法：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对一个典型场景调试成功后，保存为案例。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下次同类场景直接选择案例反显。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在案例基础上微调个别参数后再次调试。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购房、租房、还贷等高频业务场景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回归测试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交接给其他配置人员复用</w:t>
      </w:r>
    </w:p>
    <w:bookmarkEnd w:id="54"/>
    <w:bookmarkStart w:id="55" w:name="调试日志明细"/>
    <w:p>
      <w:pPr>
        <w:pStyle w:val="6"/>
      </w:pPr>
      <w:r>
        <w:t xml:space="preserve">6.7.5 </w:t>
      </w:r>
      <w:r>
        <w:rPr>
          <w:rFonts w:hint="eastAsia"/>
        </w:rPr>
        <w:t xml:space="preserve">调试日志明细</w:t>
      </w:r>
    </w:p>
    <w:p>
      <w:pPr>
        <w:pStyle w:val="FirstParagraph"/>
      </w:pPr>
      <w:r>
        <w:rPr>
          <w:rFonts w:hint="eastAsia"/>
        </w:rPr>
        <w:t xml:space="preserve">调试成功后可查看“调试日志明细”。</w:t>
      </w:r>
    </w:p>
    <w:p>
      <w:pPr>
        <w:pStyle w:val="16"/>
      </w:pPr>
      <w:r>
        <w:rPr>
          <w:rFonts w:hint="eastAsia"/>
        </w:rPr>
        <w:t xml:space="preserve">日志中一般会体现：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当前执行环节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日志类型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处理内容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执行结果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执行时间</w:t>
      </w:r>
    </w:p>
    <w:p>
      <w:pPr>
        <w:pStyle w:val="FirstParagraph"/>
      </w:pPr>
      <w:r>
        <w:rPr>
          <w:rFonts w:hint="eastAsia"/>
        </w:rPr>
        <w:t xml:space="preserve">它适合用于：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定位是哪一步标准执行不符合预期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查看当前算法分发到了哪个分支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辅助比对</w:t>
      </w:r>
      <w:r>
        <w:t xml:space="preserve"> SQL </w:t>
      </w:r>
      <w:r>
        <w:rPr>
          <w:rFonts w:hint="eastAsia"/>
        </w:rPr>
        <w:t xml:space="preserve">执行结果</w:t>
      </w:r>
    </w:p>
    <w:bookmarkEnd w:id="55"/>
    <w:bookmarkEnd w:id="56"/>
    <w:bookmarkStart w:id="57" w:name="业务规则维护建议"/>
    <w:p>
      <w:pPr>
        <w:pStyle w:val="5"/>
      </w:pPr>
      <w:r>
        <w:t xml:space="preserve">6.8 </w:t>
      </w:r>
      <w:r>
        <w:rPr>
          <w:rFonts w:hint="eastAsia"/>
        </w:rPr>
        <w:t xml:space="preserve">业务规则维护建议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先同步规则，再配置参数，最后调试。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规则参数配置完成后，至少回查一次反显结果。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每个关键算法建议保留</w:t>
      </w:r>
      <w:r>
        <w:t xml:space="preserve"> 2 </w:t>
      </w:r>
      <w:r>
        <w:rPr>
          <w:rFonts w:hint="eastAsia"/>
        </w:rPr>
        <w:t xml:space="preserve">到</w:t>
      </w:r>
      <w:r>
        <w:t xml:space="preserve"> 3 </w:t>
      </w:r>
      <w:r>
        <w:rPr>
          <w:rFonts w:hint="eastAsia"/>
        </w:rPr>
        <w:t xml:space="preserve">个成功调试案例。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大批量调整前先做部分导出或全量导出备份。</w:t>
      </w:r>
    </w:p>
    <w:bookmarkEnd w:id="57"/>
    <w:bookmarkEnd w:id="58"/>
    <w:bookmarkStart w:id="62" w:name="常见使用场景"/>
    <w:p>
      <w:pPr>
        <w:pStyle w:val="3"/>
      </w:pPr>
      <w:r>
        <w:t xml:space="preserve">7. </w:t>
      </w:r>
      <w:r>
        <w:rPr>
          <w:rFonts w:hint="eastAsia"/>
        </w:rPr>
        <w:t xml:space="preserve">常见使用场景</w:t>
      </w:r>
    </w:p>
    <w:bookmarkStart w:id="59" w:name="新增一个业务场景"/>
    <w:p>
      <w:pPr>
        <w:pStyle w:val="5"/>
      </w:pPr>
      <w:r>
        <w:t xml:space="preserve">7.1 </w:t>
      </w:r>
      <w:r>
        <w:rPr>
          <w:rFonts w:hint="eastAsia"/>
        </w:rPr>
        <w:t xml:space="preserve">新增一个业务场景</w:t>
      </w:r>
    </w:p>
    <w:p>
      <w:pPr>
        <w:pStyle w:val="FirstParagraph"/>
      </w:pPr>
      <w:r>
        <w:rPr>
          <w:rFonts w:hint="eastAsia"/>
        </w:rPr>
        <w:t xml:space="preserve">建议步骤：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在标准库中新增业务内容分类。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在标准库中补充对应模板、属性组、互斥关系。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进入业务规则页面，通过清册选择同步到本机构。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配置节点详细参数。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用典型业务数据调试验证。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保存成功案例。</w:t>
      </w:r>
    </w:p>
    <w:bookmarkEnd w:id="59"/>
    <w:bookmarkStart w:id="60" w:name="修改某项标准值"/>
    <w:p>
      <w:pPr>
        <w:pStyle w:val="5"/>
      </w:pPr>
      <w:r>
        <w:t xml:space="preserve">7.2 </w:t>
      </w:r>
      <w:r>
        <w:rPr>
          <w:rFonts w:hint="eastAsia"/>
        </w:rPr>
        <w:t xml:space="preserve">修改某项标准值</w:t>
      </w:r>
    </w:p>
    <w:p>
      <w:pPr>
        <w:pStyle w:val="FirstParagraph"/>
      </w:pPr>
      <w:r>
        <w:rPr>
          <w:rFonts w:hint="eastAsia"/>
        </w:rPr>
        <w:t xml:space="preserve">如果修改的是公共模板口径，建议这样处理：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在标准库中修改模板定义或默认标准值。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评估哪些机构规则需要同步。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到业务规则页面检查节点参数是否需要同步调整。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重新调试并保存新案例。</w:t>
      </w:r>
    </w:p>
    <w:bookmarkEnd w:id="60"/>
    <w:bookmarkStart w:id="61" w:name="迁移到新环境"/>
    <w:p>
      <w:pPr>
        <w:pStyle w:val="5"/>
      </w:pPr>
      <w:r>
        <w:t xml:space="preserve">7.3 </w:t>
      </w:r>
      <w:r>
        <w:rPr>
          <w:rFonts w:hint="eastAsia"/>
        </w:rPr>
        <w:t xml:space="preserve">迁移到新环境</w:t>
      </w:r>
    </w:p>
    <w:p>
      <w:pPr>
        <w:pStyle w:val="FirstParagraph"/>
      </w:pPr>
      <w:r>
        <w:rPr>
          <w:rFonts w:hint="eastAsia"/>
        </w:rPr>
        <w:t xml:space="preserve">建议步骤：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先从标准库页面做全量导出。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在目标环境全量导入标准库。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再从业务规则页面导出对应机构规则。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在目标环境导入业务规则。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抽查参数反显和调试结果。</w:t>
      </w:r>
    </w:p>
    <w:bookmarkEnd w:id="61"/>
    <w:bookmarkEnd w:id="62"/>
    <w:bookmarkStart w:id="65" w:name="数据库表与存储说明"/>
    <w:p>
      <w:pPr>
        <w:pStyle w:val="3"/>
      </w:pPr>
      <w:r>
        <w:t xml:space="preserve">8. </w:t>
      </w:r>
      <w:r>
        <w:rPr>
          <w:rFonts w:hint="eastAsia"/>
        </w:rPr>
        <w:t xml:space="preserve">数据库表与存储说明</w:t>
      </w:r>
    </w:p>
    <w:p>
      <w:pPr>
        <w:pStyle w:val="FirstParagraph"/>
      </w:pPr>
      <w:r>
        <w:rPr>
          <w:rFonts w:hint="eastAsia"/>
        </w:rPr>
        <w:t xml:space="preserve">以下只说明业务上需要关注的表，不展开程序内部实现。</w:t>
      </w:r>
    </w:p>
    <w:bookmarkStart w:id="63" w:name="标准库相关表"/>
    <w:p>
      <w:pPr>
        <w:pStyle w:val="5"/>
      </w:pPr>
      <w:r>
        <w:t xml:space="preserve">8.1 </w:t>
      </w:r>
      <w:r>
        <w:rPr>
          <w:rFonts w:hint="eastAsia"/>
        </w:rPr>
        <w:t xml:space="preserve">标准库相关表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gjj_ywnrfl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业务内容分类表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存放算法下的分类编码、分类名称、启用状态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gjj_ywbzk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业务标准库主表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存放标准模板主信息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gjj_ywbzksx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标准属性表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存放模板需要的参数定义、来源和对象信息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gjj_ywbzkhc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互斥关系表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存放模板之间的互斥关系</w:t>
            </w:r>
          </w:p>
        </w:tc>
      </w:tr>
    </w:tbl>
    <w:p>
      <w:pPr>
        <w:pStyle w:val="16"/>
      </w:pPr>
      <w:r>
        <w:rPr>
          <w:rFonts w:hint="eastAsia"/>
        </w:rPr>
        <w:t xml:space="preserve">存储特点：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标准库数据偏公共模板。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通常由模型机构统一维护。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导出时会连同分类、属性、互斥关系一起导出。</w:t>
      </w:r>
    </w:p>
    <w:bookmarkEnd w:id="63"/>
    <w:bookmarkStart w:id="64" w:name="业务规则相关表"/>
    <w:p>
      <w:pPr>
        <w:pStyle w:val="5"/>
      </w:pPr>
      <w:r>
        <w:t xml:space="preserve">8.2 </w:t>
      </w:r>
      <w:r>
        <w:rPr>
          <w:rFonts w:hint="eastAsia"/>
        </w:rPr>
        <w:t xml:space="preserve">业务规则相关表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gjj_ywbz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存放某机构实际启用的规则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gjj_ywbzsx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规则参数明细表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存放“节点详细参数设置”中的具体值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gjj_ywbz_debug_case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调试成功案例表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存放调试入参、结果摘要、创建人、创建时间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gjj_ywblbz_log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调试日志表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存放调试过程中的执行明细</w:t>
            </w:r>
          </w:p>
        </w:tc>
      </w:tr>
    </w:tbl>
    <w:p>
      <w:pPr>
        <w:pStyle w:val="16"/>
      </w:pPr>
      <w:r>
        <w:rPr>
          <w:rFonts w:hint="eastAsia"/>
        </w:rPr>
        <w:t xml:space="preserve">存储特点：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业务规则通常按</w:t>
      </w:r>
      <w:r>
        <w:t xml:space="preserve"> </w:t>
      </w:r>
      <w:r>
        <w:rPr>
          <w:rStyle w:val="VerbatimChar"/>
        </w:rPr>
        <w:t xml:space="preserve">jgbh</w:t>
      </w:r>
      <w:r>
        <w:t xml:space="preserve">、</w:t>
      </w:r>
      <w:r>
        <w:rPr>
          <w:rStyle w:val="VerbatimChar"/>
        </w:rPr>
        <w:t xml:space="preserve">zjgbh</w:t>
      </w:r>
      <w:r>
        <w:t xml:space="preserve"> </w:t>
      </w:r>
      <w:r>
        <w:rPr>
          <w:rFonts w:hint="eastAsia"/>
        </w:rPr>
        <w:t xml:space="preserve">区分机构范围。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同一套标准模板，在不同机构下可以配置不同参数值。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调试案例也按机构范围隔离，便于本机构复用。</w:t>
      </w:r>
    </w:p>
    <w:bookmarkEnd w:id="64"/>
    <w:bookmarkEnd w:id="65"/>
    <w:bookmarkStart w:id="70" w:name="常见问题"/>
    <w:p>
      <w:pPr>
        <w:pStyle w:val="3"/>
      </w:pPr>
      <w:r>
        <w:t xml:space="preserve">9. </w:t>
      </w:r>
      <w:r>
        <w:rPr>
          <w:rFonts w:hint="eastAsia"/>
        </w:rPr>
        <w:t xml:space="preserve">常见问题</w:t>
      </w:r>
    </w:p>
    <w:bookmarkStart w:id="66" w:name="为什么标准库页面不能新增或编辑"/>
    <w:p>
      <w:pPr>
        <w:pStyle w:val="5"/>
      </w:pPr>
      <w:r>
        <w:t xml:space="preserve">9.1 </w:t>
      </w:r>
      <w:r>
        <w:rPr>
          <w:rFonts w:hint="eastAsia"/>
        </w:rPr>
        <w:t xml:space="preserve">为什么标准库页面不能新增或编辑</w:t>
      </w:r>
    </w:p>
    <w:p>
      <w:pPr>
        <w:pStyle w:val="FirstParagraph"/>
      </w:pPr>
      <w:r>
        <w:rPr>
          <w:rFonts w:hint="eastAsia"/>
        </w:rPr>
        <w:t xml:space="preserve">大多是因为当前登录机构不是模型机构。此时标准库只允许查看、导出和全量导入。</w:t>
      </w:r>
    </w:p>
    <w:bookmarkEnd w:id="66"/>
    <w:bookmarkStart w:id="67" w:name="为什么新增了业务内容分类却不能删除"/>
    <w:p>
      <w:pPr>
        <w:pStyle w:val="5"/>
      </w:pPr>
      <w:r>
        <w:t xml:space="preserve">9.2 </w:t>
      </w:r>
      <w:r>
        <w:rPr>
          <w:rFonts w:hint="eastAsia"/>
        </w:rPr>
        <w:t xml:space="preserve">为什么新增了业务内容分类却不能删除</w:t>
      </w:r>
    </w:p>
    <w:p>
      <w:pPr>
        <w:pStyle w:val="FirstParagraph"/>
      </w:pPr>
      <w:r>
        <w:rPr>
          <w:rFonts w:hint="eastAsia"/>
        </w:rPr>
        <w:t xml:space="preserve">如果该分类已经被标准库模板或业务规则引用，系统通常不允许直接删除。</w:t>
      </w:r>
    </w:p>
    <w:bookmarkEnd w:id="67"/>
    <w:bookmarkStart w:id="68" w:name="为什么规则参数抽屉里没有值"/>
    <w:p>
      <w:pPr>
        <w:pStyle w:val="5"/>
      </w:pPr>
      <w:r>
        <w:t xml:space="preserve">9.3 </w:t>
      </w:r>
      <w:r>
        <w:rPr>
          <w:rFonts w:hint="eastAsia"/>
        </w:rPr>
        <w:t xml:space="preserve">为什么规则参数抽屉里没有值</w:t>
      </w:r>
    </w:p>
    <w:p>
      <w:pPr>
        <w:pStyle w:val="FirstParagraph"/>
      </w:pPr>
      <w:r>
        <w:rPr>
          <w:rFonts w:hint="eastAsia"/>
        </w:rPr>
        <w:t xml:space="preserve">常见原因有：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该规则还没有保存过参数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标准模板没有配置完整属性组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本次同步后尚未进行参数维护</w:t>
      </w:r>
    </w:p>
    <w:bookmarkEnd w:id="68"/>
    <w:bookmarkStart w:id="69" w:name="为什么调试时建议先选算法和业务内容分类"/>
    <w:p>
      <w:pPr>
        <w:pStyle w:val="5"/>
      </w:pPr>
      <w:r>
        <w:t xml:space="preserve">9.4 </w:t>
      </w:r>
      <w:r>
        <w:rPr>
          <w:rFonts w:hint="eastAsia"/>
        </w:rPr>
        <w:t xml:space="preserve">为什么调试时建议先选算法和业务内容分类</w:t>
      </w:r>
    </w:p>
    <w:p>
      <w:pPr>
        <w:pStyle w:val="FirstParagraph"/>
      </w:pPr>
      <w:r>
        <w:rPr>
          <w:rFonts w:hint="eastAsia"/>
        </w:rPr>
        <w:t xml:space="preserve">因为系统需要根据当前算法和分类自动生成入参模板，并匹配正确的算法分支和参数定义。</w:t>
      </w:r>
    </w:p>
    <w:bookmarkEnd w:id="69"/>
    <w:bookmarkEnd w:id="70"/>
    <w:bookmarkStart w:id="71" w:name="结论"/>
    <w:p>
      <w:pPr>
        <w:pStyle w:val="3"/>
      </w:pPr>
      <w:r>
        <w:t xml:space="preserve">10.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标准库和业务规则的推荐分工如下：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标准库解决“模板定义是否完整、是否统一”。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业务规则解决“本机构实际用什么、参数值是多少、调试是否通过”。</w:t>
      </w:r>
    </w:p>
    <w:p>
      <w:pPr>
        <w:pStyle w:val="FirstParagraph"/>
      </w:pPr>
      <w:r>
        <w:rPr>
          <w:rFonts w:hint="eastAsia"/>
        </w:rPr>
        <w:t xml:space="preserve">日常使用中，最重要的不是一次性把所有内容建完，而是形成稳定流程：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分类维护。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模板维护。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规则同步。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参数配置。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调试验证。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导出备份。</w:t>
      </w:r>
    </w:p>
    <w:p>
      <w:pPr>
        <w:pStyle w:val="FirstParagraph"/>
      </w:pPr>
      <w:r>
        <w:rPr>
          <w:rFonts w:hint="eastAsia"/>
        </w:rPr>
        <w:t xml:space="preserve">按这个顺序使用，标准库和业务规则会更容易维护，也更适合跨环境迁移和长期迭代。</w:t>
      </w:r>
    </w:p>
    <w:bookmarkEnd w:id="71"/>
    <w:bookmarkEnd w:id="72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h="16838" w:w="11906"/>
      <w:pgMar w:bottom="1440" w:footer="992" w:gutter="0" w:header="851" w:left="1800" w:right="1800" w:top="1440"/>
      <w:pgNumType w:start="1"/>
      <w:cols w:num="1" w:space="720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Genev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="http://schemas.openxmlformats.org/wordprocessingml/2006/main" xmlns:xml="http://www.w3.org/XML/1998/namespace">
  <w:p>
    <w:pPr>
      <w:pStyle w:val="23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xml="http://www.w3.org/XML/1998/namespace">
  <w:p>
    <w:pPr>
      <w:pStyle w:val="23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3.xml><?xml version="1.0" encoding="utf-8"?>
<w:ftr xmlns:w="http://schemas.openxmlformats.org/wordprocessingml/2006/main" xmlns:xml="http://www.w3.org/XML/1998/namespace">
  <w:p>
    <w:pPr>
      <w:pStyle w:val="23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24"/>
    </w:pPr>
    <w:r>
      <w:t>北京安泰伟奥技术股份有限公司</w:t>
    </w:r>
    <w:r>
      <w:tab/>
    </w:r>
    <w:r>
      <w:t>软件项目交付文档</w:t>
    </w:r>
  </w:p>
</w:hdr>
</file>

<file path=word/header2.xml><?xml version="1.0" encoding="utf-8"?>
<w:hdr xmlns:w="http://schemas.openxmlformats.org/wordprocessingml/2006/main">
  <w:p>
    <w:pPr>
      <w:pStyle w:val="24"/>
    </w:pPr>
    <w:r>
      <w:t>北京安泰伟奥技术股份有限公司</w:t>
    </w:r>
    <w:r>
      <w:tab/>
    </w:r>
    <w:r>
      <w:t>软件项目交付文档</w:t>
    </w:r>
  </w:p>
</w:hdr>
</file>

<file path=word/header3.xml><?xml version="1.0" encoding="utf-8"?>
<w:hdr xmlns:w="http://schemas.openxmlformats.org/wordprocessingml/2006/main">
  <w:p>
    <w:pPr>
      <w:pStyle w:val="24"/>
    </w:pPr>
    <w:r>
      <w:t>北京安泰伟奥技术股份有限公司</w:t>
    </w:r>
    <w:r>
      <w:tab/>
    </w:r>
    <w:r>
      <w:t>软件项目交付文档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2953199"/>
    <w:multiLevelType w:val="multilevel"/>
    <w:tmpl w:val="02953199"/>
    <w:lvl w:ilvl="0" w:tentative="0">
      <w:start w:val="1"/>
      <w:numFmt w:val="lowerLetter"/>
      <w:lvlText w:val="%1."/>
      <w:lvlJc w:val="left"/>
      <w:pPr>
        <w:tabs>
          <w:tab w:pos="960" w:val="left"/>
        </w:tabs>
        <w:ind w:hanging="360" w:left="9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pos="1440" w:val="left"/>
        </w:tabs>
        <w:ind w:hanging="420" w:left="1440"/>
      </w:pPr>
    </w:lvl>
    <w:lvl w:ilvl="2" w:tentative="0">
      <w:start w:val="1"/>
      <w:numFmt w:val="lowerRoman"/>
      <w:lvlText w:val="%3."/>
      <w:lvlJc w:val="right"/>
      <w:pPr>
        <w:tabs>
          <w:tab w:pos="1860" w:val="left"/>
        </w:tabs>
        <w:ind w:hanging="420" w:left="1860"/>
      </w:pPr>
    </w:lvl>
    <w:lvl w:ilvl="3" w:tentative="0">
      <w:start w:val="1"/>
      <w:numFmt w:val="decimal"/>
      <w:lvlText w:val="%4."/>
      <w:lvlJc w:val="left"/>
      <w:pPr>
        <w:tabs>
          <w:tab w:pos="2280" w:val="left"/>
        </w:tabs>
        <w:ind w:hanging="420" w:left="2280"/>
      </w:pPr>
    </w:lvl>
    <w:lvl w:ilvl="4" w:tentative="0">
      <w:start w:val="1"/>
      <w:numFmt w:val="lowerLetter"/>
      <w:lvlText w:val="%5)"/>
      <w:lvlJc w:val="left"/>
      <w:pPr>
        <w:tabs>
          <w:tab w:pos="2700" w:val="left"/>
        </w:tabs>
        <w:ind w:hanging="420" w:left="2700"/>
      </w:pPr>
    </w:lvl>
    <w:lvl w:ilvl="5" w:tentative="0">
      <w:start w:val="1"/>
      <w:numFmt w:val="lowerRoman"/>
      <w:lvlText w:val="%6."/>
      <w:lvlJc w:val="right"/>
      <w:pPr>
        <w:tabs>
          <w:tab w:pos="3120" w:val="left"/>
        </w:tabs>
        <w:ind w:hanging="420" w:left="3120"/>
      </w:pPr>
    </w:lvl>
    <w:lvl w:ilvl="6" w:tentative="0">
      <w:start w:val="1"/>
      <w:numFmt w:val="decimal"/>
      <w:lvlText w:val="%7."/>
      <w:lvlJc w:val="left"/>
      <w:pPr>
        <w:tabs>
          <w:tab w:pos="3540" w:val="left"/>
        </w:tabs>
        <w:ind w:hanging="420" w:left="3540"/>
      </w:pPr>
    </w:lvl>
    <w:lvl w:ilvl="7" w:tentative="0">
      <w:start w:val="1"/>
      <w:numFmt w:val="lowerLetter"/>
      <w:lvlText w:val="%8)"/>
      <w:lvlJc w:val="left"/>
      <w:pPr>
        <w:tabs>
          <w:tab w:pos="3960" w:val="left"/>
        </w:tabs>
        <w:ind w:hanging="420" w:left="3960"/>
      </w:pPr>
    </w:lvl>
    <w:lvl w:ilvl="8" w:tentative="0">
      <w:start w:val="1"/>
      <w:numFmt w:val="lowerRoman"/>
      <w:lvlText w:val="%9."/>
      <w:lvlJc w:val="right"/>
      <w:pPr>
        <w:tabs>
          <w:tab w:pos="4380" w:val="left"/>
        </w:tabs>
        <w:ind w:hanging="420" w:left="4380"/>
      </w:pPr>
    </w:lvl>
  </w:abstractNum>
  <w:abstractNum w:abstractNumId="1">
    <w:nsid w:val="33D11F22"/>
    <w:multiLevelType w:val="multilevel"/>
    <w:tmpl w:val="33D11F22"/>
    <w:lvl w:ilvl="0" w:tentative="0">
      <w:start w:val="1"/>
      <w:numFmt w:val="lowerLetter"/>
      <w:lvlText w:val="%1."/>
      <w:lvlJc w:val="left"/>
      <w:pPr>
        <w:tabs>
          <w:tab w:pos="960" w:val="left"/>
        </w:tabs>
        <w:ind w:hanging="360" w:left="9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pos="1440" w:val="left"/>
        </w:tabs>
        <w:ind w:hanging="420" w:left="1440"/>
      </w:pPr>
    </w:lvl>
    <w:lvl w:ilvl="2" w:tentative="0">
      <w:start w:val="1"/>
      <w:numFmt w:val="lowerRoman"/>
      <w:lvlText w:val="%3."/>
      <w:lvlJc w:val="right"/>
      <w:pPr>
        <w:tabs>
          <w:tab w:pos="1860" w:val="left"/>
        </w:tabs>
        <w:ind w:hanging="420" w:left="1860"/>
      </w:pPr>
    </w:lvl>
    <w:lvl w:ilvl="3" w:tentative="0">
      <w:start w:val="1"/>
      <w:numFmt w:val="decimal"/>
      <w:lvlText w:val="%4."/>
      <w:lvlJc w:val="left"/>
      <w:pPr>
        <w:tabs>
          <w:tab w:pos="2280" w:val="left"/>
        </w:tabs>
        <w:ind w:hanging="420" w:left="2280"/>
      </w:pPr>
    </w:lvl>
    <w:lvl w:ilvl="4" w:tentative="0">
      <w:start w:val="1"/>
      <w:numFmt w:val="lowerLetter"/>
      <w:lvlText w:val="%5)"/>
      <w:lvlJc w:val="left"/>
      <w:pPr>
        <w:tabs>
          <w:tab w:pos="2700" w:val="left"/>
        </w:tabs>
        <w:ind w:hanging="420" w:left="2700"/>
      </w:pPr>
    </w:lvl>
    <w:lvl w:ilvl="5" w:tentative="0">
      <w:start w:val="1"/>
      <w:numFmt w:val="lowerRoman"/>
      <w:lvlText w:val="%6."/>
      <w:lvlJc w:val="right"/>
      <w:pPr>
        <w:tabs>
          <w:tab w:pos="3120" w:val="left"/>
        </w:tabs>
        <w:ind w:hanging="420" w:left="3120"/>
      </w:pPr>
    </w:lvl>
    <w:lvl w:ilvl="6" w:tentative="0">
      <w:start w:val="1"/>
      <w:numFmt w:val="decimal"/>
      <w:lvlText w:val="%7."/>
      <w:lvlJc w:val="left"/>
      <w:pPr>
        <w:tabs>
          <w:tab w:pos="3540" w:val="left"/>
        </w:tabs>
        <w:ind w:hanging="420" w:left="3540"/>
      </w:pPr>
    </w:lvl>
    <w:lvl w:ilvl="7" w:tentative="0">
      <w:start w:val="1"/>
      <w:numFmt w:val="lowerLetter"/>
      <w:lvlText w:val="%8)"/>
      <w:lvlJc w:val="left"/>
      <w:pPr>
        <w:tabs>
          <w:tab w:pos="3960" w:val="left"/>
        </w:tabs>
        <w:ind w:hanging="420" w:left="3960"/>
      </w:pPr>
    </w:lvl>
    <w:lvl w:ilvl="8" w:tentative="0">
      <w:start w:val="1"/>
      <w:numFmt w:val="lowerRoman"/>
      <w:lvlText w:val="%9."/>
      <w:lvlJc w:val="right"/>
      <w:pPr>
        <w:tabs>
          <w:tab w:pos="4380" w:val="left"/>
        </w:tabs>
        <w:ind w:hanging="420" w:left="4380"/>
      </w:pPr>
    </w:lvl>
  </w:abstractNum>
  <w:abstractNum w:abstractNumId="2">
    <w:nsid w:val="540F02F7"/>
    <w:multiLevelType w:val="multilevel"/>
    <w:tmpl w:val="540F02F7"/>
    <w:lvl w:ilvl="0" w:tentative="0">
      <w:start w:val="1"/>
      <w:numFmt w:val="lowerLetter"/>
      <w:lvlText w:val="%1."/>
      <w:lvlJc w:val="left"/>
      <w:pPr>
        <w:tabs>
          <w:tab w:pos="960" w:val="left"/>
        </w:tabs>
        <w:ind w:hanging="360" w:left="9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pos="1440" w:val="left"/>
        </w:tabs>
        <w:ind w:hanging="420" w:left="1440"/>
      </w:pPr>
    </w:lvl>
    <w:lvl w:ilvl="2" w:tentative="0">
      <w:start w:val="1"/>
      <w:numFmt w:val="lowerRoman"/>
      <w:lvlText w:val="%3."/>
      <w:lvlJc w:val="right"/>
      <w:pPr>
        <w:tabs>
          <w:tab w:pos="1860" w:val="left"/>
        </w:tabs>
        <w:ind w:hanging="420" w:left="1860"/>
      </w:pPr>
    </w:lvl>
    <w:lvl w:ilvl="3" w:tentative="0">
      <w:start w:val="1"/>
      <w:numFmt w:val="decimal"/>
      <w:lvlText w:val="%4."/>
      <w:lvlJc w:val="left"/>
      <w:pPr>
        <w:tabs>
          <w:tab w:pos="2280" w:val="left"/>
        </w:tabs>
        <w:ind w:hanging="420" w:left="2280"/>
      </w:pPr>
    </w:lvl>
    <w:lvl w:ilvl="4" w:tentative="0">
      <w:start w:val="1"/>
      <w:numFmt w:val="lowerLetter"/>
      <w:lvlText w:val="%5)"/>
      <w:lvlJc w:val="left"/>
      <w:pPr>
        <w:tabs>
          <w:tab w:pos="2700" w:val="left"/>
        </w:tabs>
        <w:ind w:hanging="420" w:left="2700"/>
      </w:pPr>
    </w:lvl>
    <w:lvl w:ilvl="5" w:tentative="0">
      <w:start w:val="1"/>
      <w:numFmt w:val="lowerRoman"/>
      <w:lvlText w:val="%6."/>
      <w:lvlJc w:val="right"/>
      <w:pPr>
        <w:tabs>
          <w:tab w:pos="3120" w:val="left"/>
        </w:tabs>
        <w:ind w:hanging="420" w:left="3120"/>
      </w:pPr>
    </w:lvl>
    <w:lvl w:ilvl="6" w:tentative="0">
      <w:start w:val="1"/>
      <w:numFmt w:val="decimal"/>
      <w:lvlText w:val="%7."/>
      <w:lvlJc w:val="left"/>
      <w:pPr>
        <w:tabs>
          <w:tab w:pos="3540" w:val="left"/>
        </w:tabs>
        <w:ind w:hanging="420" w:left="3540"/>
      </w:pPr>
    </w:lvl>
    <w:lvl w:ilvl="7" w:tentative="0">
      <w:start w:val="1"/>
      <w:numFmt w:val="lowerLetter"/>
      <w:lvlText w:val="%8)"/>
      <w:lvlJc w:val="left"/>
      <w:pPr>
        <w:tabs>
          <w:tab w:pos="3960" w:val="left"/>
        </w:tabs>
        <w:ind w:hanging="420" w:left="3960"/>
      </w:pPr>
    </w:lvl>
    <w:lvl w:ilvl="8" w:tentative="0">
      <w:start w:val="1"/>
      <w:numFmt w:val="lowerRoman"/>
      <w:lvlText w:val="%9."/>
      <w:lvlJc w:val="right"/>
      <w:pPr>
        <w:tabs>
          <w:tab w:pos="4380" w:val="left"/>
        </w:tabs>
        <w:ind w:hanging="420" w:left="4380"/>
      </w:pPr>
    </w:lvl>
  </w:abstractNum>
  <w:abstractNum w:abstractNumId="3">
    <w:nsid w:val="66CA168A"/>
    <w:multiLevelType w:val="multilevel"/>
    <w:tmpl w:val="66CA168A"/>
    <w:lvl w:ilvl="0" w:tentative="0">
      <w:start w:val="1"/>
      <w:numFmt w:val="decimal"/>
      <w:pStyle w:val="2"/>
      <w:lvlText w:val="%1"/>
      <w:lvlJc w:val="left"/>
      <w:pPr>
        <w:tabs>
          <w:tab w:pos="360" w:val="left"/>
        </w:tabs>
        <w:ind w:firstLine="0" w:left="0"/>
      </w:pPr>
      <w:rPr>
        <w:rFonts w:ascii="宋体" w:eastAsia="宋体" w:hint="eastAsia"/>
        <w:b/>
        <w:i w:val="0"/>
        <w:sz w:val="44"/>
      </w:rPr>
    </w:lvl>
    <w:lvl w:ilvl="1" w:tentative="0">
      <w:start w:val="1"/>
      <w:numFmt w:val="decimal"/>
      <w:pStyle w:val="3"/>
      <w:lvlText w:val="%1.%2"/>
      <w:lvlJc w:val="left"/>
      <w:pPr>
        <w:tabs>
          <w:tab w:pos="576" w:val="left"/>
        </w:tabs>
        <w:ind w:hanging="576" w:left="576"/>
      </w:pPr>
      <w:rPr>
        <w:rFonts w:ascii="宋体" w:eastAsia="宋体" w:hint="eastAsia"/>
        <w:b/>
        <w:i w:val="0"/>
        <w:sz w:val="32"/>
      </w:rPr>
    </w:lvl>
    <w:lvl w:ilvl="2" w:tentative="0">
      <w:start w:val="1"/>
      <w:numFmt w:val="decimal"/>
      <w:pStyle w:val="5"/>
      <w:lvlText w:val="%1.%2.%3"/>
      <w:lvlJc w:val="left"/>
      <w:pPr>
        <w:tabs>
          <w:tab w:pos="1080" w:val="left"/>
        </w:tabs>
        <w:ind w:hanging="720" w:left="720"/>
      </w:pPr>
      <w:rPr>
        <w:rFonts w:ascii="宋体" w:eastAsia="宋体" w:hint="eastAsia"/>
        <w:b/>
        <w:i w:val="0"/>
        <w:sz w:val="32"/>
      </w:rPr>
    </w:lvl>
    <w:lvl w:ilvl="3" w:tentative="0">
      <w:start w:val="1"/>
      <w:numFmt w:val="decimal"/>
      <w:pStyle w:val="6"/>
      <w:lvlText w:val="%1.%2.%3.%4"/>
      <w:lvlJc w:val="left"/>
      <w:pPr>
        <w:tabs>
          <w:tab w:pos="1440" w:val="left"/>
        </w:tabs>
        <w:ind w:hanging="864" w:left="864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pos="1008" w:val="left"/>
        </w:tabs>
        <w:ind w:hanging="1008" w:left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pos="1152" w:val="left"/>
        </w:tabs>
        <w:ind w:hanging="1152" w:left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pos="1296" w:val="left"/>
        </w:tabs>
        <w:ind w:hanging="1296" w:left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pos="1440" w:val="left"/>
        </w:tabs>
        <w:ind w:hanging="1440" w:left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pos="1584" w:val="left"/>
        </w:tabs>
        <w:ind w:hanging="1584" w:left="1584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bordersDoNotSurroundHeader w:val="1"/>
  <w:bordersDoNotSurroundFooter w:val="1"/>
  <w:proofState w:grammar="clean" w:spelling="clean"/>
  <w:attachedTemplate r:id="rId1"/>
  <w:stylePaneFormatFilter w:val="0004"/>
  <w:doNotTrackMoves/>
  <w:documentProtection w:enforcement="0"/>
  <w:defaultTabStop w:val="420"/>
  <w:hyphenationZone w:val="36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0099A"/>
    <w:rsid w:val="00003419"/>
    <w:rsid w:val="000107F6"/>
    <w:rsid w:val="00021E8E"/>
    <w:rsid w:val="00027DD2"/>
    <w:rsid w:val="000675A0"/>
    <w:rsid w:val="00072F50"/>
    <w:rsid w:val="00073576"/>
    <w:rsid w:val="00097975"/>
    <w:rsid w:val="000B162F"/>
    <w:rsid w:val="000F7AAA"/>
    <w:rsid w:val="00105012"/>
    <w:rsid w:val="001472E5"/>
    <w:rsid w:val="001528EF"/>
    <w:rsid w:val="00152C7C"/>
    <w:rsid w:val="001A2D79"/>
    <w:rsid w:val="001B0767"/>
    <w:rsid w:val="001B0AF3"/>
    <w:rsid w:val="00245FE5"/>
    <w:rsid w:val="00255223"/>
    <w:rsid w:val="002634C4"/>
    <w:rsid w:val="00392397"/>
    <w:rsid w:val="003D4335"/>
    <w:rsid w:val="003F4689"/>
    <w:rsid w:val="004959F8"/>
    <w:rsid w:val="004A2B10"/>
    <w:rsid w:val="0052688A"/>
    <w:rsid w:val="00547DFE"/>
    <w:rsid w:val="006A5726"/>
    <w:rsid w:val="006C7804"/>
    <w:rsid w:val="006D7E95"/>
    <w:rsid w:val="00770D0E"/>
    <w:rsid w:val="007E1B25"/>
    <w:rsid w:val="007E3030"/>
    <w:rsid w:val="0080280D"/>
    <w:rsid w:val="0082323C"/>
    <w:rsid w:val="00873A59"/>
    <w:rsid w:val="008A0022"/>
    <w:rsid w:val="00922EC8"/>
    <w:rsid w:val="0092455D"/>
    <w:rsid w:val="009604EE"/>
    <w:rsid w:val="00A7332B"/>
    <w:rsid w:val="00AB4F0C"/>
    <w:rsid w:val="00AB5E74"/>
    <w:rsid w:val="00AE7BD7"/>
    <w:rsid w:val="00B34AC5"/>
    <w:rsid w:val="00B37DE7"/>
    <w:rsid w:val="00B47DB8"/>
    <w:rsid w:val="00B50512"/>
    <w:rsid w:val="00B8548E"/>
    <w:rsid w:val="00B93581"/>
    <w:rsid w:val="00B935C8"/>
    <w:rsid w:val="00BF5BC1"/>
    <w:rsid w:val="00C7144B"/>
    <w:rsid w:val="00C81B96"/>
    <w:rsid w:val="00C8744A"/>
    <w:rsid w:val="00D13467"/>
    <w:rsid w:val="00D40148"/>
    <w:rsid w:val="00D41643"/>
    <w:rsid w:val="00D71563"/>
    <w:rsid w:val="00E73BC2"/>
    <w:rsid w:val="00EB55CF"/>
    <w:rsid w:val="00EF13FB"/>
    <w:rsid w:val="00F6129F"/>
    <w:rsid w:val="0E301F92"/>
    <w:rsid w:val="2EBD3BB9"/>
    <w:rsid w:val="39EA7FD7"/>
    <w:rsid w:val="3FFE01A1"/>
    <w:rsid w:val="428C159E"/>
    <w:rsid w:val="45901F42"/>
    <w:rsid w:val="480463E3"/>
    <w:rsid w:val="51FF2199"/>
    <w:rsid w:val="6970099A"/>
    <w:rsid w:val="6CDF3633"/>
    <w:rsid w:val="6CFD4C86"/>
    <w:rsid w:val="74DE236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semiHidden="0" w:uiPriority="0" w:unhideWhenUsed="0"/>
    <w:lsdException w:name="heading 5" w:qFormat="1" w:semiHidden="0" w:uiPriority="0" w:unhideWhenUsed="0"/>
    <w:lsdException w:name="heading 6" w:qFormat="1" w:semiHidden="0" w:uiPriority="0" w:unhideWhenUsed="0"/>
    <w:lsdException w:name="heading 7" w:qFormat="1" w:semiHidden="0" w:uiPriority="0" w:unhideWhenUsed="0"/>
    <w:lsdException w:name="heading 8" w:qFormat="1" w:semiHidden="0" w:uiPriority="0" w:unhideWhenUsed="0"/>
    <w:lsdException w:name="heading 9" w:qFormat="1" w:semiHidden="0" w:uiPriority="0" w:unhideWhenUsed="0"/>
    <w:lsdException w:name="index 1" w:qFormat="1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qFormat="1" w:uiPriority="0" w:unhideWhenUsed="0"/>
    <w:lsdException w:name="toc 2" w:qFormat="1" w:uiPriority="0" w:unhideWhenUsed="0"/>
    <w:lsdException w:name="toc 3" w:qFormat="1" w:uiPriority="0" w:unhideWhenUsed="0"/>
    <w:lsdException w:name="toc 4" w:qFormat="1" w:uiPriority="0" w:unhideWhenUsed="0"/>
    <w:lsdException w:name="toc 5" w:qFormat="1" w:uiPriority="0" w:unhideWhenUsed="0"/>
    <w:lsdException w:name="toc 6" w:qFormat="1" w:uiPriority="0" w:unhideWhenUsed="0"/>
    <w:lsdException w:name="toc 7" w:qFormat="1" w:uiPriority="0" w:unhideWhenUsed="0"/>
    <w:lsdException w:name="toc 8" w:qFormat="1" w:uiPriority="0" w:unhideWhenUsed="0"/>
    <w:lsdException w:name="toc 9" w:qFormat="1" w:uiPriority="0" w:unhideWhenUsed="0"/>
    <w:lsdException w:name="Normal Indent" w:qFormat="1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qFormat="1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qFormat="1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qFormat="1" w:semiHidden="0" w:uiPriority="0" w:unhideWhenUsed="0"/>
    <w:lsdException w:name="Body Text 3" w:qFormat="1" w:semiHidden="0" w:uiPriority="0" w:unhideWhenUsed="0"/>
    <w:lsdException w:name="Body Text Indent 2" w:qFormat="1" w:semiHidden="0" w:uiPriority="0" w:unhideWhenUsed="0"/>
    <w:lsdException w:name="Body Text Indent 3" w:qFormat="1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qFormat="1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utoSpaceDE w:val="0"/>
      <w:autoSpaceDN w:val="0"/>
      <w:spacing w:after="0" w:before="0" w:line="360" w:lineRule="auto"/>
      <w:jc w:val="both"/>
    </w:pPr>
    <w:rPr>
      <w:rFonts w:ascii="Times New Roman" w:cs="Times New Roman" w:eastAsia="宋体" w:hAnsi="Times New Roman"/>
      <w:kern w:val="0"/>
      <w:color w:val="000000"/>
      <w:sz w:val="21"/>
      <w:szCs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120" w:before="260" w:line="360" w:lineRule="auto"/>
      <w:outlineLvl w:val="0"/>
    </w:pPr>
    <w:rPr>
      <w:rFonts w:ascii="Arial" w:eastAsia="黑体" w:hAnsi="Arial"/>
      <w:b/>
      <w:bCs/>
      <w:color w:val="000000"/>
      <w:kern w:val="0"/>
      <w:sz w:val="32"/>
      <w:szCs w:val="32"/>
    </w:rPr>
  </w:style>
  <w:style w:styleId="3" w:type="paragraph">
    <w:name w:val="heading 2"/>
    <w:basedOn w:val="1"/>
    <w:next w:val="4"/>
    <w:qFormat/>
    <w:uiPriority w:val="0"/>
    <w:pPr>
      <w:keepNext/>
      <w:keepLines/>
      <w:spacing w:after="80" w:before="200" w:line="340" w:lineRule="auto"/>
      <w:outlineLvl w:val="1"/>
    </w:pPr>
    <w:rPr>
      <w:rFonts w:ascii="Arial" w:eastAsia="黑体" w:hAnsi="Arial"/>
      <w:b/>
      <w:bCs/>
      <w:color w:val="000000"/>
      <w:sz w:val="28"/>
      <w:szCs w:val="28"/>
    </w:rPr>
  </w:style>
  <w:style w:styleId="5" w:type="paragraph">
    <w:name w:val="heading 3"/>
    <w:basedOn w:val="1"/>
    <w:next w:val="4"/>
    <w:qFormat/>
    <w:uiPriority w:val="0"/>
    <w:pPr>
      <w:keepNext/>
      <w:keepLines/>
      <w:spacing w:after="40" w:before="140" w:line="320" w:lineRule="auto"/>
      <w:outlineLvl w:val="2"/>
    </w:pPr>
    <w:rPr>
      <w:rFonts w:ascii="Arial" w:eastAsia="黑体" w:hAnsi="Arial"/>
      <w:b/>
      <w:bCs/>
      <w:color w:val="000000"/>
      <w:sz w:val="24"/>
      <w:szCs w:val="24"/>
    </w:rPr>
  </w:style>
  <w:style w:styleId="6" w:type="paragraph">
    <w:name w:val="heading 4"/>
    <w:basedOn w:val="1"/>
    <w:next w:val="4"/>
    <w:qFormat/>
    <w:uiPriority w:val="0"/>
    <w:pPr>
      <w:keepNext/>
      <w:keepLines/>
      <w:spacing w:after="40" w:before="120" w:line="300" w:lineRule="auto"/>
      <w:outlineLvl w:val="3"/>
    </w:pPr>
    <w:rPr>
      <w:rFonts w:ascii="Arial" w:eastAsia="黑体" w:hAnsi="Arial"/>
      <w:b/>
      <w:bCs/>
      <w:color w:val="000000"/>
      <w:sz w:val="22"/>
      <w:szCs w:val="22"/>
    </w:rPr>
  </w:style>
  <w:style w:styleId="7" w:type="paragraph">
    <w:name w:val="heading 5"/>
    <w:basedOn w:val="1"/>
    <w:next w:val="4"/>
    <w:qFormat/>
    <w:uiPriority w:val="0"/>
    <w:pPr>
      <w:keepNext/>
      <w:keepLines/>
      <w:spacing w:after="290" w:before="280" w:line="376" w:lineRule="auto"/>
      <w:outlineLvl w:val="4"/>
    </w:pPr>
    <w:rPr>
      <w:b/>
      <w:sz w:val="28"/>
      <w:szCs w:val="20"/>
    </w:rPr>
  </w:style>
  <w:style w:styleId="8" w:type="paragraph">
    <w:name w:val="heading 6"/>
    <w:basedOn w:val="1"/>
    <w:next w:val="4"/>
    <w:qFormat/>
    <w:uiPriority w:val="0"/>
    <w:pPr>
      <w:keepNext/>
      <w:keepLines/>
      <w:spacing w:after="64" w:before="240" w:line="320" w:lineRule="auto"/>
      <w:outlineLvl w:val="5"/>
    </w:pPr>
    <w:rPr>
      <w:rFonts w:ascii="Arial" w:eastAsia="黑体" w:hAnsi="Arial"/>
      <w:b/>
      <w:sz w:val="24"/>
      <w:szCs w:val="20"/>
    </w:rPr>
  </w:style>
  <w:style w:styleId="9" w:type="paragraph">
    <w:name w:val="heading 7"/>
    <w:basedOn w:val="1"/>
    <w:next w:val="4"/>
    <w:qFormat/>
    <w:uiPriority w:val="0"/>
    <w:pPr>
      <w:keepNext/>
      <w:keepLines/>
      <w:spacing w:after="64" w:before="240" w:line="320" w:lineRule="auto"/>
      <w:outlineLvl w:val="6"/>
    </w:pPr>
    <w:rPr>
      <w:b/>
      <w:sz w:val="24"/>
      <w:szCs w:val="20"/>
    </w:rPr>
  </w:style>
  <w:style w:styleId="10" w:type="paragraph">
    <w:name w:val="heading 8"/>
    <w:basedOn w:val="1"/>
    <w:next w:val="4"/>
    <w:qFormat/>
    <w:uiPriority w:val="0"/>
    <w:pPr>
      <w:keepNext/>
      <w:keepLines/>
      <w:spacing w:after="64" w:before="240" w:line="320" w:lineRule="auto"/>
      <w:outlineLvl w:val="7"/>
    </w:pPr>
    <w:rPr>
      <w:rFonts w:ascii="Arial" w:eastAsia="黑体" w:hAnsi="Arial"/>
      <w:sz w:val="24"/>
      <w:szCs w:val="20"/>
    </w:rPr>
  </w:style>
  <w:style w:styleId="11" w:type="paragraph">
    <w:name w:val="heading 9"/>
    <w:basedOn w:val="1"/>
    <w:next w:val="4"/>
    <w:qFormat/>
    <w:uiPriority w:val="0"/>
    <w:pPr>
      <w:keepNext/>
      <w:keepLines/>
      <w:spacing w:after="64" w:before="240" w:line="320" w:lineRule="auto"/>
      <w:outlineLvl w:val="8"/>
    </w:pPr>
    <w:rPr>
      <w:rFonts w:ascii="Arial" w:eastAsia="黑体" w:hAnsi="Arial"/>
      <w:szCs w:val="20"/>
    </w:rPr>
  </w:style>
  <w:style w:default="1" w:styleId="34" w:type="character">
    <w:name w:val="Default Paragraph Font"/>
    <w:semiHidden/>
    <w:qFormat/>
    <w:uiPriority w:val="0"/>
  </w:style>
  <w:style w:styleId="33" w:type="table">
    <w:name w:val="Normal Table"/>
    <w:qFormat/>
    <w:uiPriority w:val="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8" w:val="single"/>
        <w:insideV w:color="000000" w:space="0" w:sz="8" w:val="single"/>
      </w:tblBorders>
      <w:tblCellMar>
        <w:top w:type="dxa" w:w="90"/>
        <w:left w:type="dxa" w:w="108"/>
        <w:bottom w:type="dxa" w:w="90"/>
        <w:right w:type="dxa" w:w="108"/>
      </w:tblCellMar>
    </w:tblPr>
  </w:style>
  <w:style w:styleId="Table" w:type="table">
    <w:name w:val="Table"/>
    <w:semiHidden/>
    <w:qFormat/>
    <w:uiPriority w:val="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8" w:val="single"/>
        <w:insideV w:color="000000" w:space="0" w:sz="8" w:val="single"/>
      </w:tblBorders>
      <w:tblCellMar>
        <w:top w:type="dxa" w:w="90"/>
        <w:left w:type="dxa" w:w="108"/>
        <w:bottom w:type="dxa" w:w="90"/>
        <w:right w:type="dxa" w:w="108"/>
      </w:tblCellMar>
    </w:tblPr>
    <w:tblStylePr w:type="wholeTable">
      <w:pPr>
        <w:spacing w:after="0" w:before="0" w:line="300" w:lineRule="auto"/>
      </w:pPr>
      <w:rPr>
        <w:rFonts w:ascii="Times New Roman" w:cs="Times New Roman" w:eastAsia="宋体" w:hAnsi="Times New Roman"/>
        <w:color w:val="000000"/>
        <w:sz w:val="20"/>
        <w:szCs w:val="20"/>
      </w:rPr>
      <w:tcPr>
        <w:vAlign w:val="center"/>
      </w:tcPr>
    </w:tblStylePr>
    <w:tblStylePr w:type="firstRow">
      <w:pPr>
        <w:jc w:val="center"/>
        <w:spacing w:after="0" w:before="0" w:line="300" w:lineRule="auto"/>
      </w:pPr>
      <w:rPr>
        <w:rFonts w:ascii="Times New Roman" w:cs="Times New Roman" w:eastAsia="宋体" w:hAnsi="Times New Roman"/>
        <w:b/>
        <w:bCs/>
        <w:color w:val="000000"/>
        <w:sz w:val="20"/>
        <w:szCs w:val="20"/>
      </w:rPr>
      <w:tcPr>
        <w:shd w:color="auto" w:fill="D9D9D9" w:val="clear"/>
        <w:vAlign w:val="center"/>
      </w:tcPr>
    </w:tblStylePr>
  </w:style>
  <w:style w:styleId="4" w:type="paragraph">
    <w:name w:val="Normal Indent"/>
    <w:basedOn w:val="1"/>
    <w:qFormat/>
    <w:uiPriority w:val="0"/>
    <w:pPr>
      <w:ind w:firstLine="420" w:firstLineChars="200"/>
    </w:pPr>
  </w:style>
  <w:style w:styleId="12" w:type="paragraph">
    <w:name w:val="toc 7"/>
    <w:basedOn w:val="1"/>
    <w:next w:val="1"/>
    <w:semiHidden/>
    <w:qFormat/>
    <w:uiPriority w:val="0"/>
    <w:pPr>
      <w:ind w:left="2520" w:leftChars="1200"/>
    </w:pPr>
  </w:style>
  <w:style w:styleId="13" w:type="paragraph">
    <w:name w:val="Document Map"/>
    <w:basedOn w:val="1"/>
    <w:semiHidden/>
    <w:qFormat/>
    <w:uiPriority w:val="0"/>
    <w:pPr>
      <w:shd w:color="auto" w:fill="000080" w:val="clear"/>
    </w:pPr>
  </w:style>
  <w:style w:styleId="14" w:type="paragraph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  <w:sz w:val="24"/>
      <w:szCs w:val="20"/>
    </w:rPr>
  </w:style>
  <w:style w:styleId="15" w:type="paragraph">
    <w:name w:val="Body Text 3"/>
    <w:basedOn w:val="1"/>
    <w:qFormat/>
    <w:uiPriority w:val="0"/>
    <w:rPr>
      <w:color w:val="00FF00"/>
    </w:rPr>
  </w:style>
  <w:style w:styleId="16" w:type="paragraph">
    <w:name w:val="Body Text"/>
    <w:basedOn w:val="1"/>
    <w:qFormat/>
    <w:uiPriority w:val="0"/>
    <w:pPr>
      <w:spacing w:after="0" w:before="0" w:line="360" w:lineRule="auto"/>
      <w:jc w:val="both"/>
    </w:pPr>
    <w:rPr>
      <w:rFonts w:ascii="Times New Roman" w:cs="Times New Roman" w:eastAsia="宋体" w:hAnsi="Times New Roman"/>
      <w:color w:val="000000"/>
      <w:sz w:val="21"/>
      <w:szCs w:val="21"/>
    </w:rPr>
  </w:style>
  <w:style w:styleId="17" w:type="paragraph">
    <w:name w:val="Body Text Indent"/>
    <w:basedOn w:val="1"/>
    <w:qFormat/>
    <w:uiPriority w:val="0"/>
    <w:pPr>
      <w:spacing w:line="360" w:lineRule="auto"/>
      <w:ind w:firstLine="480" w:firstLineChars="200"/>
    </w:pPr>
    <w:rPr>
      <w:sz w:val="24"/>
      <w:szCs w:val="20"/>
    </w:rPr>
  </w:style>
  <w:style w:styleId="18" w:type="paragraph">
    <w:name w:val="toc 5"/>
    <w:basedOn w:val="1"/>
    <w:next w:val="1"/>
    <w:semiHidden/>
    <w:qFormat/>
    <w:uiPriority w:val="0"/>
    <w:pPr>
      <w:ind w:left="1680" w:leftChars="800"/>
    </w:pPr>
  </w:style>
  <w:style w:styleId="19" w:type="paragraph">
    <w:name w:val="toc 3"/>
    <w:basedOn w:val="1"/>
    <w:next w:val="1"/>
    <w:semiHidden/>
    <w:qFormat/>
    <w:uiPriority w:val="0"/>
    <w:pPr>
      <w:ind w:left="840" w:leftChars="400"/>
    </w:pPr>
  </w:style>
  <w:style w:styleId="20" w:type="paragraph">
    <w:name w:val="toc 8"/>
    <w:basedOn w:val="1"/>
    <w:next w:val="1"/>
    <w:semiHidden/>
    <w:qFormat/>
    <w:uiPriority w:val="0"/>
    <w:pPr>
      <w:ind w:left="2940" w:leftChars="1400"/>
    </w:pPr>
  </w:style>
  <w:style w:styleId="21" w:type="paragraph">
    <w:name w:val="Date"/>
    <w:basedOn w:val="1"/>
    <w:next w:val="FirstParagraph"/>
    <w:qFormat/>
    <w:uiPriority w:val="0"/>
    <w:pPr>
      <w:keepNext/>
      <w:keepLines/>
      <w:spacing w:after="320" w:before="0" w:line="300" w:lineRule="auto"/>
      <w:jc w:val="center"/>
    </w:pPr>
    <w:rPr>
      <w:rFonts w:ascii="Times New Roman" w:cs="Times New Roman" w:eastAsia="宋体" w:hAnsi="Times New Roman"/>
      <w:color w:val="666666"/>
      <w:sz w:val="22"/>
      <w:szCs w:val="22"/>
    </w:rPr>
  </w:style>
  <w:style w:styleId="22" w:type="paragraph">
    <w:name w:val="Body Text Indent 2"/>
    <w:basedOn w:val="1"/>
    <w:qFormat/>
    <w:uiPriority w:val="0"/>
    <w:pPr>
      <w:spacing w:line="360" w:lineRule="auto"/>
      <w:ind w:firstLine="539"/>
    </w:pPr>
    <w:rPr>
      <w:sz w:val="24"/>
    </w:rPr>
  </w:style>
  <w:style w:styleId="23" w:type="paragraph">
    <w:name w:val="footer"/>
    <w:basedOn w:val="1"/>
    <w:qFormat/>
    <w:uiPriority w:val="0"/>
    <w:pPr>
      <w:snapToGrid w:val="0"/>
      <w:jc w:val="center"/>
    </w:pPr>
    <w:rPr>
      <w:rFonts w:ascii="Times New Roman" w:cs="Times New Roman" w:eastAsia="宋体" w:hAnsi="Times New Roman"/>
      <w:color w:val="666666"/>
      <w:sz w:val="18"/>
      <w:szCs w:val="18"/>
    </w:rPr>
  </w:style>
  <w:style w:styleId="24" w:type="paragraph">
    <w:name w:val="header"/>
    <w:basedOn w:val="1"/>
    <w:qFormat/>
    <w:uiPriority w:val="0"/>
    <w:pPr>
      <w:pBdr>
        <w:bottom w:color="BFBFBF" w:space="1" w:sz="6" w:val="single"/>
      </w:pBdr>
      <w:tabs>
        <w:tab w:pos="8306" w:val="right"/>
      </w:tabs>
      <w:snapToGrid w:val="0"/>
      <w:jc w:val="left"/>
    </w:pPr>
    <w:rPr>
      <w:rFonts w:ascii="Times New Roman" w:cs="Times New Roman" w:eastAsia="宋体" w:hAnsi="Times New Roman"/>
      <w:color w:val="666666"/>
      <w:sz w:val="18"/>
      <w:szCs w:val="18"/>
    </w:rPr>
  </w:style>
  <w:style w:styleId="25" w:type="paragraph">
    <w:name w:val="toc 1"/>
    <w:basedOn w:val="1"/>
    <w:next w:val="1"/>
    <w:semiHidden/>
    <w:qFormat/>
    <w:uiPriority w:val="0"/>
    <w:rPr>
      <w:szCs w:val="20"/>
    </w:rPr>
  </w:style>
  <w:style w:styleId="26" w:type="paragraph">
    <w:name w:val="toc 4"/>
    <w:basedOn w:val="1"/>
    <w:next w:val="1"/>
    <w:semiHidden/>
    <w:qFormat/>
    <w:uiPriority w:val="0"/>
    <w:pPr>
      <w:ind w:left="1260" w:leftChars="600"/>
    </w:pPr>
  </w:style>
  <w:style w:styleId="27" w:type="paragraph">
    <w:name w:val="toc 6"/>
    <w:basedOn w:val="1"/>
    <w:next w:val="1"/>
    <w:semiHidden/>
    <w:qFormat/>
    <w:uiPriority w:val="0"/>
    <w:pPr>
      <w:ind w:left="2100" w:leftChars="1000"/>
    </w:pPr>
  </w:style>
  <w:style w:styleId="28" w:type="paragraph">
    <w:name w:val="Body Text Indent 3"/>
    <w:basedOn w:val="1"/>
    <w:qFormat/>
    <w:uiPriority w:val="0"/>
    <w:pPr>
      <w:spacing w:line="360" w:lineRule="auto"/>
      <w:ind w:firstLine="540"/>
    </w:pPr>
    <w:rPr>
      <w:color w:val="0000FF"/>
      <w:sz w:val="24"/>
    </w:rPr>
  </w:style>
  <w:style w:styleId="29" w:type="paragraph">
    <w:name w:val="toc 2"/>
    <w:basedOn w:val="1"/>
    <w:next w:val="1"/>
    <w:semiHidden/>
    <w:qFormat/>
    <w:uiPriority w:val="0"/>
    <w:pPr>
      <w:ind w:left="420" w:leftChars="200"/>
    </w:pPr>
  </w:style>
  <w:style w:styleId="30" w:type="paragraph">
    <w:name w:val="toc 9"/>
    <w:basedOn w:val="1"/>
    <w:next w:val="1"/>
    <w:semiHidden/>
    <w:qFormat/>
    <w:uiPriority w:val="0"/>
    <w:pPr>
      <w:ind w:left="3360" w:leftChars="1600"/>
    </w:pPr>
  </w:style>
  <w:style w:styleId="31" w:type="paragraph">
    <w:name w:val="Body Text 2"/>
    <w:basedOn w:val="1"/>
    <w:qFormat/>
    <w:uiPriority w:val="0"/>
    <w:pPr>
      <w:jc w:val="center"/>
    </w:pPr>
    <w:rPr>
      <w:sz w:val="32"/>
    </w:rPr>
  </w:style>
  <w:style w:styleId="32" w:type="paragraph">
    <w:name w:val="index 1"/>
    <w:basedOn w:val="1"/>
    <w:next w:val="1"/>
    <w:semiHidden/>
    <w:qFormat/>
    <w:uiPriority w:val="0"/>
    <w:pPr>
      <w:spacing w:line="360" w:lineRule="auto"/>
    </w:pPr>
    <w:rPr>
      <w:rFonts w:ascii="宋体" w:hAnsi="宋体"/>
      <w:color w:val="000000"/>
      <w:szCs w:val="21"/>
    </w:rPr>
  </w:style>
  <w:style w:styleId="35" w:type="character">
    <w:name w:val="Strong"/>
    <w:qFormat/>
    <w:uiPriority w:val="0"/>
    <w:rPr>
      <w:b/>
      <w:bCs/>
    </w:rPr>
  </w:style>
  <w:style w:styleId="36" w:type="character">
    <w:name w:val="page number"/>
    <w:basedOn w:val="34"/>
    <w:qFormat/>
    <w:uiPriority w:val="0"/>
  </w:style>
  <w:style w:styleId="37" w:type="character">
    <w:name w:val="FollowedHyperlink"/>
    <w:qFormat/>
    <w:uiPriority w:val="0"/>
    <w:rPr>
      <w:color w:val="800080"/>
      <w:u w:val="single"/>
    </w:rPr>
  </w:style>
  <w:style w:styleId="38" w:type="character">
    <w:name w:val="Hyperlink"/>
    <w:qFormat/>
    <w:uiPriority w:val="0"/>
    <w:rPr>
      <w:color w:val="0563C1"/>
      <w:u w:val="single"/>
    </w:rPr>
  </w:style>
  <w:style w:customStyle="1" w:styleId="39" w:type="paragraph">
    <w:name w:val="Verbatim"/>
    <w:basedOn w:val="40"/>
    <w:qFormat/>
    <w:uiPriority w:val="0"/>
    <w:pPr>
      <w:ind w:firstLine="0" w:firstLineChars="0"/>
    </w:pPr>
  </w:style>
  <w:style w:customStyle="1" w:styleId="40" w:type="paragraph">
    <w:name w:val="Code Block"/>
    <w:basedOn w:val="1"/>
    <w:qFormat/>
    <w:uiPriority w:val="0"/>
    <w:pPr>
      <w:shd w:fill="BEBEBE" w:themeFill="background1" w:themeFillShade="BF" w:val="pct5"/>
    </w:pPr>
    <w:rPr>
      <w:rFonts w:ascii="Consolas" w:cs="Consolas" w:hAnsi="Consolas"/>
      <w:color w:val="auto"/>
      <w:szCs w:val="22"/>
    </w:rPr>
  </w:style>
  <w:style w:customStyle="1" w:styleId="41" w:type="paragraph">
    <w:name w:val="xl38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2" w:type="paragraph">
    <w:name w:val="xl41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8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3" w:type="paragraph">
    <w:name w:val="xl36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8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4" w:type="paragraph">
    <w:name w:val="font7"/>
    <w:basedOn w:val="1"/>
    <w:qFormat/>
    <w:uiPriority w:val="0"/>
    <w:pPr>
      <w:widowControl/>
      <w:spacing w:after="100" w:afterAutospacing="1" w:before="100" w:beforeAutospacing="1"/>
      <w:jc w:val="left"/>
    </w:pPr>
    <w:rPr>
      <w:kern w:val="0"/>
      <w:sz w:val="20"/>
      <w:szCs w:val="20"/>
    </w:rPr>
  </w:style>
  <w:style w:customStyle="1" w:styleId="45" w:type="paragraph">
    <w:name w:val="xl24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46" w:type="paragraph">
    <w:name w:val="xl39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8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47" w:type="paragraph">
    <w:name w:val="xl33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right"/>
    </w:pPr>
    <w:rPr>
      <w:rFonts w:ascii="宋体" w:hAnsi="宋体"/>
      <w:kern w:val="0"/>
      <w:sz w:val="20"/>
      <w:szCs w:val="20"/>
    </w:rPr>
  </w:style>
  <w:style w:customStyle="1" w:styleId="48" w:type="paragraph">
    <w:name w:val="xl26"/>
    <w:basedOn w:val="1"/>
    <w:qFormat/>
    <w:uiPriority w:val="0"/>
    <w:pPr>
      <w:widowControl/>
      <w:pBdr>
        <w:top w:color="auto" w:space="0" w:sz="8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49" w:type="paragraph">
    <w:name w:val="xl28"/>
    <w:basedOn w:val="1"/>
    <w:qFormat/>
    <w:uiPriority w:val="0"/>
    <w:pPr>
      <w:widowControl/>
      <w:pBdr>
        <w:top w:color="auto" w:space="0" w:sz="4" w:val="single"/>
        <w:left w:color="auto" w:space="0" w:sz="8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50" w:type="paragraph">
    <w:name w:val="xl31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/>
      <w:b/>
      <w:bCs/>
      <w:kern w:val="0"/>
      <w:sz w:val="24"/>
    </w:rPr>
  </w:style>
  <w:style w:customStyle="1" w:styleId="51" w:type="paragraph">
    <w:name w:val="xl40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52" w:type="paragraph">
    <w:name w:val="xl25"/>
    <w:basedOn w:val="1"/>
    <w:qFormat/>
    <w:uiPriority w:val="0"/>
    <w:pPr>
      <w:widowControl/>
      <w:pBdr>
        <w:top w:color="auto" w:space="0" w:sz="8" w:val="single"/>
        <w:left w:color="auto" w:space="0" w:sz="8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53" w:type="paragraph">
    <w:name w:val="文档正文"/>
    <w:basedOn w:val="1"/>
    <w:qFormat/>
    <w:uiPriority w:val="0"/>
    <w:pPr>
      <w:adjustRightInd w:val="0"/>
      <w:spacing w:line="440" w:lineRule="exact"/>
      <w:ind w:firstLine="567"/>
      <w:textAlignment w:val="baseline"/>
    </w:pPr>
    <w:rPr>
      <w:rFonts w:ascii="Arial Narrow" w:hAnsi="Arial Narrow"/>
      <w:kern w:val="0"/>
      <w:sz w:val="24"/>
    </w:rPr>
  </w:style>
  <w:style w:customStyle="1" w:styleId="54" w:type="paragraph">
    <w:name w:val="xl32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right"/>
    </w:pPr>
    <w:rPr>
      <w:rFonts w:ascii="宋体" w:hAnsi="宋体"/>
      <w:kern w:val="0"/>
      <w:sz w:val="20"/>
      <w:szCs w:val="20"/>
    </w:rPr>
  </w:style>
  <w:style w:customStyle="1" w:styleId="55" w:type="paragraph">
    <w:name w:val="xl30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56" w:type="paragraph">
    <w:name w:val="font6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 w:hint="eastAsia"/>
      <w:kern w:val="0"/>
      <w:sz w:val="20"/>
      <w:szCs w:val="20"/>
    </w:rPr>
  </w:style>
  <w:style w:customStyle="1" w:styleId="57" w:type="paragraph">
    <w:name w:val="xl44"/>
    <w:basedOn w:val="1"/>
    <w:qFormat/>
    <w:uiPriority w:val="0"/>
    <w:pPr>
      <w:widowControl/>
      <w:spacing w:after="100" w:afterAutospacing="1" w:before="100" w:beforeAutospacing="1"/>
      <w:jc w:val="right"/>
    </w:pPr>
    <w:rPr>
      <w:rFonts w:ascii="宋体" w:hAnsi="宋体"/>
      <w:b/>
      <w:bCs/>
      <w:kern w:val="0"/>
      <w:sz w:val="24"/>
    </w:rPr>
  </w:style>
  <w:style w:customStyle="1" w:styleId="58" w:type="paragraph">
    <w:name w:val="正文字缩2字"/>
    <w:basedOn w:val="1"/>
    <w:qFormat/>
    <w:uiPriority w:val="0"/>
    <w:pPr>
      <w:adjustRightInd w:val="0"/>
      <w:spacing w:after="60" w:before="60" w:line="360" w:lineRule="auto"/>
      <w:ind w:firstLine="200" w:firstLineChars="200" w:left="200" w:leftChars="200"/>
      <w:textAlignment w:val="baseline"/>
    </w:pPr>
    <w:rPr>
      <w:sz w:val="24"/>
    </w:rPr>
  </w:style>
  <w:style w:customStyle="1" w:styleId="59" w:type="paragraph">
    <w:name w:val="插图格式"/>
    <w:basedOn w:val="1"/>
    <w:qFormat/>
    <w:uiPriority w:val="0"/>
    <w:pPr>
      <w:widowControl/>
      <w:autoSpaceDE w:val="0"/>
      <w:autoSpaceDN w:val="0"/>
      <w:spacing w:after="80" w:before="40" w:line="300" w:lineRule="auto"/>
      <w:jc w:val="center"/>
    </w:pPr>
    <w:rPr>
      <w:kern w:val="0"/>
      <w:sz w:val="21"/>
      <w:szCs w:val="21"/>
    </w:rPr>
  </w:style>
  <w:style w:customStyle="1" w:styleId="60" w:type="paragraph">
    <w:name w:val="123"/>
    <w:basedOn w:val="1"/>
    <w:qFormat/>
    <w:uiPriority w:val="0"/>
    <w:rPr>
      <w:szCs w:val="20"/>
    </w:rPr>
  </w:style>
  <w:style w:customStyle="1" w:styleId="61" w:type="paragraph">
    <w:name w:val="font5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 w:hint="eastAsia"/>
      <w:kern w:val="0"/>
      <w:sz w:val="18"/>
      <w:szCs w:val="18"/>
    </w:rPr>
  </w:style>
  <w:style w:customStyle="1" w:styleId="62" w:type="paragraph">
    <w:name w:val="xl37"/>
    <w:basedOn w:val="1"/>
    <w:qFormat/>
    <w:uiPriority w:val="0"/>
    <w:pPr>
      <w:widowControl/>
      <w:pBdr>
        <w:top w:color="auto" w:space="0" w:sz="4" w:val="single"/>
        <w:left w:color="auto" w:space="0" w:sz="8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63" w:type="paragraph">
    <w:name w:val="xl42"/>
    <w:basedOn w:val="1"/>
    <w:qFormat/>
    <w:uiPriority w:val="0"/>
    <w:pPr>
      <w:widowControl/>
      <w:spacing w:after="100" w:afterAutospacing="1" w:before="100" w:beforeAutospacing="1"/>
      <w:jc w:val="left"/>
    </w:pPr>
    <w:rPr>
      <w:kern w:val="0"/>
      <w:sz w:val="24"/>
    </w:rPr>
  </w:style>
  <w:style w:customStyle="1" w:styleId="64" w:type="paragraph">
    <w:name w:val="xl29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8" w:val="single"/>
        <w:right w:color="auto" w:space="0" w:sz="4" w:val="single"/>
      </w:pBdr>
      <w:spacing w:after="100" w:afterAutospacing="1" w:before="100" w:beforeAutospacing="1"/>
      <w:jc w:val="left"/>
    </w:pPr>
    <w:rPr>
      <w:kern w:val="0"/>
      <w:sz w:val="20"/>
      <w:szCs w:val="20"/>
    </w:rPr>
  </w:style>
  <w:style w:customStyle="1" w:styleId="65" w:type="paragraph">
    <w:name w:val="xl34"/>
    <w:basedOn w:val="1"/>
    <w:qFormat/>
    <w:uiPriority w:val="0"/>
    <w:pPr>
      <w:widowControl/>
      <w:pBdr>
        <w:top w:color="auto" w:space="0" w:sz="8" w:val="single"/>
        <w:left w:color="auto" w:space="0" w:sz="8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hAnsi="宋体"/>
      <w:kern w:val="0"/>
      <w:sz w:val="20"/>
      <w:szCs w:val="20"/>
    </w:rPr>
  </w:style>
  <w:style w:customStyle="1" w:styleId="66" w:type="paragraph">
    <w:name w:val="xl27"/>
    <w:basedOn w:val="1"/>
    <w:qFormat/>
    <w:uiPriority w:val="0"/>
    <w:pPr>
      <w:widowControl/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67" w:type="paragraph">
    <w:name w:val="xl35"/>
    <w:basedOn w:val="1"/>
    <w:qFormat/>
    <w:uiPriority w:val="0"/>
    <w:pPr>
      <w:widowControl/>
      <w:pBdr>
        <w:top w:color="auto" w:space="0" w:sz="8" w:val="single"/>
        <w:left w:color="auto" w:space="0" w:sz="4" w:val="single"/>
        <w:bottom w:color="auto" w:space="0" w:sz="4" w:val="single"/>
        <w:right w:color="auto" w:space="0" w:sz="8" w:val="single"/>
      </w:pBdr>
      <w:spacing w:after="100" w:afterAutospacing="1" w:before="100" w:beforeAutospacing="1"/>
      <w:jc w:val="center"/>
    </w:pPr>
    <w:rPr>
      <w:rFonts w:ascii="宋体" w:hAnsi="宋体"/>
      <w:kern w:val="0"/>
      <w:sz w:val="20"/>
      <w:szCs w:val="20"/>
    </w:rPr>
  </w:style>
  <w:style w:customStyle="1" w:styleId="68" w:type="paragraph">
    <w:name w:val="xl43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hAnsi="宋体"/>
      <w:kern w:val="0"/>
      <w:sz w:val="24"/>
    </w:rPr>
  </w:style>
  <w:style w:customStyle="1" w:styleId="69" w:type="paragraph">
    <w:name w:val="xl45"/>
    <w:basedOn w:val="1"/>
    <w:qFormat/>
    <w:uiPriority w:val="0"/>
    <w:pPr>
      <w:widowControl/>
      <w:pBdr>
        <w:top w:color="auto" w:space="0" w:sz="8" w:val="single"/>
      </w:pBdr>
      <w:spacing w:after="100" w:afterAutospacing="1" w:before="100" w:beforeAutospacing="1"/>
      <w:jc w:val="right"/>
    </w:pPr>
    <w:rPr>
      <w:rFonts w:ascii="宋体" w:hAnsi="宋体"/>
      <w:b/>
      <w:bCs/>
      <w:kern w:val="0"/>
      <w:sz w:val="24"/>
    </w:rPr>
  </w:style>
  <w:style w:customStyle="1" w:styleId="70" w:type="character">
    <w:name w:val="标题 3 Char"/>
    <w:qFormat/>
    <w:uiPriority w:val="0"/>
    <w:rPr>
      <w:rFonts w:eastAsia="宋体"/>
      <w:b/>
      <w:kern w:val="2"/>
      <w:sz w:val="32"/>
      <w:lang w:bidi="ar-SA" w:eastAsia="zh-CN" w:val="en-US"/>
    </w:rPr>
  </w:style>
  <w:style w:customStyle="1" w:styleId="FirstParagraph" w:type="paragraph">
    <w:name w:val="First Paragraph"/>
    <w:basedOn w:val="16"/>
    <w:next w:val="16"/>
    <w:qFormat/>
    <w:uiPriority w:val="1"/>
    <w:pPr>
      <w:spacing w:after="0" w:before="0" w:line="360" w:lineRule="auto"/>
      <w:ind w:firstLine="420"/>
      <w:jc w:val="both"/>
    </w:pPr>
  </w:style>
  <w:style w:customStyle="1" w:styleId="Compact" w:type="paragraph">
    <w:name w:val="Compact"/>
    <w:basedOn w:val="16"/>
    <w:qFormat/>
    <w:uiPriority w:val="1"/>
    <w:pPr>
      <w:spacing w:after="0" w:before="0" w:line="300" w:lineRule="auto"/>
      <w:jc w:val="left"/>
    </w:pPr>
    <w:rPr>
      <w:rFonts w:ascii="Times New Roman" w:cs="Times New Roman" w:eastAsia="宋体" w:hAnsi="Times New Roman"/>
      <w:color w:val="000000"/>
      <w:sz w:val="20"/>
      <w:szCs w:val="20"/>
    </w:rPr>
  </w:style>
  <w:style w:customStyle="1" w:styleId="BlockText" w:type="paragraph">
    <w:name w:val="Block Text"/>
    <w:basedOn w:val="16"/>
    <w:qFormat/>
    <w:uiPriority w:val="1"/>
    <w:pPr>
      <w:spacing w:after="60" w:before="60" w:line="320" w:lineRule="auto"/>
      <w:ind w:left="240"/>
      <w:pBdr>
        <w:left w:color="A6A6A6" w:space="6" w:sz="12" w:val="single"/>
      </w:pBdr>
    </w:pPr>
    <w:rPr>
      <w:rFonts w:ascii="Times New Roman" w:cs="Times New Roman" w:eastAsia="宋体" w:hAnsi="Times New Roman"/>
      <w:color w:val="404040"/>
      <w:sz w:val="20"/>
      <w:szCs w:val="20"/>
    </w:rPr>
  </w:style>
  <w:style w:customStyle="1" w:styleId="SourceCode" w:type="paragraph">
    <w:name w:val="Source Code"/>
    <w:basedOn w:val="16"/>
    <w:link w:val="VerbatimChar"/>
    <w:qFormat/>
    <w:uiPriority w:val="1"/>
    <w:pPr>
      <w:spacing w:after="80" w:before="80" w:line="260" w:lineRule="atLeast"/>
      <w:ind w:left="180" w:right="80"/>
      <w:shd w:color="auto" w:fill="F7F7F7" w:val="clear"/>
    </w:pPr>
    <w:rPr>
      <w:rFonts w:ascii="Consolas" w:cs="Consolas" w:eastAsia="等线" w:hAnsi="Consolas"/>
      <w:color w:val="1F2933"/>
      <w:sz w:val="18"/>
      <w:szCs w:val="18"/>
    </w:rPr>
  </w:style>
  <w:style w:customStyle="1" w:styleId="VerbatimChar" w:type="character">
    <w:name w:val="Verbatim Char"/>
    <w:basedOn w:val="34"/>
    <w:uiPriority w:val="1"/>
    <w:rPr>
      <w:rFonts w:ascii="Consolas" w:cs="Consolas" w:eastAsia="等线" w:hAnsi="Consolas"/>
      <w:color w:val="1F2933"/>
      <w:shd w:color="auto" w:fill="F2F2F2" w:val="clear"/>
      <w:sz w:val="18"/>
      <w:szCs w:val="18"/>
    </w:rPr>
  </w:style>
  <w:style w:customStyle="1" w:styleId="CaptionedFigure" w:type="paragraph">
    <w:name w:val="Captioned Figure"/>
    <w:basedOn w:val="59"/>
    <w:qFormat/>
    <w:uiPriority w:val="1"/>
    <w:pPr>
      <w:keepNext/>
      <w:spacing w:after="20" w:before="60" w:line="300" w:lineRule="auto"/>
      <w:jc w:val="center"/>
    </w:pPr>
  </w:style>
  <w:style w:customStyle="1" w:styleId="ImageCaption" w:type="paragraph">
    <w:name w:val="Image Caption"/>
    <w:basedOn w:val="59"/>
    <w:qFormat/>
    <w:uiPriority w:val="1"/>
    <w:pPr>
      <w:spacing w:after="120" w:before="0" w:line="260" w:lineRule="auto"/>
      <w:jc w:val="center"/>
    </w:pPr>
    <w:rPr>
      <w:rFonts w:ascii="Times New Roman" w:cs="Times New Roman" w:eastAsia="宋体" w:hAnsi="Times New Roman"/>
      <w:color w:val="595959"/>
      <w:sz w:val="18"/>
      <w:szCs w:val="18"/>
    </w:rPr>
  </w:style>
  <w:style w:styleId="Title" w:type="paragraph">
    <w:name w:val="Title"/>
    <w:basedOn w:val="1"/>
    <w:next w:val="Author"/>
    <w:uiPriority w:val="10"/>
    <w:qFormat/>
    <w:pPr>
      <w:spacing w:after="240" w:before="1800" w:line="360" w:lineRule="auto"/>
      <w:jc w:val="center"/>
    </w:pPr>
    <w:rPr>
      <w:rFonts w:ascii="Arial" w:cs="Arial" w:eastAsia="黑体" w:hAnsi="Arial"/>
      <w:b/>
      <w:bCs/>
      <w:color w:val="000000"/>
      <w:sz w:val="52"/>
      <w:szCs w:val="52"/>
    </w:rPr>
  </w:style>
  <w:style w:styleId="Subtitle" w:type="paragraph">
    <w:name w:val="Subtitle"/>
    <w:basedOn w:val="1"/>
    <w:next w:val="Author"/>
    <w:uiPriority w:val="11"/>
    <w:qFormat/>
    <w:pPr>
      <w:spacing w:after="120" w:before="0" w:line="300" w:lineRule="auto"/>
      <w:jc w:val="center"/>
    </w:pPr>
    <w:rPr>
      <w:rFonts w:ascii="Times New Roman" w:cs="Times New Roman" w:eastAsia="宋体" w:hAnsi="Times New Roman"/>
      <w:color w:val="666666"/>
      <w:sz w:val="24"/>
      <w:szCs w:val="24"/>
    </w:rPr>
  </w:style>
  <w:style w:customStyle="1" w:styleId="Author" w:type="paragraph">
    <w:name w:val="Author"/>
    <w:basedOn w:val="1"/>
    <w:next w:val="21"/>
    <w:qFormat/>
    <w:uiPriority w:val="12"/>
    <w:pPr>
      <w:keepNext/>
      <w:keepLines/>
      <w:spacing w:after="60" w:before="0" w:line="300" w:lineRule="auto"/>
      <w:jc w:val="center"/>
    </w:pPr>
    <w:rPr>
      <w:rFonts w:ascii="Times New Roman" w:cs="Times New Roman" w:eastAsia="宋体" w:hAnsi="Times New Roman"/>
      <w:color w:val="666666"/>
      <w:sz w:val="24"/>
      <w:szCs w:val="2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3.xml" Type="http://schemas.openxmlformats.org/officeDocument/2006/relationships/footer" /><Relationship Id="rId7" Target="footer2.xml" Type="http://schemas.openxmlformats.org/officeDocument/2006/relationships/footer" /><Relationship Id="rId6" Target="footer1.xml" Type="http://schemas.openxmlformats.org/officeDocument/2006/relationships/footer" /><Relationship Id="rId5" Target="header3.xml" Type="http://schemas.openxmlformats.org/officeDocument/2006/relationships/header" /><Relationship Id="rId4" Target="header2.xml" Type="http://schemas.openxmlformats.org/officeDocument/2006/relationships/header" /><Relationship Id="rId3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iaochen\AppData\Roaming\kingsoft\office6\templates\download\53e4437c-1446-4a9e-bd07-f86b8a19b7ab\CMMI-&#29992;&#25143;&#25163;&#20876;&#27169;&#26495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CMMI-用户手册模板.docx</Template>
  <Pages>9</Pages>
  <Words>1879</Words>
  <Characters>2326</Characters>
  <Lines>28</Lines>
  <Paragraphs>8</Paragraphs>
  <TotalTime>0</TotalTime>
  <ScaleCrop>false</ScaleCrop>
  <LinksUpToDate>false</LinksUpToDate>
  <CharactersWithSpaces>2502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2026-03-31T12:57:30Z</dcterms:created>
  <dcterms:modified xsi:type="dcterms:W3CDTF">2026-03-31T12:57:30Z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