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4F56C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《洛克王国:世界》每日休闲玩法策划案</w:t>
      </w:r>
    </w:p>
    <w:p w14:paraId="46CD2D4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一、策划概述</w:t>
      </w:r>
      <w:bookmarkStart w:id="0" w:name="_GoBack"/>
      <w:bookmarkEnd w:id="0"/>
    </w:p>
    <w:p w14:paraId="47D03843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策划名称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"藏宝探险"——每日地图寻宝玩法</w:t>
      </w:r>
    </w:p>
    <w:p w14:paraId="3126D9EB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策划类型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02F8F5A9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default"/>
          <w:sz w:val="28"/>
          <w:szCs w:val="28"/>
          <w:lang w:val="en-US" w:eastAsia="zh-CN"/>
        </w:rPr>
        <w:t>日常娱乐玩法</w:t>
      </w:r>
      <w:r>
        <w:rPr>
          <w:rFonts w:hint="eastAsia"/>
          <w:sz w:val="28"/>
          <w:szCs w:val="28"/>
          <w:lang w:val="en-US" w:eastAsia="zh-CN"/>
        </w:rPr>
        <w:t>；</w:t>
      </w:r>
    </w:p>
    <w:p w14:paraId="0859AA5C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</w:t>
      </w:r>
      <w:r>
        <w:rPr>
          <w:rFonts w:hint="default"/>
          <w:sz w:val="28"/>
          <w:szCs w:val="28"/>
          <w:lang w:val="en-US" w:eastAsia="zh-CN"/>
        </w:rPr>
        <w:t>休闲探索玩法</w:t>
      </w:r>
      <w:r>
        <w:rPr>
          <w:rFonts w:hint="eastAsia"/>
          <w:sz w:val="28"/>
          <w:szCs w:val="28"/>
          <w:lang w:val="en-US" w:eastAsia="zh-CN"/>
        </w:rPr>
        <w:t>；</w:t>
      </w:r>
    </w:p>
    <w:p w14:paraId="2CA736C6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</w:t>
      </w:r>
      <w:r>
        <w:rPr>
          <w:rFonts w:hint="default"/>
          <w:sz w:val="28"/>
          <w:szCs w:val="28"/>
          <w:lang w:val="en-US" w:eastAsia="zh-CN"/>
        </w:rPr>
        <w:t>轻度资源获取玩法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1ECB24DB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目标玩家</w:t>
      </w:r>
      <w:r>
        <w:rPr>
          <w:rFonts w:hint="eastAsia"/>
          <w:sz w:val="28"/>
          <w:szCs w:val="28"/>
          <w:lang w:val="en-US" w:eastAsia="zh-CN"/>
        </w:rPr>
        <w:t>:</w:t>
      </w:r>
    </w:p>
    <w:p w14:paraId="57A762E9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default"/>
          <w:sz w:val="28"/>
          <w:szCs w:val="28"/>
          <w:lang w:val="en-US" w:eastAsia="zh-CN"/>
        </w:rPr>
        <w:t>不参与PVP的休闲玩家</w:t>
      </w:r>
      <w:r>
        <w:rPr>
          <w:rFonts w:hint="eastAsia"/>
          <w:sz w:val="28"/>
          <w:szCs w:val="28"/>
          <w:lang w:val="en-US" w:eastAsia="zh-CN"/>
        </w:rPr>
        <w:t>；</w:t>
      </w:r>
    </w:p>
    <w:p w14:paraId="32176835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</w:t>
      </w:r>
      <w:r>
        <w:rPr>
          <w:rFonts w:hint="default"/>
          <w:sz w:val="28"/>
          <w:szCs w:val="28"/>
          <w:lang w:val="en-US" w:eastAsia="zh-CN"/>
        </w:rPr>
        <w:t>收集党玩家</w:t>
      </w:r>
      <w:r>
        <w:rPr>
          <w:rFonts w:hint="eastAsia"/>
          <w:sz w:val="28"/>
          <w:szCs w:val="28"/>
          <w:lang w:val="en-US" w:eastAsia="zh-CN"/>
        </w:rPr>
        <w:t>；</w:t>
      </w:r>
    </w:p>
    <w:p w14:paraId="773E11C4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</w:t>
      </w:r>
      <w:r>
        <w:rPr>
          <w:rFonts w:hint="default"/>
          <w:sz w:val="28"/>
          <w:szCs w:val="28"/>
          <w:lang w:val="en-US" w:eastAsia="zh-CN"/>
        </w:rPr>
        <w:t>异色党玩家</w:t>
      </w:r>
      <w:r>
        <w:rPr>
          <w:rFonts w:hint="eastAsia"/>
          <w:sz w:val="28"/>
          <w:szCs w:val="28"/>
          <w:lang w:val="en-US" w:eastAsia="zh-CN"/>
        </w:rPr>
        <w:t>；</w:t>
      </w:r>
    </w:p>
    <w:p w14:paraId="77FBF663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</w:t>
      </w:r>
      <w:r>
        <w:rPr>
          <w:rFonts w:hint="default"/>
          <w:sz w:val="28"/>
          <w:szCs w:val="28"/>
          <w:lang w:val="en-US" w:eastAsia="zh-CN"/>
        </w:rPr>
        <w:t>每日活跃玩家</w:t>
      </w:r>
      <w:r>
        <w:rPr>
          <w:rFonts w:hint="eastAsia"/>
          <w:sz w:val="28"/>
          <w:szCs w:val="28"/>
          <w:lang w:val="en-US" w:eastAsia="zh-CN"/>
        </w:rPr>
        <w:t>；</w:t>
      </w:r>
    </w:p>
    <w:p w14:paraId="32765319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</w:t>
      </w:r>
      <w:r>
        <w:rPr>
          <w:rFonts w:hint="default"/>
          <w:sz w:val="28"/>
          <w:szCs w:val="28"/>
          <w:lang w:val="en-US" w:eastAsia="zh-CN"/>
        </w:rPr>
        <w:t>新手及回流玩家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09D0648D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二、项目背景</w:t>
      </w:r>
    </w:p>
    <w:p w14:paraId="1637FCAB">
      <w:pPr>
        <w:pStyle w:val="3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t>2.1 当前游戏环境分析</w:t>
      </w:r>
    </w:p>
    <w:p w14:paraId="5159D669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《洛克王国：世界》上线后，凭借开放世界探索、精灵养成和PVP对战系统，形成了较高的玩家活跃度。</w:t>
      </w:r>
    </w:p>
    <w:p w14:paraId="4419CCB5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目前主要玩法包括：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113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top"/>
          </w:tcPr>
          <w:p w14:paraId="522CFD3E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玩法</w:t>
            </w:r>
          </w:p>
        </w:tc>
        <w:tc>
          <w:tcPr>
            <w:tcW w:w="426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top"/>
          </w:tcPr>
          <w:p w14:paraId="7E1ADBF3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用户群体</w:t>
            </w:r>
          </w:p>
        </w:tc>
      </w:tr>
      <w:tr w14:paraId="70EE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4C69285F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PVP竞技</w:t>
            </w:r>
          </w:p>
        </w:tc>
        <w:tc>
          <w:tcPr>
            <w:tcW w:w="426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4EE63AF5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核心玩家</w:t>
            </w:r>
          </w:p>
        </w:tc>
      </w:tr>
      <w:tr w14:paraId="6A260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3AA813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异色捕捉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0B6DFF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收集玩家</w:t>
            </w:r>
          </w:p>
        </w:tc>
      </w:tr>
      <w:tr w14:paraId="38E5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AB0B12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地图探索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88523D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休闲玩家</w:t>
            </w:r>
          </w:p>
        </w:tc>
      </w:tr>
      <w:tr w14:paraId="59CC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531E61E7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精灵养成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 w14:paraId="0579D364">
            <w:pPr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成长玩家</w:t>
            </w:r>
          </w:p>
        </w:tc>
      </w:tr>
    </w:tbl>
    <w:p w14:paraId="2CFA40BE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但经过长期观察发现：</w:t>
      </w:r>
    </w:p>
    <w:p w14:paraId="0BFE958C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（1）休闲玩法较少</w:t>
      </w:r>
    </w:p>
    <w:p w14:paraId="558895B4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对于不喜欢PVP的玩家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每日上线时间较短的玩家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收集玩法疲劳的玩家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缺乏稳定且轻松的娱乐内容。</w:t>
      </w:r>
    </w:p>
    <w:p w14:paraId="1591459A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（2）游戏中后期目标缺失</w:t>
      </w:r>
    </w:p>
    <w:p w14:paraId="6891D517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玩家完成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每日任务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精灵培养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异色收集后，容易进入"无事可做"状态。</w:t>
      </w:r>
    </w:p>
    <w:p w14:paraId="3BF6DBD2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（3）部分资源获取成本较高</w:t>
      </w:r>
    </w:p>
    <w:p w14:paraId="0F77E72F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例如：技能石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特殊咕噜球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可可果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default"/>
          <w:sz w:val="28"/>
          <w:szCs w:val="28"/>
          <w:lang w:val="en-US" w:eastAsia="zh-CN"/>
        </w:rPr>
        <w:t>获取过程重复度高。</w:t>
      </w:r>
    </w:p>
    <w:p w14:paraId="6FA11B96">
      <w:pPr>
        <w:pStyle w:val="3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t>2.2 设计参考</w:t>
      </w:r>
    </w:p>
    <w:p w14:paraId="0E8197EC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参考：《洛克王国》页游亚特兰蒂斯挖宝</w:t>
      </w:r>
    </w:p>
    <w:p w14:paraId="4D65F6A6"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lang w:val="en-US" w:eastAsia="zh-CN"/>
        </w:rPr>
        <w:t>三、设计目标</w:t>
      </w:r>
    </w:p>
    <w:p w14:paraId="712F455D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本玩法设计目标：</w:t>
      </w:r>
    </w:p>
    <w:p w14:paraId="3D05F758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目标一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增加非战斗娱乐内容。目标二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提高休闲玩家留存率。目标三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增加玩家每日登录动力。目标四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提高地图探索利用率。目标五</w:t>
      </w:r>
      <w:r>
        <w:rPr>
          <w:rFonts w:hint="eastAsia"/>
          <w:sz w:val="28"/>
          <w:szCs w:val="28"/>
          <w:lang w:val="en-US" w:eastAsia="zh-CN"/>
        </w:rPr>
        <w:t>：</w:t>
      </w:r>
      <w:r>
        <w:rPr>
          <w:rFonts w:hint="default"/>
          <w:sz w:val="28"/>
          <w:szCs w:val="28"/>
          <w:lang w:val="en-US" w:eastAsia="zh-CN"/>
        </w:rPr>
        <w:t>补充部分稀缺资源产出。</w:t>
      </w:r>
    </w:p>
    <w:p w14:paraId="6406213B">
      <w:pPr>
        <w:pStyle w:val="2"/>
        <w:keepNext w:val="0"/>
        <w:keepLines w:val="0"/>
        <w:widowControl/>
        <w:suppressLineNumbers w:val="0"/>
      </w:pPr>
      <w:r>
        <w:t>四、玩法核心设计</w:t>
      </w:r>
    </w:p>
    <w:p w14:paraId="36C6DC51">
      <w:pPr>
        <w:pStyle w:val="3"/>
        <w:bidi w:val="0"/>
      </w:pPr>
      <w:r>
        <w:t>4.1 活动入口</w:t>
      </w:r>
    </w:p>
    <w:p w14:paraId="13B6148F">
      <w:pPr>
        <w:bidi w:val="0"/>
        <w:rPr>
          <w:rFonts w:hint="eastAsia"/>
        </w:rPr>
      </w:pPr>
      <w:r>
        <w:rPr>
          <w:rFonts w:hint="eastAsia"/>
        </w:rPr>
        <w:t>入口位置：</w:t>
      </w:r>
    </w:p>
    <w:p w14:paraId="45A5D3DE">
      <w:pPr>
        <w:bidi w:val="0"/>
        <w:rPr>
          <w:rFonts w:hint="eastAsia"/>
        </w:rPr>
      </w:pPr>
      <w:r>
        <w:rPr>
          <w:rFonts w:hint="eastAsia"/>
        </w:rPr>
        <w:t>菜单</w:t>
      </w:r>
      <w:r>
        <w:rPr>
          <w:rFonts w:hint="eastAsia"/>
        </w:rPr>
        <w:br w:type="textWrapping"/>
      </w:r>
      <w:r>
        <w:rPr>
          <w:rFonts w:hint="eastAsia"/>
        </w:rPr>
        <w:t xml:space="preserve"> └──每日活动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└──藏宝探险</w:t>
      </w:r>
    </w:p>
    <w:p w14:paraId="5E534478">
      <w:pPr>
        <w:bidi w:val="0"/>
        <w:rPr>
          <w:rFonts w:hint="eastAsia"/>
        </w:rPr>
      </w:pPr>
      <w:r>
        <w:rPr>
          <w:rFonts w:hint="eastAsia"/>
        </w:rPr>
        <w:t>每日凌晨5点刷新。</w:t>
      </w:r>
    </w:p>
    <w:p w14:paraId="2B69033E">
      <w:pPr>
        <w:pStyle w:val="3"/>
        <w:keepNext w:val="0"/>
        <w:keepLines w:val="0"/>
        <w:widowControl/>
        <w:suppressLineNumbers w:val="0"/>
      </w:pPr>
      <w:r>
        <w:t>4.2 基础流程</w:t>
      </w:r>
    </w:p>
    <w:p w14:paraId="56C1B00E">
      <w:pPr>
        <w:bidi w:val="0"/>
        <w:ind w:firstLine="280" w:firstLineChars="100"/>
      </w:pPr>
      <w:r>
        <w:t>领</w:t>
      </w:r>
      <w:r>
        <w:rPr>
          <w:rFonts w:hint="eastAsia"/>
        </w:rPr>
        <w:t>取藏宝任务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随机生成藏宝区域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获得初始提示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前往地图探索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进行挖掘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获得距离反馈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再次寻找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发现宝藏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领取奖励</w:t>
      </w:r>
    </w:p>
    <w:p w14:paraId="31CC3CBA">
      <w:pPr>
        <w:pStyle w:val="2"/>
        <w:keepNext w:val="0"/>
        <w:keepLines w:val="0"/>
        <w:widowControl/>
        <w:suppressLineNumbers w:val="0"/>
      </w:pPr>
      <w:r>
        <w:t>五、藏宝生成规则</w:t>
      </w:r>
    </w:p>
    <w:p w14:paraId="5576A82E">
      <w:pPr>
        <w:pStyle w:val="3"/>
        <w:keepNext w:val="0"/>
        <w:keepLines w:val="0"/>
        <w:widowControl/>
        <w:suppressLineNumbers w:val="0"/>
      </w:pPr>
      <w:r>
        <w:t>5.1 每日次数</w:t>
      </w:r>
    </w:p>
    <w:p w14:paraId="7C2D0FB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</w:rPr>
        <w:t>玩家每天：</w:t>
      </w:r>
      <w:r>
        <w:rPr>
          <w:rStyle w:val="12"/>
          <w:rFonts w:hint="eastAsia" w:ascii="宋体" w:hAnsi="宋体" w:eastAsia="宋体" w:cs="宋体"/>
          <w:sz w:val="28"/>
          <w:szCs w:val="28"/>
        </w:rPr>
        <w:t>免费次数：3次</w:t>
      </w:r>
      <w:r>
        <w:rPr>
          <w:rStyle w:val="12"/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</w:rPr>
        <w:t>节假日：</w:t>
      </w:r>
      <w:r>
        <w:rPr>
          <w:rStyle w:val="12"/>
          <w:rFonts w:hint="eastAsia" w:ascii="宋体" w:hAnsi="宋体" w:eastAsia="宋体" w:cs="宋体"/>
          <w:sz w:val="28"/>
          <w:szCs w:val="28"/>
        </w:rPr>
        <w:t>5次</w:t>
      </w:r>
      <w:r>
        <w:rPr>
          <w:rStyle w:val="12"/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 w14:paraId="6A6854BB">
      <w:pPr>
        <w:pStyle w:val="3"/>
        <w:keepNext w:val="0"/>
        <w:keepLines w:val="0"/>
        <w:widowControl/>
        <w:suppressLineNumbers w:val="0"/>
      </w:pPr>
      <w:r>
        <w:t>5.2 宝藏生成原则</w:t>
      </w:r>
    </w:p>
    <w:p w14:paraId="7AF02ADB">
      <w:pPr>
        <w:bidi w:val="0"/>
      </w:pPr>
      <w:r>
        <w:t>系统随机从：</w:t>
      </w:r>
    </w:p>
    <w:p w14:paraId="00BD99F0">
      <w:pPr>
        <w:bidi w:val="0"/>
      </w:pPr>
      <w:r>
        <w:t>主城</w:t>
      </w:r>
      <w:r>
        <w:rPr>
          <w:rFonts w:hint="eastAsia"/>
          <w:lang w:val="en-US" w:eastAsia="zh-CN"/>
        </w:rPr>
        <w:t>或者</w:t>
      </w:r>
      <w:r>
        <w:t>野外区域中抽取。</w:t>
      </w:r>
    </w:p>
    <w:p w14:paraId="46D1D5AC">
      <w:pPr>
        <w:bidi w:val="0"/>
      </w:pPr>
      <w:r>
        <w:t>要求：</w:t>
      </w:r>
    </w:p>
    <w:p w14:paraId="1A850A99">
      <w:pPr>
        <w:bidi w:val="0"/>
      </w:pPr>
      <w:r>
        <w:rPr>
          <w:rFonts w:hint="eastAsia"/>
          <w:lang w:val="en-US" w:eastAsia="zh-CN"/>
        </w:rPr>
        <w:t>1.</w:t>
      </w:r>
      <w:r>
        <w:t xml:space="preserve">不生成在无法到达的位置 </w:t>
      </w:r>
    </w:p>
    <w:p w14:paraId="25F573CC">
      <w:pPr>
        <w:bidi w:val="0"/>
      </w:pPr>
      <w:r>
        <w:rPr>
          <w:rFonts w:hint="eastAsia"/>
          <w:lang w:val="en-US" w:eastAsia="zh-CN"/>
        </w:rPr>
        <w:t>2.</w:t>
      </w:r>
      <w:r>
        <w:t xml:space="preserve">不生成在副本内 </w:t>
      </w:r>
    </w:p>
    <w:p w14:paraId="216E2AA8">
      <w:pPr>
        <w:bidi w:val="0"/>
      </w:pPr>
      <w:r>
        <w:rPr>
          <w:rFonts w:hint="eastAsia"/>
          <w:lang w:val="en-US" w:eastAsia="zh-CN"/>
        </w:rPr>
        <w:t>3.</w:t>
      </w:r>
      <w:r>
        <w:t>不生成在剧情锁定区域</w:t>
      </w:r>
    </w:p>
    <w:p w14:paraId="7A33F62F">
      <w:pPr>
        <w:pStyle w:val="3"/>
        <w:keepNext w:val="0"/>
        <w:keepLines w:val="0"/>
        <w:widowControl/>
        <w:suppressLineNumbers w:val="0"/>
      </w:pPr>
      <w:r>
        <w:t>5.3 提示机制</w:t>
      </w:r>
    </w:p>
    <w:p w14:paraId="2D76687F">
      <w:pPr>
        <w:bidi w:val="0"/>
        <w:rPr>
          <w:rFonts w:hint="eastAsia"/>
        </w:rPr>
      </w:pPr>
      <w:r>
        <w:t>第一次给予</w:t>
      </w:r>
      <w:r>
        <w:rPr>
          <w:rFonts w:hint="eastAsia"/>
          <w:lang w:val="en-US" w:eastAsia="zh-CN"/>
        </w:rPr>
        <w:t>提示例如</w:t>
      </w:r>
      <w:r>
        <w:t>：</w:t>
      </w:r>
      <w:r>
        <w:rPr>
          <w:rFonts w:hint="eastAsia"/>
        </w:rPr>
        <w:t>"宝藏位于</w:t>
      </w:r>
      <w:r>
        <w:rPr>
          <w:rFonts w:hint="eastAsia"/>
          <w:lang w:val="en-US" w:eastAsia="zh-CN"/>
        </w:rPr>
        <w:t>......</w:t>
      </w:r>
      <w:r>
        <w:rPr>
          <w:rFonts w:hint="eastAsia"/>
        </w:rPr>
        <w:t>附近"</w:t>
      </w:r>
    </w:p>
    <w:p w14:paraId="154986E7">
      <w:pPr>
        <w:bidi w:val="0"/>
      </w:pPr>
      <w:r>
        <w:t>第二次给予距离提示：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1515"/>
      </w:tblGrid>
      <w:tr w14:paraId="1BFB5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25AE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距离</w:t>
            </w:r>
          </w:p>
        </w:tc>
        <w:tc>
          <w:tcPr>
            <w:tcW w:w="0" w:type="auto"/>
            <w:shd w:val="clear"/>
            <w:vAlign w:val="center"/>
          </w:tcPr>
          <w:p w14:paraId="1FA5D0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提示</w:t>
            </w:r>
          </w:p>
        </w:tc>
      </w:tr>
      <w:tr w14:paraId="5784D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E4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300m以上</w:t>
            </w:r>
          </w:p>
        </w:tc>
        <w:tc>
          <w:tcPr>
            <w:tcW w:w="0" w:type="auto"/>
            <w:shd w:val="clear"/>
            <w:vAlign w:val="center"/>
          </w:tcPr>
          <w:p w14:paraId="2BE41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毫无线索</w:t>
            </w:r>
          </w:p>
        </w:tc>
      </w:tr>
      <w:tr w14:paraId="27EA1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69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150-300m</w:t>
            </w:r>
          </w:p>
        </w:tc>
        <w:tc>
          <w:tcPr>
            <w:tcW w:w="0" w:type="auto"/>
            <w:shd w:val="clear"/>
            <w:vAlign w:val="center"/>
          </w:tcPr>
          <w:p w14:paraId="6CF27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似乎有发现</w:t>
            </w:r>
          </w:p>
        </w:tc>
      </w:tr>
      <w:tr w14:paraId="2017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62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50-150m</w:t>
            </w:r>
          </w:p>
        </w:tc>
        <w:tc>
          <w:tcPr>
            <w:tcW w:w="0" w:type="auto"/>
            <w:shd w:val="clear"/>
            <w:vAlign w:val="center"/>
          </w:tcPr>
          <w:p w14:paraId="2A070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越来越近</w:t>
            </w:r>
          </w:p>
        </w:tc>
      </w:tr>
      <w:tr w14:paraId="6D759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5A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20-50m</w:t>
            </w:r>
          </w:p>
        </w:tc>
        <w:tc>
          <w:tcPr>
            <w:tcW w:w="0" w:type="auto"/>
            <w:shd w:val="clear"/>
            <w:vAlign w:val="center"/>
          </w:tcPr>
          <w:p w14:paraId="22ADE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非常接近</w:t>
            </w:r>
          </w:p>
        </w:tc>
      </w:tr>
      <w:tr w14:paraId="57163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BD8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20m以内</w:t>
            </w:r>
          </w:p>
        </w:tc>
        <w:tc>
          <w:tcPr>
            <w:tcW w:w="0" w:type="auto"/>
            <w:shd w:val="clear"/>
            <w:vAlign w:val="center"/>
          </w:tcPr>
          <w:p w14:paraId="0A514337">
            <w:pPr>
              <w:keepNext w:val="0"/>
              <w:keepLines w:val="0"/>
              <w:widowControl/>
              <w:suppressLineNumbers w:val="0"/>
              <w:tabs>
                <w:tab w:val="center" w:pos="720"/>
              </w:tabs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发现宝藏踪迹</w:t>
            </w:r>
          </w:p>
        </w:tc>
      </w:tr>
    </w:tbl>
    <w:p w14:paraId="37E5BD39">
      <w:pPr>
        <w:bidi w:val="0"/>
        <w:rPr>
          <w:rFonts w:hint="eastAsia"/>
          <w:lang w:val="en-US" w:eastAsia="zh-CN"/>
        </w:rPr>
      </w:pPr>
      <w:r>
        <w:rPr>
          <w:rFonts w:hint="default" w:eastAsia="宋体"/>
          <w:lang w:val="en-US" w:eastAsia="zh-CN"/>
        </w:rPr>
        <w:t>情绪反馈（致敬页游）</w:t>
      </w:r>
      <w:r>
        <w:rPr>
          <w:rFonts w:hint="eastAsia"/>
          <w:lang w:val="en-US" w:eastAsia="zh-CN"/>
        </w:rPr>
        <w:t>，</w:t>
      </w:r>
      <w:r>
        <w:rPr>
          <w:rFonts w:hint="default" w:eastAsia="宋体"/>
          <w:lang w:val="en-US" w:eastAsia="zh-CN"/>
        </w:rPr>
        <w:t>增加洛克表情系统</w:t>
      </w:r>
      <w:r>
        <w:rPr>
          <w:rFonts w:hint="eastAsia"/>
          <w:lang w:val="en-US" w:eastAsia="zh-CN"/>
        </w:rPr>
        <w:t>。</w:t>
      </w:r>
    </w:p>
    <w:p w14:paraId="08CF786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六、挖掘机制</w:t>
      </w:r>
    </w:p>
    <w:p w14:paraId="410D93C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玩家点击：开始挖掘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进入小游戏。小游戏随机：</w:t>
      </w:r>
    </w:p>
    <w:p w14:paraId="31351E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类型一QTE小游戏。</w:t>
      </w:r>
    </w:p>
    <w:p w14:paraId="091CA8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类型二翻牌小游戏。</w:t>
      </w:r>
    </w:p>
    <w:p w14:paraId="4912DE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类型三方向判断小游戏。</w:t>
      </w:r>
    </w:p>
    <w:p w14:paraId="53E5F9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类型四限时点击小游戏。</w:t>
      </w:r>
    </w:p>
    <w:p w14:paraId="75F70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根据完成的表现度给与奖励。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9"/>
        <w:gridCol w:w="3664"/>
      </w:tblGrid>
      <w:tr w14:paraId="2CD2D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494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6A1613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</w:t>
            </w:r>
          </w:p>
        </w:tc>
        <w:tc>
          <w:tcPr>
            <w:tcW w:w="3619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238762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倍率</w:t>
            </w:r>
          </w:p>
        </w:tc>
      </w:tr>
      <w:tr w14:paraId="3F378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94" w:type="dxa"/>
            <w:shd w:val="clear"/>
            <w:vAlign w:val="center"/>
          </w:tcPr>
          <w:p w14:paraId="08145A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</w:t>
            </w:r>
          </w:p>
        </w:tc>
        <w:tc>
          <w:tcPr>
            <w:tcW w:w="3619" w:type="dxa"/>
            <w:shd w:val="clear"/>
            <w:vAlign w:val="center"/>
          </w:tcPr>
          <w:p w14:paraId="0FEE91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33870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94" w:type="dxa"/>
            <w:shd w:val="clear"/>
            <w:vAlign w:val="center"/>
          </w:tcPr>
          <w:p w14:paraId="701B30C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3619" w:type="dxa"/>
            <w:shd w:val="clear"/>
            <w:vAlign w:val="center"/>
          </w:tcPr>
          <w:p w14:paraId="0759D3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120%</w:t>
            </w:r>
          </w:p>
        </w:tc>
      </w:tr>
      <w:tr w14:paraId="1B911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94" w:type="dxa"/>
            <w:tcBorders>
              <w:bottom w:val="single" w:color="auto" w:sz="12" w:space="0"/>
            </w:tcBorders>
            <w:shd w:val="clear"/>
            <w:vAlign w:val="center"/>
          </w:tcPr>
          <w:p w14:paraId="1A32D94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完美</w:t>
            </w:r>
          </w:p>
        </w:tc>
        <w:tc>
          <w:tcPr>
            <w:tcW w:w="3619" w:type="dxa"/>
            <w:tcBorders>
              <w:bottom w:val="single" w:color="auto" w:sz="12" w:space="0"/>
            </w:tcBorders>
            <w:shd w:val="clear"/>
            <w:vAlign w:val="center"/>
          </w:tcPr>
          <w:p w14:paraId="7FCF759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150%</w:t>
            </w:r>
          </w:p>
        </w:tc>
      </w:tr>
    </w:tbl>
    <w:p w14:paraId="2F4BE11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七、奖励设计</w:t>
      </w:r>
    </w:p>
    <w:p w14:paraId="58BE0BA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 奖励原则</w:t>
      </w:r>
    </w:p>
    <w:p w14:paraId="4FC6C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奖励必须满足：有价值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但不能强制参与。</w:t>
      </w:r>
    </w:p>
    <w:p w14:paraId="1CD7B8F8">
      <w:pPr>
        <w:pStyle w:val="3"/>
        <w:keepNext w:val="0"/>
        <w:keepLines w:val="0"/>
        <w:widowControl/>
        <w:suppressLineNumbers w:val="0"/>
      </w:pPr>
      <w:r>
        <w:t>7.2 奖励池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85"/>
        <w:gridCol w:w="3927"/>
      </w:tblGrid>
      <w:tr w14:paraId="71E9B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240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1CF2D4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  <w:tc>
          <w:tcPr>
            <w:tcW w:w="3882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732F93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概率</w:t>
            </w:r>
          </w:p>
        </w:tc>
      </w:tr>
      <w:tr w14:paraId="704C4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40" w:type="dxa"/>
            <w:shd w:val="clear"/>
            <w:vAlign w:val="center"/>
          </w:tcPr>
          <w:p w14:paraId="7FDC1E0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可可果×10</w:t>
            </w:r>
          </w:p>
        </w:tc>
        <w:tc>
          <w:tcPr>
            <w:tcW w:w="3882" w:type="dxa"/>
            <w:shd w:val="clear"/>
            <w:vAlign w:val="center"/>
          </w:tcPr>
          <w:p w14:paraId="0AAD454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</w:tr>
      <w:tr w14:paraId="262A5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40" w:type="dxa"/>
            <w:shd w:val="clear"/>
            <w:vAlign w:val="center"/>
          </w:tcPr>
          <w:p w14:paraId="2C043C3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随机咕噜球×3</w:t>
            </w:r>
          </w:p>
        </w:tc>
        <w:tc>
          <w:tcPr>
            <w:tcW w:w="3882" w:type="dxa"/>
            <w:shd w:val="clear"/>
            <w:vAlign w:val="center"/>
          </w:tcPr>
          <w:p w14:paraId="3F270B9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</w:tr>
      <w:tr w14:paraId="4147E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40" w:type="dxa"/>
            <w:shd w:val="clear"/>
            <w:vAlign w:val="center"/>
          </w:tcPr>
          <w:p w14:paraId="5557059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经验果实</w:t>
            </w:r>
          </w:p>
        </w:tc>
        <w:tc>
          <w:tcPr>
            <w:tcW w:w="3882" w:type="dxa"/>
            <w:shd w:val="clear"/>
            <w:vAlign w:val="center"/>
          </w:tcPr>
          <w:p w14:paraId="17F5FE5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18D71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40" w:type="dxa"/>
            <w:shd w:val="clear"/>
            <w:vAlign w:val="center"/>
          </w:tcPr>
          <w:p w14:paraId="6112730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金币</w:t>
            </w:r>
          </w:p>
        </w:tc>
        <w:tc>
          <w:tcPr>
            <w:tcW w:w="3882" w:type="dxa"/>
            <w:shd w:val="clear"/>
            <w:vAlign w:val="center"/>
          </w:tcPr>
          <w:p w14:paraId="7796FD0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1AD2B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40" w:type="dxa"/>
            <w:shd w:val="clear"/>
            <w:vAlign w:val="center"/>
          </w:tcPr>
          <w:p w14:paraId="49B1E33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技能石随机箱</w:t>
            </w:r>
          </w:p>
        </w:tc>
        <w:tc>
          <w:tcPr>
            <w:tcW w:w="3882" w:type="dxa"/>
            <w:shd w:val="clear"/>
            <w:vAlign w:val="center"/>
          </w:tcPr>
          <w:p w14:paraId="3DA48BB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0965B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40" w:type="dxa"/>
            <w:shd w:val="clear"/>
            <w:vAlign w:val="center"/>
          </w:tcPr>
          <w:p w14:paraId="291C0C0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随机材料</w:t>
            </w:r>
          </w:p>
        </w:tc>
        <w:tc>
          <w:tcPr>
            <w:tcW w:w="3882" w:type="dxa"/>
            <w:shd w:val="clear"/>
            <w:vAlign w:val="center"/>
          </w:tcPr>
          <w:p w14:paraId="06B6490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3BF07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40" w:type="dxa"/>
            <w:shd w:val="clear"/>
            <w:vAlign w:val="center"/>
          </w:tcPr>
          <w:p w14:paraId="7B97F99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分光水晶</w:t>
            </w:r>
          </w:p>
        </w:tc>
        <w:tc>
          <w:tcPr>
            <w:tcW w:w="3882" w:type="dxa"/>
            <w:shd w:val="clear"/>
            <w:vAlign w:val="center"/>
          </w:tcPr>
          <w:p w14:paraId="4CAEC5F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4%</w:t>
            </w:r>
          </w:p>
        </w:tc>
      </w:tr>
      <w:tr w14:paraId="3E0A8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240" w:type="dxa"/>
            <w:tcBorders>
              <w:bottom w:val="single" w:color="auto" w:sz="12" w:space="0"/>
            </w:tcBorders>
            <w:shd w:val="clear"/>
            <w:vAlign w:val="center"/>
          </w:tcPr>
          <w:p w14:paraId="0EF1B0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棱镜球</w:t>
            </w:r>
          </w:p>
        </w:tc>
        <w:tc>
          <w:tcPr>
            <w:tcW w:w="3882" w:type="dxa"/>
            <w:tcBorders>
              <w:bottom w:val="single" w:color="auto" w:sz="12" w:space="0"/>
            </w:tcBorders>
            <w:shd w:val="clear"/>
            <w:vAlign w:val="center"/>
          </w:tcPr>
          <w:p w14:paraId="278D1E2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1%</w:t>
            </w:r>
          </w:p>
        </w:tc>
      </w:tr>
    </w:tbl>
    <w:p w14:paraId="4481E04B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7.3 技能石奖励</w:t>
      </w:r>
    </w:p>
    <w:p w14:paraId="1A03F3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随机获得：</w:t>
      </w:r>
    </w:p>
    <w:p w14:paraId="6914D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火系技能石</w:t>
      </w:r>
    </w:p>
    <w:p w14:paraId="4D7A2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水系技能石</w:t>
      </w:r>
    </w:p>
    <w:p w14:paraId="1D450C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草系技能石</w:t>
      </w:r>
    </w:p>
    <w:p w14:paraId="358AC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龙系技能石</w:t>
      </w:r>
    </w:p>
    <w:p w14:paraId="0A0F2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恶魔系技能石</w:t>
      </w:r>
    </w:p>
    <w:p w14:paraId="6EEBB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……</w:t>
      </w:r>
    </w:p>
    <w:p w14:paraId="6560A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设计意义：降低技能学习门槛；解决夜晚限定精灵获取问题；提高随机惊喜感。</w:t>
      </w:r>
    </w:p>
    <w:p w14:paraId="61D8FE1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八、节假日玩法</w:t>
      </w:r>
    </w:p>
    <w:p w14:paraId="28C4A60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参考页游：普通日期1倍奖励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周末2倍奖励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法定节假日3倍奖励</w:t>
      </w:r>
      <w:r>
        <w:rPr>
          <w:rFonts w:hint="eastAsia"/>
          <w:lang w:val="en-US" w:eastAsia="zh-CN"/>
        </w:rPr>
        <w:t>；寒暑假4倍奖励。</w:t>
      </w:r>
    </w:p>
    <w:p w14:paraId="3B5B1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特殊活动:周年庆，春节，国庆</w:t>
      </w:r>
    </w:p>
    <w:p w14:paraId="2DEB3C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开放：黄金藏宝活动，奖励更加丰厚</w:t>
      </w:r>
    </w:p>
    <w:p w14:paraId="042B2B0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九</w:t>
      </w:r>
      <w:r>
        <w:rPr>
          <w:rFonts w:hint="default"/>
          <w:lang w:val="en-US" w:eastAsia="zh-CN"/>
        </w:rPr>
        <w:t>、数据监控</w:t>
      </w:r>
    </w:p>
    <w:p w14:paraId="481C1F01">
      <w:pPr>
        <w:rPr>
          <w:rFonts w:hint="default"/>
          <w:lang w:val="en-US" w:eastAsia="zh-CN"/>
        </w:rPr>
      </w:pPr>
    </w:p>
    <w:p w14:paraId="1D41E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需要监控：</w:t>
      </w:r>
    </w:p>
    <w:p w14:paraId="2461F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目标</w:t>
      </w:r>
    </w:p>
    <w:p w14:paraId="16AE7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≥40%</w:t>
      </w:r>
    </w:p>
    <w:p w14:paraId="7773B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≥80%</w:t>
      </w:r>
    </w:p>
    <w:p w14:paraId="58452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平均时长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5-8分钟</w:t>
      </w:r>
    </w:p>
    <w:p w14:paraId="535DB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次日留存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提升2%-3%</w:t>
      </w:r>
    </w:p>
    <w:p w14:paraId="12006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奖励满意度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≥75%</w:t>
      </w:r>
    </w:p>
    <w:p w14:paraId="08C33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放弃率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≤15%</w:t>
      </w:r>
    </w:p>
    <w:p w14:paraId="0925845F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十、风险分析</w:t>
      </w:r>
    </w:p>
    <w:p w14:paraId="162DF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风险1奖励过高。</w:t>
      </w:r>
    </w:p>
    <w:p w14:paraId="0EB7C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结果：玩家被迫参与。</w:t>
      </w:r>
    </w:p>
    <w:p w14:paraId="6EAE9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解决：奖励偏娱乐化。</w:t>
      </w:r>
    </w:p>
    <w:p w14:paraId="1C5C3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风险2奖励过低。</w:t>
      </w:r>
    </w:p>
    <w:p w14:paraId="23F63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结果：玩家失去兴趣。</w:t>
      </w:r>
    </w:p>
    <w:p w14:paraId="24BE5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解决：提高惊喜奖励占比。</w:t>
      </w:r>
    </w:p>
    <w:p w14:paraId="20196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风险3流程太长。</w:t>
      </w:r>
    </w:p>
    <w:p w14:paraId="005FB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结果：每日任务化。</w:t>
      </w:r>
    </w:p>
    <w:p w14:paraId="130C3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解决：单次控制在3分钟内。</w:t>
      </w:r>
    </w:p>
    <w:p w14:paraId="40E11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风险4地图重复。</w:t>
      </w:r>
    </w:p>
    <w:p w14:paraId="327A7D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结果：容易疲劳。</w:t>
      </w:r>
    </w:p>
    <w:p w14:paraId="762BA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解决：增加随机事件。</w:t>
      </w:r>
    </w:p>
    <w:p w14:paraId="4759407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  <w:r>
        <w:rPr>
          <w:rFonts w:hint="eastAsia"/>
          <w:lang w:val="en-US" w:eastAsia="zh-CN"/>
        </w:rPr>
        <w:t>一</w:t>
      </w:r>
      <w:r>
        <w:rPr>
          <w:rFonts w:hint="default"/>
          <w:lang w:val="en-US" w:eastAsia="zh-CN"/>
        </w:rPr>
        <w:t>、扩展玩法</w:t>
      </w:r>
    </w:p>
    <w:p w14:paraId="172D7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未来可增加：</w:t>
      </w:r>
    </w:p>
    <w:p w14:paraId="71FDF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精灵藏宝</w:t>
      </w:r>
    </w:p>
    <w:p w14:paraId="466EB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找到隐藏精灵。</w:t>
      </w:r>
    </w:p>
    <w:p w14:paraId="0A092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联机藏宝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2-4人组队寻宝。世界藏宝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全服共同寻找。</w:t>
      </w:r>
    </w:p>
    <w:p w14:paraId="4EC883A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</w:t>
      </w: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、策划总结</w:t>
      </w:r>
    </w:p>
    <w:p w14:paraId="341EA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"藏宝探险"玩法旨在为《洛克王国：世界》提供一个：低压力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高趣味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轻社交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高随机性的每日休闲玩法。该玩法能够：提升休闲玩家留存；增加地图探索价值；缓解资源获取压力；丰富游戏生态；提高玩家每日登录动力。</w:t>
      </w:r>
    </w:p>
    <w:p w14:paraId="6F37756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650AD"/>
    <w:rsid w:val="1BC47944"/>
    <w:rsid w:val="2B666CA2"/>
    <w:rsid w:val="478309B0"/>
    <w:rsid w:val="4F5C52D7"/>
    <w:rsid w:val="5DBE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eastAsia="宋体" w:asciiTheme="minorAscii" w:hAnsiTheme="minorAsci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paragraph" w:customStyle="1" w:styleId="13">
    <w:name w:val="图片"/>
    <w:qFormat/>
    <w:uiPriority w:val="0"/>
    <w:pPr>
      <w:spacing w:before="50" w:beforeLines="50"/>
      <w:jc w:val="center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customStyle="1" w:styleId="14">
    <w:name w:val="图号"/>
    <w:next w:val="1"/>
    <w:qFormat/>
    <w:uiPriority w:val="0"/>
    <w:pPr>
      <w:spacing w:after="50" w:afterLines="50"/>
      <w:jc w:val="center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2024-12-28T02:03:00Z</dcterms:created>
  <dc:creator>陈乐祥</dc:creator>
  <cp:lastModifiedBy>WPS_1681220102</cp:lastModifiedBy>
  <dcterms:modified xsi:type="dcterms:W3CDTF">2026-07-02T07:25:16Z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3F0CE4279F994A908CE16276724E00D8_12</vt:lpwstr>
  </property>
  <property fmtid="{D5CDD505-2E9C-101B-9397-08002B2CF9AE}" pid="4" name="KSOTemplateDocerSaveRecord">
    <vt:lpwstr>eyJoZGlkIjoiNTUwN2EwOWMzODUxZjEyZDY1ZDRjY2MyNTMzYTRjMGUiLCJ1c2VySWQiOiIxNDg3Mzg4ODU2In0=</vt:lpwstr>
  </property>
</Properties>
</file>