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Microsoft YaHei" w:hAnsi="Microsoft YaHei" w:eastAsia="Microsoft YaHei"/>
          <w:b/>
          <w:color w:val="1A1A2E"/>
          <w:sz w:val="44"/>
        </w:rPr>
        <w:t>智能手表市场分析报告</w:t>
      </w:r>
    </w:p>
    <w:p>
      <w:pPr>
        <w:spacing w:before="0" w:after="360"/>
        <w:jc w:val="center"/>
      </w:pPr>
      <w:r>
        <w:rPr>
          <w:rFonts w:ascii="Microsoft YaHei" w:hAnsi="Microsoft YaHei" w:eastAsia="Microsoft YaHei"/>
          <w:b w:val="0"/>
          <w:color w:val="7F8C8D"/>
          <w:sz w:val="20"/>
        </w:rPr>
        <w:t>作者：测试用户    日期：2026年07月13日</w:t>
      </w:r>
    </w:p>
    <w:p>
      <w:pPr>
        <w:spacing w:before="0" w:after="240"/>
        <w:jc w:val="center"/>
      </w:pPr>
      <w:r>
        <w:rPr>
          <w:rFonts w:ascii="Microsoft YaHei" w:hAnsi="Microsoft YaHei" w:eastAsia="Microsoft YaHei"/>
          <w:b w:val="0"/>
          <w:color w:val="BDC3C7"/>
          <w:sz w:val="16"/>
        </w:rPr>
        <w:t>──────────────────────────────────────────────────</w:t>
      </w:r>
    </w:p>
    <w:p>
      <w:pPr>
        <w:spacing w:before="240" w:after="120"/>
      </w:pPr>
      <w:r>
        <w:rPr>
          <w:rFonts w:ascii="Microsoft YaHei" w:hAnsi="Microsoft YaHei" w:eastAsia="Microsoft YaHei"/>
          <w:b/>
          <w:color w:val="2C3E50"/>
          <w:sz w:val="32"/>
        </w:rPr>
        <w:t>📋 目录</w:t>
      </w:r>
    </w:p>
    <w:p>
      <w:pPr>
        <w:spacing w:before="40" w:after="40"/>
      </w:pPr>
      <w:r>
        <w:rPr>
          <w:rFonts w:ascii="Microsoft YaHei" w:hAnsi="Microsoft YaHei" w:eastAsia="Microsoft YaHei"/>
          <w:b w:val="0"/>
          <w:color w:val="2980B9"/>
          <w:sz w:val="21"/>
        </w:rPr>
        <w:t>• 执行摘要</w:t>
      </w:r>
    </w:p>
    <w:p>
      <w:pPr>
        <w:spacing w:before="40" w:after="40"/>
      </w:pPr>
      <w:r>
        <w:rPr>
          <w:rFonts w:ascii="Microsoft YaHei" w:hAnsi="Microsoft YaHei" w:eastAsia="Microsoft YaHei"/>
          <w:b w:val="0"/>
          <w:color w:val="2980B9"/>
          <w:sz w:val="21"/>
        </w:rPr>
        <w:t>• 市场概况</w:t>
      </w:r>
    </w:p>
    <w:p>
      <w:pPr>
        <w:spacing w:before="40" w:after="40"/>
      </w:pPr>
      <w:r>
        <w:rPr>
          <w:rFonts w:ascii="Microsoft YaHei" w:hAnsi="Microsoft YaHei" w:eastAsia="Microsoft YaHei"/>
          <w:b w:val="0"/>
          <w:color w:val="2980B9"/>
          <w:sz w:val="21"/>
        </w:rPr>
        <w:t xml:space="preserve">    • 市场规模</w:t>
      </w:r>
    </w:p>
    <w:p>
      <w:pPr>
        <w:spacing w:before="40" w:after="40"/>
      </w:pPr>
      <w:r>
        <w:rPr>
          <w:rFonts w:ascii="Microsoft YaHei" w:hAnsi="Microsoft YaHei" w:eastAsia="Microsoft YaHei"/>
          <w:b w:val="0"/>
          <w:color w:val="2980B9"/>
          <w:sz w:val="21"/>
        </w:rPr>
        <w:t xml:space="preserve">    • 市场增长趋势</w:t>
      </w:r>
    </w:p>
    <w:p>
      <w:pPr>
        <w:spacing w:before="40" w:after="40"/>
      </w:pPr>
      <w:r>
        <w:rPr>
          <w:rFonts w:ascii="Microsoft YaHei" w:hAnsi="Microsoft YaHei" w:eastAsia="Microsoft YaHei"/>
          <w:b w:val="0"/>
          <w:color w:val="2980B9"/>
          <w:sz w:val="21"/>
        </w:rPr>
        <w:t>• 竞争格局</w:t>
      </w:r>
    </w:p>
    <w:p>
      <w:pPr>
        <w:spacing w:before="40" w:after="40"/>
      </w:pPr>
      <w:r>
        <w:rPr>
          <w:rFonts w:ascii="Microsoft YaHei" w:hAnsi="Microsoft YaHei" w:eastAsia="Microsoft YaHei"/>
          <w:b w:val="0"/>
          <w:color w:val="2980B9"/>
          <w:sz w:val="21"/>
        </w:rPr>
        <w:t xml:space="preserve">    • 主要品牌市场份额</w:t>
      </w:r>
    </w:p>
    <w:p>
      <w:pPr>
        <w:spacing w:before="40" w:after="40"/>
      </w:pPr>
      <w:r>
        <w:rPr>
          <w:rFonts w:ascii="Microsoft YaHei" w:hAnsi="Microsoft YaHei" w:eastAsia="Microsoft YaHei"/>
          <w:b w:val="0"/>
          <w:color w:val="2980B9"/>
          <w:sz w:val="21"/>
        </w:rPr>
        <w:t xml:space="preserve">    • 竞争特点分析</w:t>
      </w:r>
    </w:p>
    <w:p>
      <w:pPr>
        <w:spacing w:before="40" w:after="40"/>
      </w:pPr>
      <w:r>
        <w:rPr>
          <w:rFonts w:ascii="Microsoft YaHei" w:hAnsi="Microsoft YaHei" w:eastAsia="Microsoft YaHei"/>
          <w:b w:val="0"/>
          <w:color w:val="2980B9"/>
          <w:sz w:val="21"/>
        </w:rPr>
        <w:t>• 技术发展趋势</w:t>
      </w:r>
    </w:p>
    <w:p>
      <w:pPr>
        <w:spacing w:before="40" w:after="40"/>
      </w:pPr>
      <w:r>
        <w:rPr>
          <w:rFonts w:ascii="Microsoft YaHei" w:hAnsi="Microsoft YaHei" w:eastAsia="Microsoft YaHei"/>
          <w:b w:val="0"/>
          <w:color w:val="2980B9"/>
          <w:sz w:val="21"/>
        </w:rPr>
        <w:t xml:space="preserve">    • 健康监测技术</w:t>
      </w:r>
    </w:p>
    <w:p>
      <w:pPr>
        <w:spacing w:before="40" w:after="40"/>
      </w:pPr>
      <w:r>
        <w:rPr>
          <w:rFonts w:ascii="Microsoft YaHei" w:hAnsi="Microsoft YaHei" w:eastAsia="Microsoft YaHei"/>
          <w:b w:val="0"/>
          <w:color w:val="2980B9"/>
          <w:sz w:val="21"/>
        </w:rPr>
        <w:t xml:space="preserve">    • 电池与续航技术</w:t>
      </w:r>
    </w:p>
    <w:p>
      <w:pPr>
        <w:spacing w:before="40" w:after="40"/>
      </w:pPr>
      <w:r>
        <w:rPr>
          <w:rFonts w:ascii="Microsoft YaHei" w:hAnsi="Microsoft YaHei" w:eastAsia="Microsoft YaHei"/>
          <w:b w:val="0"/>
          <w:color w:val="2980B9"/>
          <w:sz w:val="21"/>
        </w:rPr>
        <w:t xml:space="preserve">    • 显示与交互技术</w:t>
      </w:r>
    </w:p>
    <w:p>
      <w:pPr>
        <w:spacing w:before="40" w:after="40"/>
      </w:pPr>
      <w:r>
        <w:rPr>
          <w:rFonts w:ascii="Microsoft YaHei" w:hAnsi="Microsoft YaHei" w:eastAsia="Microsoft YaHei"/>
          <w:b w:val="0"/>
          <w:color w:val="2980B9"/>
          <w:sz w:val="21"/>
        </w:rPr>
        <w:t>• 消费者需求分析</w:t>
      </w:r>
    </w:p>
    <w:p>
      <w:pPr>
        <w:spacing w:before="40" w:after="40"/>
      </w:pPr>
      <w:r>
        <w:rPr>
          <w:rFonts w:ascii="Microsoft YaHei" w:hAnsi="Microsoft YaHei" w:eastAsia="Microsoft YaHei"/>
          <w:b w:val="0"/>
          <w:color w:val="2980B9"/>
          <w:sz w:val="21"/>
        </w:rPr>
        <w:t xml:space="preserve">    • 消费者购买因素排名</w:t>
      </w:r>
    </w:p>
    <w:p>
      <w:pPr>
        <w:spacing w:before="40" w:after="40"/>
      </w:pPr>
      <w:r>
        <w:rPr>
          <w:rFonts w:ascii="Microsoft YaHei" w:hAnsi="Microsoft YaHei" w:eastAsia="Microsoft YaHei"/>
          <w:b w:val="0"/>
          <w:color w:val="2980B9"/>
          <w:sz w:val="21"/>
        </w:rPr>
        <w:t xml:space="preserve">    • 用户画像分析</w:t>
      </w:r>
    </w:p>
    <w:p>
      <w:pPr>
        <w:spacing w:before="40" w:after="40"/>
      </w:pPr>
      <w:r>
        <w:rPr>
          <w:rFonts w:ascii="Microsoft YaHei" w:hAnsi="Microsoft YaHei" w:eastAsia="Microsoft YaHei"/>
          <w:b w:val="0"/>
          <w:color w:val="2980B9"/>
          <w:sz w:val="21"/>
        </w:rPr>
        <w:t>• 市场挑战与机遇</w:t>
      </w:r>
    </w:p>
    <w:p>
      <w:pPr>
        <w:spacing w:before="40" w:after="40"/>
      </w:pPr>
      <w:r>
        <w:rPr>
          <w:rFonts w:ascii="Microsoft YaHei" w:hAnsi="Microsoft YaHei" w:eastAsia="Microsoft YaHei"/>
          <w:b w:val="0"/>
          <w:color w:val="2980B9"/>
          <w:sz w:val="21"/>
        </w:rPr>
        <w:t xml:space="preserve">    • 主要挑战</w:t>
      </w:r>
    </w:p>
    <w:p>
      <w:pPr>
        <w:spacing w:before="40" w:after="40"/>
      </w:pPr>
      <w:r>
        <w:rPr>
          <w:rFonts w:ascii="Microsoft YaHei" w:hAnsi="Microsoft YaHei" w:eastAsia="Microsoft YaHei"/>
          <w:b w:val="0"/>
          <w:color w:val="2980B9"/>
          <w:sz w:val="21"/>
        </w:rPr>
        <w:t xml:space="preserve">    • 市场机遇</w:t>
      </w:r>
    </w:p>
    <w:p>
      <w:pPr>
        <w:spacing w:before="40" w:after="40"/>
      </w:pPr>
      <w:r>
        <w:rPr>
          <w:rFonts w:ascii="Microsoft YaHei" w:hAnsi="Microsoft YaHei" w:eastAsia="Microsoft YaHei"/>
          <w:b w:val="0"/>
          <w:color w:val="2980B9"/>
          <w:sz w:val="21"/>
        </w:rPr>
        <w:t>• 未来展望</w:t>
      </w:r>
    </w:p>
    <w:p>
      <w:pPr>
        <w:spacing w:before="40" w:after="40"/>
      </w:pPr>
      <w:r>
        <w:rPr>
          <w:rFonts w:ascii="Microsoft YaHei" w:hAnsi="Microsoft YaHei" w:eastAsia="Microsoft YaHei"/>
          <w:b w:val="0"/>
          <w:color w:val="2980B9"/>
          <w:sz w:val="21"/>
        </w:rPr>
        <w:t xml:space="preserve">    • 市场预测（2024-2027）</w:t>
      </w:r>
    </w:p>
    <w:p>
      <w:pPr>
        <w:spacing w:before="40" w:after="40"/>
      </w:pPr>
      <w:r>
        <w:rPr>
          <w:rFonts w:ascii="Microsoft YaHei" w:hAnsi="Microsoft YaHei" w:eastAsia="Microsoft YaHei"/>
          <w:b w:val="0"/>
          <w:color w:val="2980B9"/>
          <w:sz w:val="21"/>
        </w:rPr>
        <w:t xml:space="preserve">    • 战略建议</w:t>
      </w:r>
    </w:p>
    <w:p>
      <w:pPr>
        <w:spacing w:before="40" w:after="40"/>
      </w:pPr>
      <w:r>
        <w:rPr>
          <w:rFonts w:ascii="Microsoft YaHei" w:hAnsi="Microsoft YaHei" w:eastAsia="Microsoft YaHei"/>
          <w:b w:val="0"/>
          <w:color w:val="2980B9"/>
          <w:sz w:val="21"/>
        </w:rPr>
        <w:t>• 结论</w:t>
      </w:r>
    </w:p>
    <w:p>
      <w:r>
        <w:br w:type="page"/>
      </w:r>
    </w:p>
    <w:p>
      <w:pPr>
        <w:spacing w:before="360" w:after="120"/>
      </w:pPr>
      <w:r>
        <w:rPr>
          <w:rFonts w:ascii="Microsoft YaHei" w:hAnsi="Microsoft YaHei" w:eastAsia="Microsoft YaHei"/>
          <w:b/>
          <w:color w:val="2C3E50"/>
          <w:sz w:val="32"/>
        </w:rPr>
        <w:t>执行摘要</w:t>
      </w:r>
    </w:p>
    <w:p>
      <w:pPr>
        <w:spacing w:before="40" w:after="80"/>
        <w:ind w:firstLine="420"/>
      </w:pPr>
      <w:r>
        <w:rPr>
          <w:rFonts w:ascii="Microsoft YaHei" w:hAnsi="Microsoft YaHei" w:eastAsia="Microsoft YaHei"/>
          <w:b w:val="0"/>
          <w:color w:val="333333"/>
          <w:sz w:val="22"/>
        </w:rPr>
        <w:t>本报告对全球智能手表市场进行了全面深入的分析。随着可穿戴设备技术的不断成熟和消费者健康意识的持续提升，智能手表市场在过去五年中保持了强劲的增长势头。报告从市场规模、竞争格局、技术发展、消费者需求、市场挑战与机遇等多个维度进行了系统研究，并对未来三年的市场趋势做出了预测。主要发现包括：全球智能手表市场在2023年已达到约450亿美元的规模，年复合增长率保持在12%以上；健康监测功能已成为消费者购买决策的首要考虑因素；Apple、Samsung、华为、小米等品牌继续主导市场，但新兴品牌在细分领域不断涌现。</w:t>
      </w:r>
    </w:p>
    <w:p>
      <w:pPr>
        <w:spacing w:before="360" w:after="120"/>
      </w:pPr>
      <w:r>
        <w:rPr>
          <w:rFonts w:ascii="Microsoft YaHei" w:hAnsi="Microsoft YaHei" w:eastAsia="Microsoft YaHei"/>
          <w:b/>
          <w:color w:val="2C3E50"/>
          <w:sz w:val="32"/>
        </w:rPr>
        <w:t>市场概况</w:t>
      </w:r>
    </w:p>
    <w:p>
      <w:pPr>
        <w:spacing w:before="40" w:after="80"/>
        <w:ind w:firstLine="420"/>
      </w:pPr>
      <w:r>
        <w:rPr>
          <w:rFonts w:ascii="Microsoft YaHei" w:hAnsi="Microsoft YaHei" w:eastAsia="Microsoft YaHei"/>
          <w:b w:val="0"/>
          <w:color w:val="333333"/>
          <w:sz w:val="22"/>
        </w:rPr>
        <w:t>全球智能手表市场在过去几年中经历了快速增长，已成为可穿戴设备市场中最大的细分领域之一。</w:t>
      </w:r>
    </w:p>
    <w:p>
      <w:pPr>
        <w:spacing w:before="360" w:after="120"/>
      </w:pPr>
      <w:r>
        <w:rPr>
          <w:rFonts w:ascii="Microsoft YaHei" w:hAnsi="Microsoft YaHei" w:eastAsia="Microsoft YaHei"/>
          <w:b/>
          <w:color w:val="34495E"/>
          <w:sz w:val="26"/>
        </w:rPr>
        <w:t>市场规模</w:t>
      </w:r>
    </w:p>
    <w:p>
      <w:pPr>
        <w:spacing w:before="40" w:after="80"/>
        <w:ind w:firstLine="420"/>
      </w:pPr>
      <w:r>
        <w:rPr>
          <w:rFonts w:ascii="Microsoft YaHei" w:hAnsi="Microsoft YaHei" w:eastAsia="Microsoft YaHei"/>
          <w:b w:val="0"/>
          <w:color w:val="333333"/>
          <w:sz w:val="22"/>
        </w:rPr>
        <w:t>根据市场研究机构的数据，2023年全球智能手表市场规模约为450亿美元，预计到2026年将突破700亿美元，年复合增长率（CAGR）约为12.5%。亚太地区是增长最快的市场，其中中国、印度和东南亚国家贡献了主要的增量。</w:t>
      </w:r>
    </w:p>
    <w:p>
      <w:pPr>
        <w:spacing w:before="360" w:after="120"/>
      </w:pPr>
      <w:r>
        <w:rPr>
          <w:rFonts w:ascii="Microsoft YaHei" w:hAnsi="Microsoft YaHei" w:eastAsia="Microsoft YaHei"/>
          <w:b/>
          <w:color w:val="34495E"/>
          <w:sz w:val="26"/>
        </w:rPr>
        <w:t>市场增长趋势</w:t>
      </w:r>
    </w:p>
    <w:p>
      <w:pPr>
        <w:spacing w:before="40" w:after="80"/>
      </w:pPr>
      <w:r>
        <w:rPr>
          <w:rFonts w:ascii="Microsoft YaHei" w:hAnsi="Microsoft YaHei" w:eastAsia="Microsoft YaHei"/>
          <w:b w:val="0"/>
          <w:color w:val="333333"/>
          <w:sz w:val="22"/>
        </w:rPr>
        <w:t>推动市场增长的主要因素包括：消费者健康意识增强，对日常健康监测需求持续上升；技术进步使得传感器精度和续航能力大幅提升；产品价格区间不断拓宽，覆盖从入门到高端的各个消费层级；生态系统的完善使得智能手表与手机的协同体验不断优化。</w:t>
      </w:r>
    </w:p>
    <w:p>
      <w:pPr>
        <w:spacing w:before="40" w:after="80"/>
      </w:pPr>
      <w:r>
        <w:rPr>
          <w:rFonts w:ascii="Microsoft YaHei" w:hAnsi="Microsoft YaHei" w:eastAsia="Microsoft YaHei"/>
          <w:b w:val="0"/>
          <w:color w:val="333333"/>
          <w:sz w:val="22"/>
        </w:rPr>
        <w:t>从出货量来看，2023年全球智能手表出货量达到1.85亿只，同比增长8.2%。预计2024年将突破2亿只大关。</w:t>
      </w:r>
    </w:p>
    <w:p>
      <w:pPr>
        <w:spacing w:before="360" w:after="120"/>
      </w:pPr>
      <w:r>
        <w:rPr>
          <w:rFonts w:ascii="Microsoft YaHei" w:hAnsi="Microsoft YaHei" w:eastAsia="Microsoft YaHei"/>
          <w:b/>
          <w:color w:val="2C3E50"/>
          <w:sz w:val="32"/>
        </w:rPr>
        <w:t>竞争格局</w:t>
      </w:r>
    </w:p>
    <w:p>
      <w:pPr>
        <w:spacing w:before="40" w:after="80"/>
        <w:ind w:firstLine="420"/>
      </w:pPr>
      <w:r>
        <w:rPr>
          <w:rFonts w:ascii="Microsoft YaHei" w:hAnsi="Microsoft YaHei" w:eastAsia="Microsoft YaHei"/>
          <w:b w:val="0"/>
          <w:color w:val="333333"/>
          <w:sz w:val="22"/>
        </w:rPr>
        <w:t>当前全球智能手表市场呈现多强并立的竞争格局，头部品牌在技术、品牌和生态方面具有明显优势。</w:t>
      </w:r>
    </w:p>
    <w:p>
      <w:pPr>
        <w:spacing w:before="360" w:after="120"/>
      </w:pPr>
      <w:r>
        <w:rPr>
          <w:rFonts w:ascii="Microsoft YaHei" w:hAnsi="Microsoft YaHei" w:eastAsia="Microsoft YaHei"/>
          <w:b/>
          <w:color w:val="34495E"/>
          <w:sz w:val="26"/>
        </w:rPr>
        <w:t>主要品牌市场份额</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2980B9"/>
          </w:tcPr>
          <w:p>
            <w:r/>
            <w:r>
              <w:rPr>
                <w:rFonts w:ascii="Microsoft YaHei" w:hAnsi="Microsoft YaHei" w:eastAsia="Microsoft YaHei"/>
                <w:b/>
                <w:color w:val="FFFFFF"/>
                <w:sz w:val="22"/>
              </w:rPr>
              <w:t>品牌</w:t>
            </w:r>
          </w:p>
        </w:tc>
        <w:tc>
          <w:tcPr>
            <w:tcW w:type="dxa" w:w="2340"/>
            <w:shd w:fill="2980B9"/>
          </w:tcPr>
          <w:p>
            <w:r/>
            <w:r>
              <w:rPr>
                <w:rFonts w:ascii="Microsoft YaHei" w:hAnsi="Microsoft YaHei" w:eastAsia="Microsoft YaHei"/>
                <w:b/>
                <w:color w:val="FFFFFF"/>
                <w:sz w:val="22"/>
              </w:rPr>
              <w:t>2023年市场份额</w:t>
            </w:r>
          </w:p>
        </w:tc>
        <w:tc>
          <w:tcPr>
            <w:tcW w:type="dxa" w:w="2340"/>
            <w:shd w:fill="2980B9"/>
          </w:tcPr>
          <w:p>
            <w:r/>
            <w:r>
              <w:rPr>
                <w:rFonts w:ascii="Microsoft YaHei" w:hAnsi="Microsoft YaHei" w:eastAsia="Microsoft YaHei"/>
                <w:b/>
                <w:color w:val="FFFFFF"/>
                <w:sz w:val="22"/>
              </w:rPr>
              <w:t>2022年市场份额</w:t>
            </w:r>
          </w:p>
        </w:tc>
        <w:tc>
          <w:tcPr>
            <w:tcW w:type="dxa" w:w="2340"/>
            <w:shd w:fill="2980B9"/>
          </w:tcPr>
          <w:p>
            <w:r/>
            <w:r>
              <w:rPr>
                <w:rFonts w:ascii="Microsoft YaHei" w:hAnsi="Microsoft YaHei" w:eastAsia="Microsoft YaHei"/>
                <w:b/>
                <w:color w:val="FFFFFF"/>
                <w:sz w:val="22"/>
              </w:rPr>
              <w:t>变化趋势</w:t>
            </w:r>
          </w:p>
        </w:tc>
      </w:tr>
      <w:tr>
        <w:tc>
          <w:tcPr>
            <w:tcW w:type="dxa" w:w="2340"/>
          </w:tcPr>
          <w:p>
            <w:r/>
            <w:r>
              <w:rPr>
                <w:rFonts w:ascii="Microsoft YaHei" w:hAnsi="Microsoft YaHei" w:eastAsia="Microsoft YaHei"/>
                <w:b w:val="0"/>
                <w:color w:val="333333"/>
                <w:sz w:val="22"/>
              </w:rPr>
              <w:t>Apple</w:t>
            </w:r>
          </w:p>
        </w:tc>
        <w:tc>
          <w:tcPr>
            <w:tcW w:type="dxa" w:w="2340"/>
          </w:tcPr>
          <w:p>
            <w:r/>
            <w:r>
              <w:rPr>
                <w:rFonts w:ascii="Microsoft YaHei" w:hAnsi="Microsoft YaHei" w:eastAsia="Microsoft YaHei"/>
                <w:b w:val="0"/>
                <w:color w:val="333333"/>
                <w:sz w:val="22"/>
              </w:rPr>
              <w:t>32.5%</w:t>
            </w:r>
          </w:p>
        </w:tc>
        <w:tc>
          <w:tcPr>
            <w:tcW w:type="dxa" w:w="2340"/>
          </w:tcPr>
          <w:p>
            <w:r/>
            <w:r>
              <w:rPr>
                <w:rFonts w:ascii="Microsoft YaHei" w:hAnsi="Microsoft YaHei" w:eastAsia="Microsoft YaHei"/>
                <w:b w:val="0"/>
                <w:color w:val="333333"/>
                <w:sz w:val="22"/>
              </w:rPr>
              <w:t>34.2%</w:t>
            </w:r>
          </w:p>
        </w:tc>
        <w:tc>
          <w:tcPr>
            <w:tcW w:type="dxa" w:w="2340"/>
          </w:tcPr>
          <w:p>
            <w:r/>
            <w:r>
              <w:rPr>
                <w:rFonts w:ascii="Microsoft YaHei" w:hAnsi="Microsoft YaHei" w:eastAsia="Microsoft YaHei"/>
                <w:b w:val="0"/>
                <w:color w:val="333333"/>
                <w:sz w:val="22"/>
              </w:rPr>
              <w:t>↓ 小幅下降</w:t>
            </w:r>
          </w:p>
        </w:tc>
      </w:tr>
      <w:tr>
        <w:tc>
          <w:tcPr>
            <w:tcW w:type="dxa" w:w="2340"/>
          </w:tcPr>
          <w:p>
            <w:r/>
            <w:r>
              <w:rPr>
                <w:rFonts w:ascii="Microsoft YaHei" w:hAnsi="Microsoft YaHei" w:eastAsia="Microsoft YaHei"/>
                <w:b w:val="0"/>
                <w:color w:val="333333"/>
                <w:sz w:val="22"/>
              </w:rPr>
              <w:t>Samsung</w:t>
            </w:r>
          </w:p>
        </w:tc>
        <w:tc>
          <w:tcPr>
            <w:tcW w:type="dxa" w:w="2340"/>
          </w:tcPr>
          <w:p>
            <w:r/>
            <w:r>
              <w:rPr>
                <w:rFonts w:ascii="Microsoft YaHei" w:hAnsi="Microsoft YaHei" w:eastAsia="Microsoft YaHei"/>
                <w:b w:val="0"/>
                <w:color w:val="333333"/>
                <w:sz w:val="22"/>
              </w:rPr>
              <w:t>12.8%</w:t>
            </w:r>
          </w:p>
        </w:tc>
        <w:tc>
          <w:tcPr>
            <w:tcW w:type="dxa" w:w="2340"/>
          </w:tcPr>
          <w:p>
            <w:r/>
            <w:r>
              <w:rPr>
                <w:rFonts w:ascii="Microsoft YaHei" w:hAnsi="Microsoft YaHei" w:eastAsia="Microsoft YaHei"/>
                <w:b w:val="0"/>
                <w:color w:val="333333"/>
                <w:sz w:val="22"/>
              </w:rPr>
              <w:t>11.6%</w:t>
            </w:r>
          </w:p>
        </w:tc>
        <w:tc>
          <w:tcPr>
            <w:tcW w:type="dxa" w:w="2340"/>
          </w:tcPr>
          <w:p>
            <w:r/>
            <w:r>
              <w:rPr>
                <w:rFonts w:ascii="Microsoft YaHei" w:hAnsi="Microsoft YaHei" w:eastAsia="Microsoft YaHei"/>
                <w:b w:val="0"/>
                <w:color w:val="333333"/>
                <w:sz w:val="22"/>
              </w:rPr>
              <w:t>↑ 稳步增长</w:t>
            </w:r>
          </w:p>
        </w:tc>
      </w:tr>
      <w:tr>
        <w:tc>
          <w:tcPr>
            <w:tcW w:type="dxa" w:w="2340"/>
          </w:tcPr>
          <w:p>
            <w:r/>
            <w:r>
              <w:rPr>
                <w:rFonts w:ascii="Microsoft YaHei" w:hAnsi="Microsoft YaHei" w:eastAsia="Microsoft YaHei"/>
                <w:b w:val="0"/>
                <w:color w:val="333333"/>
                <w:sz w:val="22"/>
              </w:rPr>
              <w:t>华为</w:t>
            </w:r>
          </w:p>
        </w:tc>
        <w:tc>
          <w:tcPr>
            <w:tcW w:type="dxa" w:w="2340"/>
          </w:tcPr>
          <w:p>
            <w:r/>
            <w:r>
              <w:rPr>
                <w:rFonts w:ascii="Microsoft YaHei" w:hAnsi="Microsoft YaHei" w:eastAsia="Microsoft YaHei"/>
                <w:b w:val="0"/>
                <w:color w:val="333333"/>
                <w:sz w:val="22"/>
              </w:rPr>
              <w:t>10.2%</w:t>
            </w:r>
          </w:p>
        </w:tc>
        <w:tc>
          <w:tcPr>
            <w:tcW w:type="dxa" w:w="2340"/>
          </w:tcPr>
          <w:p>
            <w:r/>
            <w:r>
              <w:rPr>
                <w:rFonts w:ascii="Microsoft YaHei" w:hAnsi="Microsoft YaHei" w:eastAsia="Microsoft YaHei"/>
                <w:b w:val="0"/>
                <w:color w:val="333333"/>
                <w:sz w:val="22"/>
              </w:rPr>
              <w:t>9.5%</w:t>
            </w:r>
          </w:p>
        </w:tc>
        <w:tc>
          <w:tcPr>
            <w:tcW w:type="dxa" w:w="2340"/>
          </w:tcPr>
          <w:p>
            <w:r/>
            <w:r>
              <w:rPr>
                <w:rFonts w:ascii="Microsoft YaHei" w:hAnsi="Microsoft YaHei" w:eastAsia="Microsoft YaHei"/>
                <w:b w:val="0"/>
                <w:color w:val="333333"/>
                <w:sz w:val="22"/>
              </w:rPr>
              <w:t>↑ 增长明显</w:t>
            </w:r>
          </w:p>
        </w:tc>
      </w:tr>
      <w:tr>
        <w:tc>
          <w:tcPr>
            <w:tcW w:type="dxa" w:w="2340"/>
          </w:tcPr>
          <w:p>
            <w:r/>
            <w:r>
              <w:rPr>
                <w:rFonts w:ascii="Microsoft YaHei" w:hAnsi="Microsoft YaHei" w:eastAsia="Microsoft YaHei"/>
                <w:b w:val="0"/>
                <w:color w:val="333333"/>
                <w:sz w:val="22"/>
              </w:rPr>
              <w:t>小米</w:t>
            </w:r>
          </w:p>
        </w:tc>
        <w:tc>
          <w:tcPr>
            <w:tcW w:type="dxa" w:w="2340"/>
          </w:tcPr>
          <w:p>
            <w:r/>
            <w:r>
              <w:rPr>
                <w:rFonts w:ascii="Microsoft YaHei" w:hAnsi="Microsoft YaHei" w:eastAsia="Microsoft YaHei"/>
                <w:b w:val="0"/>
                <w:color w:val="333333"/>
                <w:sz w:val="22"/>
              </w:rPr>
              <w:t>8.6%</w:t>
            </w:r>
          </w:p>
        </w:tc>
        <w:tc>
          <w:tcPr>
            <w:tcW w:type="dxa" w:w="2340"/>
          </w:tcPr>
          <w:p>
            <w:r/>
            <w:r>
              <w:rPr>
                <w:rFonts w:ascii="Microsoft YaHei" w:hAnsi="Microsoft YaHei" w:eastAsia="Microsoft YaHei"/>
                <w:b w:val="0"/>
                <w:color w:val="333333"/>
                <w:sz w:val="22"/>
              </w:rPr>
              <w:t>7.8%</w:t>
            </w:r>
          </w:p>
        </w:tc>
        <w:tc>
          <w:tcPr>
            <w:tcW w:type="dxa" w:w="2340"/>
          </w:tcPr>
          <w:p>
            <w:r/>
            <w:r>
              <w:rPr>
                <w:rFonts w:ascii="Microsoft YaHei" w:hAnsi="Microsoft YaHei" w:eastAsia="Microsoft YaHei"/>
                <w:b w:val="0"/>
                <w:color w:val="333333"/>
                <w:sz w:val="22"/>
              </w:rPr>
              <w:t>↑ 持续增长</w:t>
            </w:r>
          </w:p>
        </w:tc>
      </w:tr>
      <w:tr>
        <w:tc>
          <w:tcPr>
            <w:tcW w:type="dxa" w:w="2340"/>
          </w:tcPr>
          <w:p>
            <w:r/>
            <w:r>
              <w:rPr>
                <w:rFonts w:ascii="Microsoft YaHei" w:hAnsi="Microsoft YaHei" w:eastAsia="Microsoft YaHei"/>
                <w:b w:val="0"/>
                <w:color w:val="333333"/>
                <w:sz w:val="22"/>
              </w:rPr>
              <w:t>Garmin</w:t>
            </w:r>
          </w:p>
        </w:tc>
        <w:tc>
          <w:tcPr>
            <w:tcW w:type="dxa" w:w="2340"/>
          </w:tcPr>
          <w:p>
            <w:r/>
            <w:r>
              <w:rPr>
                <w:rFonts w:ascii="Microsoft YaHei" w:hAnsi="Microsoft YaHei" w:eastAsia="Microsoft YaHei"/>
                <w:b w:val="0"/>
                <w:color w:val="333333"/>
                <w:sz w:val="22"/>
              </w:rPr>
              <w:t>5.3%</w:t>
            </w:r>
          </w:p>
        </w:tc>
        <w:tc>
          <w:tcPr>
            <w:tcW w:type="dxa" w:w="2340"/>
          </w:tcPr>
          <w:p>
            <w:r/>
            <w:r>
              <w:rPr>
                <w:rFonts w:ascii="Microsoft YaHei" w:hAnsi="Microsoft YaHei" w:eastAsia="Microsoft YaHei"/>
                <w:b w:val="0"/>
                <w:color w:val="333333"/>
                <w:sz w:val="22"/>
              </w:rPr>
              <w:t>5.1%</w:t>
            </w:r>
          </w:p>
        </w:tc>
        <w:tc>
          <w:tcPr>
            <w:tcW w:type="dxa" w:w="2340"/>
          </w:tcPr>
          <w:p>
            <w:r/>
            <w:r>
              <w:rPr>
                <w:rFonts w:ascii="Microsoft YaHei" w:hAnsi="Microsoft YaHei" w:eastAsia="Microsoft YaHei"/>
                <w:b w:val="0"/>
                <w:color w:val="333333"/>
                <w:sz w:val="22"/>
              </w:rPr>
              <w:t>→ 基本持平</w:t>
            </w:r>
          </w:p>
        </w:tc>
      </w:tr>
      <w:tr>
        <w:tc>
          <w:tcPr>
            <w:tcW w:type="dxa" w:w="2340"/>
          </w:tcPr>
          <w:p>
            <w:r/>
            <w:r>
              <w:rPr>
                <w:rFonts w:ascii="Microsoft YaHei" w:hAnsi="Microsoft YaHei" w:eastAsia="Microsoft YaHei"/>
                <w:b w:val="0"/>
                <w:color w:val="333333"/>
                <w:sz w:val="22"/>
              </w:rPr>
              <w:t>其他品牌</w:t>
            </w:r>
          </w:p>
        </w:tc>
        <w:tc>
          <w:tcPr>
            <w:tcW w:type="dxa" w:w="2340"/>
          </w:tcPr>
          <w:p>
            <w:r/>
            <w:r>
              <w:rPr>
                <w:rFonts w:ascii="Microsoft YaHei" w:hAnsi="Microsoft YaHei" w:eastAsia="Microsoft YaHei"/>
                <w:b w:val="0"/>
                <w:color w:val="333333"/>
                <w:sz w:val="22"/>
              </w:rPr>
              <w:t>30.6%</w:t>
            </w:r>
          </w:p>
        </w:tc>
        <w:tc>
          <w:tcPr>
            <w:tcW w:type="dxa" w:w="2340"/>
          </w:tcPr>
          <w:p>
            <w:r/>
            <w:r>
              <w:rPr>
                <w:rFonts w:ascii="Microsoft YaHei" w:hAnsi="Microsoft YaHei" w:eastAsia="Microsoft YaHei"/>
                <w:b w:val="0"/>
                <w:color w:val="333333"/>
                <w:sz w:val="22"/>
              </w:rPr>
              <w:t>31.8%</w:t>
            </w:r>
          </w:p>
        </w:tc>
        <w:tc>
          <w:tcPr>
            <w:tcW w:type="dxa" w:w="2340"/>
          </w:tcPr>
          <w:p>
            <w:r/>
            <w:r>
              <w:rPr>
                <w:rFonts w:ascii="Microsoft YaHei" w:hAnsi="Microsoft YaHei" w:eastAsia="Microsoft YaHei"/>
                <w:b w:val="0"/>
                <w:color w:val="333333"/>
                <w:sz w:val="22"/>
              </w:rPr>
              <w:t>→ 分散化趋势</w:t>
            </w:r>
          </w:p>
        </w:tc>
      </w:tr>
    </w:tbl>
    <w:p/>
    <w:p>
      <w:pPr>
        <w:spacing w:before="360" w:after="120"/>
      </w:pPr>
      <w:r>
        <w:rPr>
          <w:rFonts w:ascii="Microsoft YaHei" w:hAnsi="Microsoft YaHei" w:eastAsia="Microsoft YaHei"/>
          <w:b/>
          <w:color w:val="34495E"/>
          <w:sz w:val="26"/>
        </w:rPr>
        <w:t>竞争特点分析</w:t>
      </w:r>
    </w:p>
    <w:p>
      <w:pPr>
        <w:pStyle w:val="ListBullet"/>
      </w:pPr>
      <w:r>
        <w:rPr>
          <w:rFonts w:ascii="Microsoft YaHei" w:hAnsi="Microsoft YaHei" w:eastAsia="Microsoft YaHei"/>
          <w:b w:val="0"/>
          <w:color w:val="333333"/>
          <w:sz w:val="22"/>
        </w:rPr>
        <w:t>Apple Watch凭借强大的生态系统和品牌影响力，继续在高端市场保持领先地位</w:t>
      </w:r>
    </w:p>
    <w:p>
      <w:pPr>
        <w:pStyle w:val="ListBullet"/>
      </w:pPr>
      <w:r>
        <w:rPr>
          <w:rFonts w:ascii="Microsoft YaHei" w:hAnsi="Microsoft YaHei" w:eastAsia="Microsoft YaHei"/>
          <w:b w:val="0"/>
          <w:color w:val="333333"/>
          <w:sz w:val="22"/>
        </w:rPr>
        <w:t>Samsung通过Galaxy Watch系列不断扩大市场份额，特别是其在健康监测功能上的持续创新</w:t>
      </w:r>
    </w:p>
    <w:p>
      <w:pPr>
        <w:pStyle w:val="ListBullet"/>
      </w:pPr>
      <w:r>
        <w:rPr>
          <w:rFonts w:ascii="Microsoft YaHei" w:hAnsi="Microsoft YaHei" w:eastAsia="Microsoft YaHei"/>
          <w:b w:val="0"/>
          <w:color w:val="333333"/>
          <w:sz w:val="22"/>
        </w:rPr>
        <w:t>华为依托其智能手机用户的生态优势，在中国市场表现尤为突出</w:t>
      </w:r>
    </w:p>
    <w:p>
      <w:pPr>
        <w:pStyle w:val="ListBullet"/>
      </w:pPr>
      <w:r>
        <w:rPr>
          <w:rFonts w:ascii="Microsoft YaHei" w:hAnsi="Microsoft YaHei" w:eastAsia="Microsoft YaHei"/>
          <w:b w:val="0"/>
          <w:color w:val="333333"/>
          <w:sz w:val="22"/>
        </w:rPr>
        <w:t>小米以高性价比策略在入门和中端市场获得了大量用户</w:t>
      </w:r>
    </w:p>
    <w:p>
      <w:pPr>
        <w:pStyle w:val="ListBullet"/>
      </w:pPr>
      <w:r>
        <w:rPr>
          <w:rFonts w:ascii="Microsoft YaHei" w:hAnsi="Microsoft YaHei" w:eastAsia="Microsoft YaHei"/>
          <w:b w:val="0"/>
          <w:color w:val="333333"/>
          <w:sz w:val="22"/>
        </w:rPr>
        <w:t>Garmin等专业运动品牌在运动健康细分领域保持独特优势</w:t>
      </w:r>
    </w:p>
    <w:p>
      <w:pPr>
        <w:pStyle w:val="ListBullet"/>
      </w:pPr>
      <w:r>
        <w:rPr>
          <w:rFonts w:ascii="Microsoft YaHei" w:hAnsi="Microsoft YaHei" w:eastAsia="Microsoft YaHei"/>
          <w:b w:val="0"/>
          <w:color w:val="333333"/>
          <w:sz w:val="22"/>
        </w:rPr>
        <w:t>谷歌的Wear OS平台正在吸引更多品牌加入，推动安卓生态系统的整合</w:t>
      </w:r>
    </w:p>
    <w:p>
      <w:pPr>
        <w:spacing w:before="360" w:after="120"/>
      </w:pPr>
      <w:r>
        <w:rPr>
          <w:rFonts w:ascii="Microsoft YaHei" w:hAnsi="Microsoft YaHei" w:eastAsia="Microsoft YaHei"/>
          <w:b/>
          <w:color w:val="2C3E50"/>
          <w:sz w:val="32"/>
        </w:rPr>
        <w:t>技术发展趋势</w:t>
      </w:r>
    </w:p>
    <w:p>
      <w:pPr>
        <w:spacing w:before="40" w:after="80"/>
        <w:ind w:firstLine="420"/>
      </w:pPr>
      <w:r>
        <w:rPr>
          <w:rFonts w:ascii="Microsoft YaHei" w:hAnsi="Microsoft YaHei" w:eastAsia="Microsoft YaHei"/>
          <w:b w:val="0"/>
          <w:color w:val="333333"/>
          <w:sz w:val="22"/>
        </w:rPr>
        <w:t>技术创新是智能手表市场发展的核心驱动力，以下是最重要的技术发展趋势：</w:t>
      </w:r>
    </w:p>
    <w:p>
      <w:pPr>
        <w:spacing w:before="360" w:after="120"/>
      </w:pPr>
      <w:r>
        <w:rPr>
          <w:rFonts w:ascii="Microsoft YaHei" w:hAnsi="Microsoft YaHei" w:eastAsia="Microsoft YaHei"/>
          <w:b/>
          <w:color w:val="34495E"/>
          <w:sz w:val="26"/>
        </w:rPr>
        <w:t>健康监测技术</w:t>
      </w:r>
    </w:p>
    <w:p>
      <w:r>
        <w:rPr>
          <w:rFonts w:ascii="Microsoft YaHei" w:hAnsi="Microsoft YaHei" w:eastAsia="Microsoft YaHei"/>
          <w:b w:val="0"/>
          <w:color w:val="333333"/>
          <w:sz w:val="22"/>
        </w:rPr>
        <w:t>1. 心率监测：从光学心率传感器向ECG（心电图）功能普及，准确度持续提升</w:t>
      </w:r>
    </w:p>
    <w:p>
      <w:r>
        <w:rPr>
          <w:rFonts w:ascii="Microsoft YaHei" w:hAnsi="Microsoft YaHei" w:eastAsia="Microsoft YaHei"/>
          <w:b w:val="0"/>
          <w:color w:val="333333"/>
          <w:sz w:val="22"/>
        </w:rPr>
        <w:t>2. 血氧监测：SpO2功能已成为中高端产品的标配</w:t>
      </w:r>
    </w:p>
    <w:p>
      <w:r>
        <w:rPr>
          <w:rFonts w:ascii="Microsoft YaHei" w:hAnsi="Microsoft YaHei" w:eastAsia="Microsoft YaHei"/>
          <w:b w:val="0"/>
          <w:color w:val="333333"/>
          <w:sz w:val="22"/>
        </w:rPr>
        <w:t>3. 血糖监测：无创血糖监测技术正处于研发突破阶段，有望在未来2-3年内实现商用</w:t>
      </w:r>
    </w:p>
    <w:p>
      <w:r>
        <w:rPr>
          <w:rFonts w:ascii="Microsoft YaHei" w:hAnsi="Microsoft YaHei" w:eastAsia="Microsoft YaHei"/>
          <w:b w:val="0"/>
          <w:color w:val="333333"/>
          <w:sz w:val="22"/>
        </w:rPr>
        <w:t>4. 血压监测：通过PPG信号分析实现连续血压监测的技术正在成熟</w:t>
      </w:r>
    </w:p>
    <w:p>
      <w:r>
        <w:rPr>
          <w:rFonts w:ascii="Microsoft YaHei" w:hAnsi="Microsoft YaHei" w:eastAsia="Microsoft YaHei"/>
          <w:b w:val="0"/>
          <w:color w:val="333333"/>
          <w:sz w:val="22"/>
        </w:rPr>
        <w:t>5. 睡眠分析：基于多传感器融合的深度睡眠质量分析更加精准</w:t>
      </w:r>
    </w:p>
    <w:p>
      <w:r>
        <w:rPr>
          <w:rFonts w:ascii="Microsoft YaHei" w:hAnsi="Microsoft YaHei" w:eastAsia="Microsoft YaHei"/>
          <w:b w:val="0"/>
          <w:color w:val="333333"/>
          <w:sz w:val="22"/>
        </w:rPr>
        <w:t>6. 压力与情绪监测：通过心率变异性（HRV）等指标评估用户心理状态</w:t>
      </w:r>
    </w:p>
    <w:p>
      <w:pPr>
        <w:spacing w:before="360" w:after="120"/>
      </w:pPr>
      <w:r>
        <w:rPr>
          <w:rFonts w:ascii="Microsoft YaHei" w:hAnsi="Microsoft YaHei" w:eastAsia="Microsoft YaHei"/>
          <w:b/>
          <w:color w:val="34495E"/>
          <w:sz w:val="26"/>
        </w:rPr>
        <w:t>电池与续航技术</w:t>
      </w:r>
    </w:p>
    <w:p>
      <w:pPr>
        <w:spacing w:before="40" w:after="80"/>
        <w:ind w:firstLine="420"/>
      </w:pPr>
      <w:r>
        <w:rPr>
          <w:rFonts w:ascii="Microsoft YaHei" w:hAnsi="Microsoft YaHei" w:eastAsia="Microsoft YaHei"/>
          <w:b w:val="0"/>
          <w:color w:val="333333"/>
          <w:sz w:val="22"/>
        </w:rPr>
        <w:t>电池续航一直是智能手表用户关注的核心痛点。当前主流产品的续航时间在1-3天之间，而通过低功耗芯片、优化操作系统和更大容量电池等技术的综合应用，部分产品已实现7-14天的续航。快充技术的普及也显著提升了用户体验，30分钟充电至80%已成为中高端产品的标配功能。</w:t>
      </w:r>
    </w:p>
    <w:p>
      <w:pPr>
        <w:spacing w:before="360" w:after="120"/>
      </w:pPr>
      <w:r>
        <w:rPr>
          <w:rFonts w:ascii="Microsoft YaHei" w:hAnsi="Microsoft YaHei" w:eastAsia="Microsoft YaHei"/>
          <w:b/>
          <w:color w:val="34495E"/>
          <w:sz w:val="26"/>
        </w:rPr>
        <w:t>显示与交互技术</w:t>
      </w:r>
    </w:p>
    <w:p>
      <w:pPr>
        <w:pStyle w:val="ListBullet"/>
      </w:pPr>
      <w:r>
        <w:rPr>
          <w:rFonts w:ascii="Microsoft YaHei" w:hAnsi="Microsoft YaHei" w:eastAsia="Microsoft YaHei"/>
          <w:b w:val="0"/>
          <w:color w:val="333333"/>
          <w:sz w:val="22"/>
        </w:rPr>
        <w:t>OLED/LTPO屏幕：低功耗、高刷新率屏幕已成为主流配置</w:t>
      </w:r>
    </w:p>
    <w:p>
      <w:pPr>
        <w:pStyle w:val="ListBullet"/>
      </w:pPr>
      <w:r>
        <w:rPr>
          <w:rFonts w:ascii="Microsoft YaHei" w:hAnsi="Microsoft YaHei" w:eastAsia="Microsoft YaHei"/>
          <w:b w:val="0"/>
          <w:color w:val="333333"/>
          <w:sz w:val="22"/>
        </w:rPr>
        <w:t>常亮显示（Always-On Display）：用户无需抬腕即可查看时间，提升日常使用体验</w:t>
      </w:r>
    </w:p>
    <w:p>
      <w:pPr>
        <w:pStyle w:val="ListBullet"/>
      </w:pPr>
      <w:r>
        <w:rPr>
          <w:rFonts w:ascii="Microsoft YaHei" w:hAnsi="Microsoft YaHei" w:eastAsia="Microsoft YaHei"/>
          <w:b w:val="0"/>
          <w:color w:val="333333"/>
          <w:sz w:val="22"/>
        </w:rPr>
        <w:t>触控+物理按键：触控操作与旋转表冠、功能按键的混合交互方式</w:t>
      </w:r>
    </w:p>
    <w:p>
      <w:pPr>
        <w:pStyle w:val="ListBullet"/>
      </w:pPr>
      <w:r>
        <w:rPr>
          <w:rFonts w:ascii="Microsoft YaHei" w:hAnsi="Microsoft YaHei" w:eastAsia="Microsoft YaHei"/>
          <w:b w:val="0"/>
          <w:color w:val="333333"/>
          <w:sz w:val="22"/>
        </w:rPr>
        <w:t>语音助手集成：通过语音控制实现更便捷的操作</w:t>
      </w:r>
    </w:p>
    <w:p>
      <w:pPr>
        <w:pStyle w:val="ListBullet"/>
      </w:pPr>
      <w:r>
        <w:rPr>
          <w:rFonts w:ascii="Microsoft YaHei" w:hAnsi="Microsoft YaHei" w:eastAsia="Microsoft YaHei"/>
          <w:b w:val="0"/>
          <w:color w:val="333333"/>
          <w:sz w:val="22"/>
        </w:rPr>
        <w:t>手势控制：基于加速度计和陀螺仪的手势识别功能逐渐成熟</w:t>
      </w:r>
    </w:p>
    <w:p>
      <w:pPr>
        <w:spacing w:before="360" w:after="120"/>
      </w:pPr>
      <w:r>
        <w:rPr>
          <w:rFonts w:ascii="Microsoft YaHei" w:hAnsi="Microsoft YaHei" w:eastAsia="Microsoft YaHei"/>
          <w:b/>
          <w:color w:val="2C3E50"/>
          <w:sz w:val="32"/>
        </w:rPr>
        <w:t>消费者需求分析</w:t>
      </w:r>
    </w:p>
    <w:p>
      <w:pPr>
        <w:spacing w:before="40" w:after="80"/>
        <w:ind w:firstLine="420"/>
      </w:pPr>
      <w:r>
        <w:rPr>
          <w:rFonts w:ascii="Microsoft YaHei" w:hAnsi="Microsoft YaHei" w:eastAsia="Microsoft YaHei"/>
          <w:b w:val="0"/>
          <w:color w:val="333333"/>
          <w:sz w:val="22"/>
        </w:rPr>
        <w:t>深入了解消费者需求和购买行为，对于制定有效的市场策略至关重要。</w:t>
      </w:r>
    </w:p>
    <w:p>
      <w:pPr>
        <w:spacing w:before="360" w:after="120"/>
      </w:pPr>
      <w:r>
        <w:rPr>
          <w:rFonts w:ascii="Microsoft YaHei" w:hAnsi="Microsoft YaHei" w:eastAsia="Microsoft YaHei"/>
          <w:b/>
          <w:color w:val="34495E"/>
          <w:sz w:val="26"/>
        </w:rPr>
        <w:t>消费者购买因素排名</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2980B9"/>
          </w:tcPr>
          <w:p>
            <w:r/>
            <w:r>
              <w:rPr>
                <w:rFonts w:ascii="Microsoft YaHei" w:hAnsi="Microsoft YaHei" w:eastAsia="Microsoft YaHei"/>
                <w:b/>
                <w:color w:val="FFFFFF"/>
                <w:sz w:val="22"/>
              </w:rPr>
              <w:t>购买因素</w:t>
            </w:r>
          </w:p>
        </w:tc>
        <w:tc>
          <w:tcPr>
            <w:tcW w:type="dxa" w:w="3120"/>
            <w:shd w:fill="2980B9"/>
          </w:tcPr>
          <w:p>
            <w:r/>
            <w:r>
              <w:rPr>
                <w:rFonts w:ascii="Microsoft YaHei" w:hAnsi="Microsoft YaHei" w:eastAsia="Microsoft YaHei"/>
                <w:b/>
                <w:color w:val="FFFFFF"/>
                <w:sz w:val="22"/>
              </w:rPr>
              <w:t>重要性评分（满分10分）</w:t>
            </w:r>
          </w:p>
        </w:tc>
        <w:tc>
          <w:tcPr>
            <w:tcW w:type="dxa" w:w="3120"/>
            <w:shd w:fill="2980B9"/>
          </w:tcPr>
          <w:p>
            <w:r/>
            <w:r>
              <w:rPr>
                <w:rFonts w:ascii="Microsoft YaHei" w:hAnsi="Microsoft YaHei" w:eastAsia="Microsoft YaHei"/>
                <w:b/>
                <w:color w:val="FFFFFF"/>
                <w:sz w:val="22"/>
              </w:rPr>
              <w:t>说明</w:t>
            </w:r>
          </w:p>
        </w:tc>
      </w:tr>
      <w:tr>
        <w:tc>
          <w:tcPr>
            <w:tcW w:type="dxa" w:w="3120"/>
          </w:tcPr>
          <w:p>
            <w:r/>
            <w:r>
              <w:rPr>
                <w:rFonts w:ascii="Microsoft YaHei" w:hAnsi="Microsoft YaHei" w:eastAsia="Microsoft YaHei"/>
                <w:b w:val="0"/>
                <w:color w:val="333333"/>
                <w:sz w:val="22"/>
              </w:rPr>
              <w:t>健康监测功能</w:t>
            </w:r>
          </w:p>
        </w:tc>
        <w:tc>
          <w:tcPr>
            <w:tcW w:type="dxa" w:w="3120"/>
          </w:tcPr>
          <w:p>
            <w:r/>
            <w:r>
              <w:rPr>
                <w:rFonts w:ascii="Microsoft YaHei" w:hAnsi="Microsoft YaHei" w:eastAsia="Microsoft YaHei"/>
                <w:b w:val="0"/>
                <w:color w:val="333333"/>
                <w:sz w:val="22"/>
              </w:rPr>
              <w:t>9.2</w:t>
            </w:r>
          </w:p>
        </w:tc>
        <w:tc>
          <w:tcPr>
            <w:tcW w:type="dxa" w:w="3120"/>
          </w:tcPr>
          <w:p>
            <w:r/>
            <w:r>
              <w:rPr>
                <w:rFonts w:ascii="Microsoft YaHei" w:hAnsi="Microsoft YaHei" w:eastAsia="Microsoft YaHei"/>
                <w:b w:val="0"/>
                <w:color w:val="333333"/>
                <w:sz w:val="22"/>
              </w:rPr>
              <w:t>心率、血氧、睡眠监测为最核心需求</w:t>
            </w:r>
          </w:p>
        </w:tc>
      </w:tr>
      <w:tr>
        <w:tc>
          <w:tcPr>
            <w:tcW w:type="dxa" w:w="3120"/>
          </w:tcPr>
          <w:p>
            <w:r/>
            <w:r>
              <w:rPr>
                <w:rFonts w:ascii="Microsoft YaHei" w:hAnsi="Microsoft YaHei" w:eastAsia="Microsoft YaHei"/>
                <w:b w:val="0"/>
                <w:color w:val="333333"/>
                <w:sz w:val="22"/>
              </w:rPr>
              <w:t>品牌与生态系统</w:t>
            </w:r>
          </w:p>
        </w:tc>
        <w:tc>
          <w:tcPr>
            <w:tcW w:type="dxa" w:w="3120"/>
          </w:tcPr>
          <w:p>
            <w:r/>
            <w:r>
              <w:rPr>
                <w:rFonts w:ascii="Microsoft YaHei" w:hAnsi="Microsoft YaHei" w:eastAsia="Microsoft YaHei"/>
                <w:b w:val="0"/>
                <w:color w:val="333333"/>
                <w:sz w:val="22"/>
              </w:rPr>
              <w:t>8.5</w:t>
            </w:r>
          </w:p>
        </w:tc>
        <w:tc>
          <w:tcPr>
            <w:tcW w:type="dxa" w:w="3120"/>
          </w:tcPr>
          <w:p>
            <w:r/>
            <w:r>
              <w:rPr>
                <w:rFonts w:ascii="Microsoft YaHei" w:hAnsi="Microsoft YaHei" w:eastAsia="Microsoft YaHei"/>
                <w:b w:val="0"/>
                <w:color w:val="333333"/>
                <w:sz w:val="22"/>
              </w:rPr>
              <w:t>与手机品牌的兼容性和生态联动</w:t>
            </w:r>
          </w:p>
        </w:tc>
      </w:tr>
      <w:tr>
        <w:tc>
          <w:tcPr>
            <w:tcW w:type="dxa" w:w="3120"/>
          </w:tcPr>
          <w:p>
            <w:r/>
            <w:r>
              <w:rPr>
                <w:rFonts w:ascii="Microsoft YaHei" w:hAnsi="Microsoft YaHei" w:eastAsia="Microsoft YaHei"/>
                <w:b w:val="0"/>
                <w:color w:val="333333"/>
                <w:sz w:val="22"/>
              </w:rPr>
              <w:t>电池续航</w:t>
            </w:r>
          </w:p>
        </w:tc>
        <w:tc>
          <w:tcPr>
            <w:tcW w:type="dxa" w:w="3120"/>
          </w:tcPr>
          <w:p>
            <w:r/>
            <w:r>
              <w:rPr>
                <w:rFonts w:ascii="Microsoft YaHei" w:hAnsi="Microsoft YaHei" w:eastAsia="Microsoft YaHei"/>
                <w:b w:val="0"/>
                <w:color w:val="333333"/>
                <w:sz w:val="22"/>
              </w:rPr>
              <w:t>8.3</w:t>
            </w:r>
          </w:p>
        </w:tc>
        <w:tc>
          <w:tcPr>
            <w:tcW w:type="dxa" w:w="3120"/>
          </w:tcPr>
          <w:p>
            <w:r/>
            <w:r>
              <w:rPr>
                <w:rFonts w:ascii="Microsoft YaHei" w:hAnsi="Microsoft YaHei" w:eastAsia="Microsoft YaHei"/>
                <w:b w:val="0"/>
                <w:color w:val="333333"/>
                <w:sz w:val="22"/>
              </w:rPr>
              <w:t>用户期望续航至少3天以上</w:t>
            </w:r>
          </w:p>
        </w:tc>
      </w:tr>
      <w:tr>
        <w:tc>
          <w:tcPr>
            <w:tcW w:type="dxa" w:w="3120"/>
          </w:tcPr>
          <w:p>
            <w:r/>
            <w:r>
              <w:rPr>
                <w:rFonts w:ascii="Microsoft YaHei" w:hAnsi="Microsoft YaHei" w:eastAsia="Microsoft YaHei"/>
                <w:b w:val="0"/>
                <w:color w:val="333333"/>
                <w:sz w:val="22"/>
              </w:rPr>
              <w:t>设计与舒适度</w:t>
            </w:r>
          </w:p>
        </w:tc>
        <w:tc>
          <w:tcPr>
            <w:tcW w:type="dxa" w:w="3120"/>
          </w:tcPr>
          <w:p>
            <w:r/>
            <w:r>
              <w:rPr>
                <w:rFonts w:ascii="Microsoft YaHei" w:hAnsi="Microsoft YaHei" w:eastAsia="Microsoft YaHei"/>
                <w:b w:val="0"/>
                <w:color w:val="333333"/>
                <w:sz w:val="22"/>
              </w:rPr>
              <w:t>8.1</w:t>
            </w:r>
          </w:p>
        </w:tc>
        <w:tc>
          <w:tcPr>
            <w:tcW w:type="dxa" w:w="3120"/>
          </w:tcPr>
          <w:p>
            <w:r/>
            <w:r>
              <w:rPr>
                <w:rFonts w:ascii="Microsoft YaHei" w:hAnsi="Microsoft YaHei" w:eastAsia="Microsoft YaHei"/>
                <w:b w:val="0"/>
                <w:color w:val="333333"/>
                <w:sz w:val="22"/>
              </w:rPr>
              <w:t>轻薄、时尚、佩戴舒适</w:t>
            </w:r>
          </w:p>
        </w:tc>
      </w:tr>
      <w:tr>
        <w:tc>
          <w:tcPr>
            <w:tcW w:type="dxa" w:w="3120"/>
          </w:tcPr>
          <w:p>
            <w:r/>
            <w:r>
              <w:rPr>
                <w:rFonts w:ascii="Microsoft YaHei" w:hAnsi="Microsoft YaHei" w:eastAsia="Microsoft YaHei"/>
                <w:b w:val="0"/>
                <w:color w:val="333333"/>
                <w:sz w:val="22"/>
              </w:rPr>
              <w:t>价格</w:t>
            </w:r>
          </w:p>
        </w:tc>
        <w:tc>
          <w:tcPr>
            <w:tcW w:type="dxa" w:w="3120"/>
          </w:tcPr>
          <w:p>
            <w:r/>
            <w:r>
              <w:rPr>
                <w:rFonts w:ascii="Microsoft YaHei" w:hAnsi="Microsoft YaHei" w:eastAsia="Microsoft YaHei"/>
                <w:b w:val="0"/>
                <w:color w:val="333333"/>
                <w:sz w:val="22"/>
              </w:rPr>
              <w:t>7.8</w:t>
            </w:r>
          </w:p>
        </w:tc>
        <w:tc>
          <w:tcPr>
            <w:tcW w:type="dxa" w:w="3120"/>
          </w:tcPr>
          <w:p>
            <w:r/>
            <w:r>
              <w:rPr>
                <w:rFonts w:ascii="Microsoft YaHei" w:hAnsi="Microsoft YaHei" w:eastAsia="Microsoft YaHei"/>
                <w:b w:val="0"/>
                <w:color w:val="333333"/>
                <w:sz w:val="22"/>
              </w:rPr>
              <w:t>1000-3000元为最受欢迎价格区间</w:t>
            </w:r>
          </w:p>
        </w:tc>
      </w:tr>
      <w:tr>
        <w:tc>
          <w:tcPr>
            <w:tcW w:type="dxa" w:w="3120"/>
          </w:tcPr>
          <w:p>
            <w:r/>
            <w:r>
              <w:rPr>
                <w:rFonts w:ascii="Microsoft YaHei" w:hAnsi="Microsoft YaHei" w:eastAsia="Microsoft YaHei"/>
                <w:b w:val="0"/>
                <w:color w:val="333333"/>
                <w:sz w:val="22"/>
              </w:rPr>
              <w:t>运动功能</w:t>
            </w:r>
          </w:p>
        </w:tc>
        <w:tc>
          <w:tcPr>
            <w:tcW w:type="dxa" w:w="3120"/>
          </w:tcPr>
          <w:p>
            <w:r/>
            <w:r>
              <w:rPr>
                <w:rFonts w:ascii="Microsoft YaHei" w:hAnsi="Microsoft YaHei" w:eastAsia="Microsoft YaHei"/>
                <w:b w:val="0"/>
                <w:color w:val="333333"/>
                <w:sz w:val="22"/>
              </w:rPr>
              <w:t>7.5</w:t>
            </w:r>
          </w:p>
        </w:tc>
        <w:tc>
          <w:tcPr>
            <w:tcW w:type="dxa" w:w="3120"/>
          </w:tcPr>
          <w:p>
            <w:r/>
            <w:r>
              <w:rPr>
                <w:rFonts w:ascii="Microsoft YaHei" w:hAnsi="Microsoft YaHei" w:eastAsia="Microsoft YaHei"/>
                <w:b w:val="0"/>
                <w:color w:val="333333"/>
                <w:sz w:val="22"/>
              </w:rPr>
              <w:t>GPS精度、运动模式丰富度</w:t>
            </w:r>
          </w:p>
        </w:tc>
      </w:tr>
      <w:tr>
        <w:tc>
          <w:tcPr>
            <w:tcW w:type="dxa" w:w="3120"/>
          </w:tcPr>
          <w:p>
            <w:r/>
            <w:r>
              <w:rPr>
                <w:rFonts w:ascii="Microsoft YaHei" w:hAnsi="Microsoft YaHei" w:eastAsia="Microsoft YaHei"/>
                <w:b w:val="0"/>
                <w:color w:val="333333"/>
                <w:sz w:val="22"/>
              </w:rPr>
              <w:t>独立通信能力</w:t>
            </w:r>
          </w:p>
        </w:tc>
        <w:tc>
          <w:tcPr>
            <w:tcW w:type="dxa" w:w="3120"/>
          </w:tcPr>
          <w:p>
            <w:r/>
            <w:r>
              <w:rPr>
                <w:rFonts w:ascii="Microsoft YaHei" w:hAnsi="Microsoft YaHei" w:eastAsia="Microsoft YaHei"/>
                <w:b w:val="0"/>
                <w:color w:val="333333"/>
                <w:sz w:val="22"/>
              </w:rPr>
              <w:t>6.8</w:t>
            </w:r>
          </w:p>
        </w:tc>
        <w:tc>
          <w:tcPr>
            <w:tcW w:type="dxa" w:w="3120"/>
          </w:tcPr>
          <w:p>
            <w:r/>
            <w:r>
              <w:rPr>
                <w:rFonts w:ascii="Microsoft YaHei" w:hAnsi="Microsoft YaHei" w:eastAsia="Microsoft YaHei"/>
                <w:b w:val="0"/>
                <w:color w:val="333333"/>
                <w:sz w:val="22"/>
              </w:rPr>
              <w:t>eSIM支持、独立通话和上网</w:t>
            </w:r>
          </w:p>
        </w:tc>
      </w:tr>
    </w:tbl>
    <w:p/>
    <w:p>
      <w:pPr>
        <w:spacing w:before="360" w:after="120"/>
      </w:pPr>
      <w:r>
        <w:rPr>
          <w:rFonts w:ascii="Microsoft YaHei" w:hAnsi="Microsoft YaHei" w:eastAsia="Microsoft YaHei"/>
          <w:b/>
          <w:color w:val="34495E"/>
          <w:sz w:val="26"/>
        </w:rPr>
        <w:t>用户画像分析</w:t>
      </w:r>
    </w:p>
    <w:p>
      <w:pPr>
        <w:spacing w:before="40" w:after="80"/>
      </w:pPr>
      <w:r>
        <w:rPr>
          <w:rFonts w:ascii="Microsoft YaHei" w:hAnsi="Microsoft YaHei" w:eastAsia="Microsoft YaHei"/>
          <w:b w:val="0"/>
          <w:color w:val="333333"/>
          <w:sz w:val="22"/>
        </w:rPr>
        <w:t>核心用户群体集中在25-45岁，以城市白领、科技爱好者和运动健身人群为主。男性用户占比约58%，女性用户占比约42%，且女性用户比例呈逐年上升趋势。从使用场景来看，日常健康管理（72%）、运动记录（65%）、消息通知（58%）是最主要的三大使用场景。</w:t>
      </w:r>
    </w:p>
    <w:p>
      <w:pPr>
        <w:spacing w:before="40" w:after="80"/>
      </w:pPr>
      <w:r>
        <w:rPr>
          <w:rFonts w:ascii="Microsoft YaHei" w:hAnsi="Microsoft YaHei" w:eastAsia="Microsoft YaHei"/>
          <w:b w:val="0"/>
          <w:color w:val="333333"/>
          <w:sz w:val="22"/>
        </w:rPr>
        <w:t>值得注意的是，老年用户群体正在成为新的增长点。随着健康监测功能的完善和操作界面的简化，越来越多的中老年用户开始使用智能手表进行健康管理。</w:t>
      </w:r>
    </w:p>
    <w:p>
      <w:pPr>
        <w:spacing w:before="360" w:after="120"/>
      </w:pPr>
      <w:r>
        <w:rPr>
          <w:rFonts w:ascii="Microsoft YaHei" w:hAnsi="Microsoft YaHei" w:eastAsia="Microsoft YaHei"/>
          <w:b/>
          <w:color w:val="2C3E50"/>
          <w:sz w:val="32"/>
        </w:rPr>
        <w:t>市场挑战与机遇</w:t>
      </w:r>
    </w:p>
    <w:p>
      <w:pPr>
        <w:spacing w:before="40" w:after="80"/>
        <w:ind w:firstLine="420"/>
      </w:pPr>
      <w:r>
        <w:rPr>
          <w:rFonts w:ascii="Microsoft YaHei" w:hAnsi="Microsoft YaHei" w:eastAsia="Microsoft YaHei"/>
          <w:b w:val="0"/>
          <w:color w:val="333333"/>
          <w:sz w:val="22"/>
        </w:rPr>
        <w:t>智能手表市场在快速发展的同时，也面临着一系列挑战和机遇。</w:t>
      </w:r>
    </w:p>
    <w:p>
      <w:pPr>
        <w:spacing w:before="360" w:after="120"/>
      </w:pPr>
      <w:r>
        <w:rPr>
          <w:rFonts w:ascii="Microsoft YaHei" w:hAnsi="Microsoft YaHei" w:eastAsia="Microsoft YaHei"/>
          <w:b/>
          <w:color w:val="34495E"/>
          <w:sz w:val="26"/>
        </w:rPr>
        <w:t>主要挑战</w:t>
      </w:r>
    </w:p>
    <w:p>
      <w:pPr>
        <w:pStyle w:val="ListBullet"/>
      </w:pPr>
      <w:r>
        <w:rPr>
          <w:rFonts w:ascii="Microsoft YaHei" w:hAnsi="Microsoft YaHei" w:eastAsia="Microsoft YaHei"/>
          <w:b w:val="0"/>
          <w:color w:val="333333"/>
          <w:sz w:val="22"/>
        </w:rPr>
        <w:t>同质化竞争加剧：各品牌产品在功能和设计上趋于相似，差异化难度增加</w:t>
      </w:r>
    </w:p>
    <w:p>
      <w:pPr>
        <w:pStyle w:val="ListBullet"/>
      </w:pPr>
      <w:r>
        <w:rPr>
          <w:rFonts w:ascii="Microsoft YaHei" w:hAnsi="Microsoft YaHei" w:eastAsia="Microsoft YaHei"/>
          <w:b w:val="0"/>
          <w:color w:val="333333"/>
          <w:sz w:val="22"/>
        </w:rPr>
        <w:t>隐私与数据安全：健康数据的收集和存储引发用户对隐私安全的担忧</w:t>
      </w:r>
    </w:p>
    <w:p>
      <w:pPr>
        <w:pStyle w:val="ListBullet"/>
      </w:pPr>
      <w:r>
        <w:rPr>
          <w:rFonts w:ascii="Microsoft YaHei" w:hAnsi="Microsoft YaHei" w:eastAsia="Microsoft YaHei"/>
          <w:b w:val="0"/>
          <w:color w:val="333333"/>
          <w:sz w:val="22"/>
        </w:rPr>
        <w:t>监管合规压力：医疗级健康功能需要获得各国医疗器械认证，审批流程复杂</w:t>
      </w:r>
    </w:p>
    <w:p>
      <w:pPr>
        <w:pStyle w:val="ListBullet"/>
      </w:pPr>
      <w:r>
        <w:rPr>
          <w:rFonts w:ascii="Microsoft YaHei" w:hAnsi="Microsoft YaHei" w:eastAsia="Microsoft YaHei"/>
          <w:b w:val="0"/>
          <w:color w:val="333333"/>
          <w:sz w:val="22"/>
        </w:rPr>
        <w:t>续航瓶颈：电池技术进展缓慢，限制了产品功能的进一步拓展</w:t>
      </w:r>
    </w:p>
    <w:p>
      <w:pPr>
        <w:pStyle w:val="ListBullet"/>
      </w:pPr>
      <w:r>
        <w:rPr>
          <w:rFonts w:ascii="Microsoft YaHei" w:hAnsi="Microsoft YaHei" w:eastAsia="Microsoft YaHei"/>
          <w:b w:val="0"/>
          <w:color w:val="333333"/>
          <w:sz w:val="22"/>
        </w:rPr>
        <w:t>用户粘性不足：部分用户在购买后使用频率逐渐降低，存在"吃灰"现象</w:t>
      </w:r>
    </w:p>
    <w:p>
      <w:pPr>
        <w:spacing w:before="360" w:after="120"/>
      </w:pPr>
      <w:r>
        <w:rPr>
          <w:rFonts w:ascii="Microsoft YaHei" w:hAnsi="Microsoft YaHei" w:eastAsia="Microsoft YaHei"/>
          <w:b/>
          <w:color w:val="34495E"/>
          <w:sz w:val="26"/>
        </w:rPr>
        <w:t>市场机遇</w:t>
      </w:r>
    </w:p>
    <w:p>
      <w:pPr>
        <w:pStyle w:val="ListBullet"/>
      </w:pPr>
      <w:r>
        <w:rPr>
          <w:rFonts w:ascii="Microsoft YaHei" w:hAnsi="Microsoft YaHei" w:eastAsia="Microsoft YaHei"/>
          <w:b w:val="0"/>
          <w:color w:val="333333"/>
          <w:sz w:val="22"/>
        </w:rPr>
        <w:t>医疗健康领域深度拓展：与医疗机构合作，实现远程健康监测和慢病管理</w:t>
      </w:r>
    </w:p>
    <w:p>
      <w:pPr>
        <w:pStyle w:val="ListBullet"/>
      </w:pPr>
      <w:r>
        <w:rPr>
          <w:rFonts w:ascii="Microsoft YaHei" w:hAnsi="Microsoft YaHei" w:eastAsia="Microsoft YaHei"/>
          <w:b w:val="0"/>
          <w:color w:val="333333"/>
          <w:sz w:val="22"/>
        </w:rPr>
        <w:t>儿童与老年市场：针对特定人群的定制化产品存在巨大空白</w:t>
      </w:r>
    </w:p>
    <w:p>
      <w:pPr>
        <w:pStyle w:val="ListBullet"/>
      </w:pPr>
      <w:r>
        <w:rPr>
          <w:rFonts w:ascii="Microsoft YaHei" w:hAnsi="Microsoft YaHei" w:eastAsia="Microsoft YaHei"/>
          <w:b w:val="0"/>
          <w:color w:val="333333"/>
          <w:sz w:val="22"/>
        </w:rPr>
        <w:t>新兴市场渗透：东南亚、拉美、非洲等地区的智能手表渗透率仍较低</w:t>
      </w:r>
    </w:p>
    <w:p>
      <w:pPr>
        <w:pStyle w:val="ListBullet"/>
      </w:pPr>
      <w:r>
        <w:rPr>
          <w:rFonts w:ascii="Microsoft YaHei" w:hAnsi="Microsoft YaHei" w:eastAsia="Microsoft YaHei"/>
          <w:b w:val="0"/>
          <w:color w:val="333333"/>
          <w:sz w:val="22"/>
        </w:rPr>
        <w:t>AI与大数据融合：基于AI的健康分析和个性化建议将成为新的价值增长点</w:t>
      </w:r>
    </w:p>
    <w:p>
      <w:pPr>
        <w:pStyle w:val="ListBullet"/>
      </w:pPr>
      <w:r>
        <w:rPr>
          <w:rFonts w:ascii="Microsoft YaHei" w:hAnsi="Microsoft YaHei" w:eastAsia="Microsoft YaHei"/>
          <w:b w:val="0"/>
          <w:color w:val="333333"/>
          <w:sz w:val="22"/>
        </w:rPr>
        <w:t>企业健康管理：企业采购智能手表作为员工健康管理工具的市场正在兴起</w:t>
      </w:r>
    </w:p>
    <w:p>
      <w:pPr>
        <w:spacing w:before="360" w:after="120"/>
      </w:pPr>
      <w:r>
        <w:rPr>
          <w:rFonts w:ascii="Microsoft YaHei" w:hAnsi="Microsoft YaHei" w:eastAsia="Microsoft YaHei"/>
          <w:b/>
          <w:color w:val="2C3E50"/>
          <w:sz w:val="32"/>
        </w:rPr>
        <w:t>未来展望</w:t>
      </w:r>
    </w:p>
    <w:p>
      <w:pPr>
        <w:spacing w:before="40" w:after="80"/>
        <w:ind w:firstLine="420"/>
      </w:pPr>
      <w:r>
        <w:rPr>
          <w:rFonts w:ascii="Microsoft YaHei" w:hAnsi="Microsoft YaHei" w:eastAsia="Microsoft YaHei"/>
          <w:b w:val="0"/>
          <w:color w:val="333333"/>
          <w:sz w:val="22"/>
        </w:rPr>
        <w:t>综合以上分析，我们对智能手表市场的未来发展做出以下展望：</w:t>
      </w:r>
    </w:p>
    <w:p>
      <w:pPr>
        <w:spacing w:before="360" w:after="120"/>
      </w:pPr>
      <w:r>
        <w:rPr>
          <w:rFonts w:ascii="Microsoft YaHei" w:hAnsi="Microsoft YaHei" w:eastAsia="Microsoft YaHei"/>
          <w:b/>
          <w:color w:val="34495E"/>
          <w:sz w:val="26"/>
        </w:rPr>
        <w:t>市场预测（2024-2027）</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2980B9"/>
          </w:tcPr>
          <w:p>
            <w:r/>
            <w:r>
              <w:rPr>
                <w:rFonts w:ascii="Microsoft YaHei" w:hAnsi="Microsoft YaHei" w:eastAsia="Microsoft YaHei"/>
                <w:b/>
                <w:color w:val="FFFFFF"/>
                <w:sz w:val="22"/>
              </w:rPr>
              <w:t>年份</w:t>
            </w:r>
          </w:p>
        </w:tc>
        <w:tc>
          <w:tcPr>
            <w:tcW w:type="dxa" w:w="2340"/>
            <w:shd w:fill="2980B9"/>
          </w:tcPr>
          <w:p>
            <w:r/>
            <w:r>
              <w:rPr>
                <w:rFonts w:ascii="Microsoft YaHei" w:hAnsi="Microsoft YaHei" w:eastAsia="Microsoft YaHei"/>
                <w:b/>
                <w:color w:val="FFFFFF"/>
                <w:sz w:val="22"/>
              </w:rPr>
              <w:t>预计市场规模（亿美元）</w:t>
            </w:r>
          </w:p>
        </w:tc>
        <w:tc>
          <w:tcPr>
            <w:tcW w:type="dxa" w:w="2340"/>
            <w:shd w:fill="2980B9"/>
          </w:tcPr>
          <w:p>
            <w:r/>
            <w:r>
              <w:rPr>
                <w:rFonts w:ascii="Microsoft YaHei" w:hAnsi="Microsoft YaHei" w:eastAsia="Microsoft YaHei"/>
                <w:b/>
                <w:color w:val="FFFFFF"/>
                <w:sz w:val="22"/>
              </w:rPr>
              <w:t>预计出货量（亿只）</w:t>
            </w:r>
          </w:p>
        </w:tc>
        <w:tc>
          <w:tcPr>
            <w:tcW w:type="dxa" w:w="2340"/>
            <w:shd w:fill="2980B9"/>
          </w:tcPr>
          <w:p>
            <w:r/>
            <w:r>
              <w:rPr>
                <w:rFonts w:ascii="Microsoft YaHei" w:hAnsi="Microsoft YaHei" w:eastAsia="Microsoft YaHei"/>
                <w:b/>
                <w:color w:val="FFFFFF"/>
                <w:sz w:val="22"/>
              </w:rPr>
              <w:t>年增长率</w:t>
            </w:r>
          </w:p>
        </w:tc>
      </w:tr>
      <w:tr>
        <w:tc>
          <w:tcPr>
            <w:tcW w:type="dxa" w:w="2340"/>
          </w:tcPr>
          <w:p>
            <w:r/>
            <w:r>
              <w:rPr>
                <w:rFonts w:ascii="Microsoft YaHei" w:hAnsi="Microsoft YaHei" w:eastAsia="Microsoft YaHei"/>
                <w:b w:val="0"/>
                <w:color w:val="333333"/>
                <w:sz w:val="22"/>
              </w:rPr>
              <w:t>2024</w:t>
            </w:r>
          </w:p>
        </w:tc>
        <w:tc>
          <w:tcPr>
            <w:tcW w:type="dxa" w:w="2340"/>
          </w:tcPr>
          <w:p>
            <w:r/>
            <w:r>
              <w:rPr>
                <w:rFonts w:ascii="Microsoft YaHei" w:hAnsi="Microsoft YaHei" w:eastAsia="Microsoft YaHei"/>
                <w:b w:val="0"/>
                <w:color w:val="333333"/>
                <w:sz w:val="22"/>
              </w:rPr>
              <w:t>510</w:t>
            </w:r>
          </w:p>
        </w:tc>
        <w:tc>
          <w:tcPr>
            <w:tcW w:type="dxa" w:w="2340"/>
          </w:tcPr>
          <w:p>
            <w:r/>
            <w:r>
              <w:rPr>
                <w:rFonts w:ascii="Microsoft YaHei" w:hAnsi="Microsoft YaHei" w:eastAsia="Microsoft YaHei"/>
                <w:b w:val="0"/>
                <w:color w:val="333333"/>
                <w:sz w:val="22"/>
              </w:rPr>
              <w:t>2.05</w:t>
            </w:r>
          </w:p>
        </w:tc>
        <w:tc>
          <w:tcPr>
            <w:tcW w:type="dxa" w:w="2340"/>
          </w:tcPr>
          <w:p>
            <w:r/>
            <w:r>
              <w:rPr>
                <w:rFonts w:ascii="Microsoft YaHei" w:hAnsi="Microsoft YaHei" w:eastAsia="Microsoft YaHei"/>
                <w:b w:val="0"/>
                <w:color w:val="333333"/>
                <w:sz w:val="22"/>
              </w:rPr>
              <w:t>13.3%</w:t>
            </w:r>
          </w:p>
        </w:tc>
      </w:tr>
      <w:tr>
        <w:tc>
          <w:tcPr>
            <w:tcW w:type="dxa" w:w="2340"/>
          </w:tcPr>
          <w:p>
            <w:r/>
            <w:r>
              <w:rPr>
                <w:rFonts w:ascii="Microsoft YaHei" w:hAnsi="Microsoft YaHei" w:eastAsia="Microsoft YaHei"/>
                <w:b w:val="0"/>
                <w:color w:val="333333"/>
                <w:sz w:val="22"/>
              </w:rPr>
              <w:t>2025</w:t>
            </w:r>
          </w:p>
        </w:tc>
        <w:tc>
          <w:tcPr>
            <w:tcW w:type="dxa" w:w="2340"/>
          </w:tcPr>
          <w:p>
            <w:r/>
            <w:r>
              <w:rPr>
                <w:rFonts w:ascii="Microsoft YaHei" w:hAnsi="Microsoft YaHei" w:eastAsia="Microsoft YaHei"/>
                <w:b w:val="0"/>
                <w:color w:val="333333"/>
                <w:sz w:val="22"/>
              </w:rPr>
              <w:t>570</w:t>
            </w:r>
          </w:p>
        </w:tc>
        <w:tc>
          <w:tcPr>
            <w:tcW w:type="dxa" w:w="2340"/>
          </w:tcPr>
          <w:p>
            <w:r/>
            <w:r>
              <w:rPr>
                <w:rFonts w:ascii="Microsoft YaHei" w:hAnsi="Microsoft YaHei" w:eastAsia="Microsoft YaHei"/>
                <w:b w:val="0"/>
                <w:color w:val="333333"/>
                <w:sz w:val="22"/>
              </w:rPr>
              <w:t>2.28</w:t>
            </w:r>
          </w:p>
        </w:tc>
        <w:tc>
          <w:tcPr>
            <w:tcW w:type="dxa" w:w="2340"/>
          </w:tcPr>
          <w:p>
            <w:r/>
            <w:r>
              <w:rPr>
                <w:rFonts w:ascii="Microsoft YaHei" w:hAnsi="Microsoft YaHei" w:eastAsia="Microsoft YaHei"/>
                <w:b w:val="0"/>
                <w:color w:val="333333"/>
                <w:sz w:val="22"/>
              </w:rPr>
              <w:t>11.8%</w:t>
            </w:r>
          </w:p>
        </w:tc>
      </w:tr>
      <w:tr>
        <w:tc>
          <w:tcPr>
            <w:tcW w:type="dxa" w:w="2340"/>
          </w:tcPr>
          <w:p>
            <w:r/>
            <w:r>
              <w:rPr>
                <w:rFonts w:ascii="Microsoft YaHei" w:hAnsi="Microsoft YaHei" w:eastAsia="Microsoft YaHei"/>
                <w:b w:val="0"/>
                <w:color w:val="333333"/>
                <w:sz w:val="22"/>
              </w:rPr>
              <w:t>2026</w:t>
            </w:r>
          </w:p>
        </w:tc>
        <w:tc>
          <w:tcPr>
            <w:tcW w:type="dxa" w:w="2340"/>
          </w:tcPr>
          <w:p>
            <w:r/>
            <w:r>
              <w:rPr>
                <w:rFonts w:ascii="Microsoft YaHei" w:hAnsi="Microsoft YaHei" w:eastAsia="Microsoft YaHei"/>
                <w:b w:val="0"/>
                <w:color w:val="333333"/>
                <w:sz w:val="22"/>
              </w:rPr>
              <w:t>640</w:t>
            </w:r>
          </w:p>
        </w:tc>
        <w:tc>
          <w:tcPr>
            <w:tcW w:type="dxa" w:w="2340"/>
          </w:tcPr>
          <w:p>
            <w:r/>
            <w:r>
              <w:rPr>
                <w:rFonts w:ascii="Microsoft YaHei" w:hAnsi="Microsoft YaHei" w:eastAsia="Microsoft YaHei"/>
                <w:b w:val="0"/>
                <w:color w:val="333333"/>
                <w:sz w:val="22"/>
              </w:rPr>
              <w:t>2.52</w:t>
            </w:r>
          </w:p>
        </w:tc>
        <w:tc>
          <w:tcPr>
            <w:tcW w:type="dxa" w:w="2340"/>
          </w:tcPr>
          <w:p>
            <w:r/>
            <w:r>
              <w:rPr>
                <w:rFonts w:ascii="Microsoft YaHei" w:hAnsi="Microsoft YaHei" w:eastAsia="Microsoft YaHei"/>
                <w:b w:val="0"/>
                <w:color w:val="333333"/>
                <w:sz w:val="22"/>
              </w:rPr>
              <w:t>12.3%</w:t>
            </w:r>
          </w:p>
        </w:tc>
      </w:tr>
      <w:tr>
        <w:tc>
          <w:tcPr>
            <w:tcW w:type="dxa" w:w="2340"/>
          </w:tcPr>
          <w:p>
            <w:r/>
            <w:r>
              <w:rPr>
                <w:rFonts w:ascii="Microsoft YaHei" w:hAnsi="Microsoft YaHei" w:eastAsia="Microsoft YaHei"/>
                <w:b w:val="0"/>
                <w:color w:val="333333"/>
                <w:sz w:val="22"/>
              </w:rPr>
              <w:t>2027</w:t>
            </w:r>
          </w:p>
        </w:tc>
        <w:tc>
          <w:tcPr>
            <w:tcW w:type="dxa" w:w="2340"/>
          </w:tcPr>
          <w:p>
            <w:r/>
            <w:r>
              <w:rPr>
                <w:rFonts w:ascii="Microsoft YaHei" w:hAnsi="Microsoft YaHei" w:eastAsia="Microsoft YaHei"/>
                <w:b w:val="0"/>
                <w:color w:val="333333"/>
                <w:sz w:val="22"/>
              </w:rPr>
              <w:t>720</w:t>
            </w:r>
          </w:p>
        </w:tc>
        <w:tc>
          <w:tcPr>
            <w:tcW w:type="dxa" w:w="2340"/>
          </w:tcPr>
          <w:p>
            <w:r/>
            <w:r>
              <w:rPr>
                <w:rFonts w:ascii="Microsoft YaHei" w:hAnsi="Microsoft YaHei" w:eastAsia="Microsoft YaHei"/>
                <w:b w:val="0"/>
                <w:color w:val="333333"/>
                <w:sz w:val="22"/>
              </w:rPr>
              <w:t>2.78</w:t>
            </w:r>
          </w:p>
        </w:tc>
        <w:tc>
          <w:tcPr>
            <w:tcW w:type="dxa" w:w="2340"/>
          </w:tcPr>
          <w:p>
            <w:r/>
            <w:r>
              <w:rPr>
                <w:rFonts w:ascii="Microsoft YaHei" w:hAnsi="Microsoft YaHei" w:eastAsia="Microsoft YaHei"/>
                <w:b w:val="0"/>
                <w:color w:val="333333"/>
                <w:sz w:val="22"/>
              </w:rPr>
              <w:t>12.5%</w:t>
            </w:r>
          </w:p>
        </w:tc>
      </w:tr>
    </w:tbl>
    <w:p/>
    <w:p>
      <w:pPr>
        <w:spacing w:before="360" w:after="120"/>
      </w:pPr>
      <w:r>
        <w:rPr>
          <w:rFonts w:ascii="Microsoft YaHei" w:hAnsi="Microsoft YaHei" w:eastAsia="Microsoft YaHei"/>
          <w:b/>
          <w:color w:val="34495E"/>
          <w:sz w:val="26"/>
        </w:rPr>
        <w:t>战略建议</w:t>
      </w:r>
    </w:p>
    <w:p>
      <w:r>
        <w:rPr>
          <w:rFonts w:ascii="Microsoft YaHei" w:hAnsi="Microsoft YaHei" w:eastAsia="Microsoft YaHei"/>
          <w:b w:val="0"/>
          <w:color w:val="333333"/>
          <w:sz w:val="22"/>
        </w:rPr>
        <w:t>1. 聚焦健康差异化：加大在医疗级健康监测技术上的投入，建立技术壁垒</w:t>
      </w:r>
    </w:p>
    <w:p>
      <w:r>
        <w:rPr>
          <w:rFonts w:ascii="Microsoft YaHei" w:hAnsi="Microsoft YaHei" w:eastAsia="Microsoft YaHei"/>
          <w:b w:val="0"/>
          <w:color w:val="333333"/>
          <w:sz w:val="22"/>
        </w:rPr>
        <w:t>2. 深化生态协同：强化与智能手机、耳机、家居设备的无缝连接体验</w:t>
      </w:r>
    </w:p>
    <w:p>
      <w:r>
        <w:rPr>
          <w:rFonts w:ascii="Microsoft YaHei" w:hAnsi="Microsoft YaHei" w:eastAsia="Microsoft YaHei"/>
          <w:b w:val="0"/>
          <w:color w:val="333333"/>
          <w:sz w:val="22"/>
        </w:rPr>
        <w:t>3. 拓展细分市场：针对儿童、老年人和运动爱好者推出定制化产品</w:t>
      </w:r>
    </w:p>
    <w:p>
      <w:r>
        <w:rPr>
          <w:rFonts w:ascii="Microsoft YaHei" w:hAnsi="Microsoft YaHei" w:eastAsia="Microsoft YaHei"/>
          <w:b w:val="0"/>
          <w:color w:val="333333"/>
          <w:sz w:val="22"/>
        </w:rPr>
        <w:t>4. 提升AI能力：利用人工智能技术提供个性化的健康分析和生活建议</w:t>
      </w:r>
    </w:p>
    <w:p>
      <w:r>
        <w:rPr>
          <w:rFonts w:ascii="Microsoft YaHei" w:hAnsi="Microsoft YaHei" w:eastAsia="Microsoft YaHei"/>
          <w:b w:val="0"/>
          <w:color w:val="333333"/>
          <w:sz w:val="22"/>
        </w:rPr>
        <w:t>5. 加强数据安全：建立透明的数据管理机制，增强用户信任</w:t>
      </w:r>
    </w:p>
    <w:p>
      <w:r>
        <w:rPr>
          <w:rFonts w:ascii="Microsoft YaHei" w:hAnsi="Microsoft YaHei" w:eastAsia="Microsoft YaHei"/>
          <w:b w:val="0"/>
          <w:color w:val="333333"/>
          <w:sz w:val="22"/>
        </w:rPr>
        <w:t>6. 优化定价策略：根据不同市场和人群推出多层次价格产品，扩大用户覆盖</w:t>
      </w:r>
    </w:p>
    <w:p>
      <w:pPr>
        <w:spacing w:before="360" w:after="120"/>
      </w:pPr>
      <w:r>
        <w:rPr>
          <w:rFonts w:ascii="Microsoft YaHei" w:hAnsi="Microsoft YaHei" w:eastAsia="Microsoft YaHei"/>
          <w:b/>
          <w:color w:val="2C3E50"/>
          <w:sz w:val="32"/>
        </w:rPr>
        <w:t>结论</w:t>
      </w:r>
    </w:p>
    <w:p>
      <w:pPr>
        <w:spacing w:before="40" w:after="80"/>
        <w:ind w:firstLine="420"/>
      </w:pPr>
      <w:r>
        <w:rPr>
          <w:rFonts w:ascii="Microsoft YaHei" w:hAnsi="Microsoft YaHei" w:eastAsia="Microsoft YaHei"/>
          <w:b w:val="0"/>
          <w:color w:val="333333"/>
          <w:sz w:val="22"/>
        </w:rPr>
        <w:t>智能手表市场正处于从消费电子产品向健康科技产品转型的关键时期。随着传感器技术、人工智能算法和电池技术的持续进步，智能手表将不再仅仅是手机的延伸，而是成为个人健康管理的核心终端。尽管市场竞争激烈，但健康监测、医疗级应用和个性化服务等领域的创新空间仍然广阔。对于市场参与者而言，谁能率先在健康科技领域建立技术壁垒和用户信任，谁就能在未来的市场竞争中占据有利地位。</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