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/>
      </w:pPr>
      <w:r>
        <w:rPr>
          <w:rFonts w:ascii="Microsoft JhengHei" w:hAnsi="Microsoft JhengHei" w:eastAsia="Microsoft JhengHei"/>
          <w:b/>
          <w:color w:val="B8892D"/>
          <w:sz w:val="18"/>
        </w:rPr>
        <w:t>SELLER READY CHECKLIST</w:t>
      </w:r>
    </w:p>
    <w:p>
      <w:pPr>
        <w:pStyle w:val="Title"/>
      </w:pPr>
      <w:r>
        <w:t>賣房準備清單</w:t>
      </w:r>
    </w:p>
    <w:p>
      <w:pPr>
        <w:pStyle w:val="Subtitle"/>
        <w:pBdr>
          <w:bottom w:val="single" w:sz="14" w:space="5" w:color="2E74B5"/>
        </w:pBdr>
      </w:pPr>
      <w:r>
        <w:t>台灣屋主版｜文件、屋況、修繕、稅務與交屋一次整理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9878"/>
            <w:tcMar>
              <w:top w:w="125" w:type="dxa"/>
              <w:start w:w="150" w:type="dxa"/>
              <w:bottom w:w="125" w:type="dxa"/>
              <w:end w:w="150" w:type="dxa"/>
            </w:tcMar>
            <w:shd w:fill="EEF5FB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E74B5"/>
                <w:sz w:val="20"/>
              </w:rPr>
              <w:t>先做這三件事｜</w:t>
            </w:r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找出取得日期與取得成本、整理權狀與最近稅單、把所有修繕及已知屋況列成紀錄。資料越完整，估價、議價、簽約與報稅越不容易卡關。</w:t>
            </w:r>
          </w:p>
        </w:tc>
      </w:tr>
    </w:tbl>
    <w:p>
      <w:pPr>
        <w:spacing w:after="20"/>
      </w:pPr>
    </w:p>
    <w:p>
      <w:pPr>
        <w:pStyle w:val="Heading1"/>
      </w:pPr>
      <w:r>
        <w:t>物件與出售目標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8EEF5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物件地址</w:t>
            </w:r>
          </w:p>
        </w:tc>
        <w:tc>
          <w:tcPr>
            <w:tcW w:type="dxa" w:w="80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8EEF5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所有權人</w:t>
            </w:r>
          </w:p>
        </w:tc>
        <w:tc>
          <w:tcPr>
            <w:tcW w:type="dxa" w:w="80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________________　共有情形：□無　□有，共有人：________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8EEF5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取得方式</w:t>
            </w:r>
          </w:p>
        </w:tc>
        <w:tc>
          <w:tcPr>
            <w:tcW w:type="dxa" w:w="80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□買賣　□繼承　□贈與　□合建／都更　□其他：________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8EEF5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取得日期</w:t>
            </w:r>
          </w:p>
        </w:tc>
        <w:tc>
          <w:tcPr>
            <w:tcW w:type="dxa" w:w="80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民國____年____月____日（以權利移轉登記等資料核對）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8EEF5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預計售價</w:t>
            </w:r>
          </w:p>
        </w:tc>
        <w:tc>
          <w:tcPr>
            <w:tcW w:type="dxa" w:w="80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開價：________萬元　期望成交：________萬元　底價：________萬元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8EEF5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預計時程</w:t>
            </w:r>
          </w:p>
        </w:tc>
        <w:tc>
          <w:tcPr>
            <w:tcW w:type="dxa" w:w="807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希望簽約：____／____／____　最晚交屋：____／____／____</w:t>
            </w:r>
          </w:p>
        </w:tc>
      </w:tr>
    </w:tbl>
    <w:p>
      <w:pPr>
        <w:pStyle w:val="Heading1"/>
      </w:pPr>
      <w:r>
        <w:t>一頁完成度總覽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7324D"/>
          <w:sz w:val="19"/>
        </w:rPr>
        <w:t>□ 權狀、身分與共有／代理資料已齊全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7324D"/>
          <w:sz w:val="19"/>
        </w:rPr>
        <w:t>□ 最近一期房屋稅、地價稅、管理費及水電瓦斯無欠費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7324D"/>
          <w:sz w:val="19"/>
        </w:rPr>
        <w:t>□ 抵押貸款餘額、塗銷方式與提前清償成本已確認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7324D"/>
          <w:sz w:val="19"/>
        </w:rPr>
        <w:t>□ 漏水、違建、設備、事故與修繕紀錄已誠實盤點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7324D"/>
          <w:sz w:val="19"/>
        </w:rPr>
        <w:t>□ 已初步判斷舊制財產交易所得或房地合一稅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7324D"/>
          <w:sz w:val="19"/>
        </w:rPr>
        <w:t>□ 已估算仲介、代書、稅費、貸款及交屋後可得淨額</w:t>
      </w:r>
    </w:p>
    <w:p>
      <w:r>
        <w:br w:type="page"/>
      </w:r>
    </w:p>
    <w:p>
      <w:pPr>
        <w:pStyle w:val="Heading1"/>
      </w:pPr>
      <w:r>
        <w:t>一、權狀、身分與產權文件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037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狀態</w:t>
            </w:r>
          </w:p>
        </w:tc>
        <w:tc>
          <w:tcPr>
            <w:tcW w:type="dxa" w:w="6552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準備項目</w:t>
            </w:r>
          </w:p>
        </w:tc>
        <w:tc>
          <w:tcPr>
            <w:tcW w:type="dxa" w:w="2290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備註／缺件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土地所有權狀、建物所有權狀｜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備妥正本並核對地號、建號、面積、持分與所有權人；遺失應提早詢問地政士補辦方式。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所有權人身分資料｜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身分證、印章；辦理移轉通常另需符合規定的印鑑證明或其他身分證明文件。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最新土地、建物登記謄本｜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檢查抵押權、查封、預告登記、地上權、共有及其他他項權利。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共有或代理文件｜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共有物原則上需確認全體或依法可處分範圍；代理出售須備授權文件並核對權限。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取得契約與價款證明｜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原買賣契約、價款收付／匯款紀錄、代書與仲介費單據，是成本與稅務的重要依據。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繼承、贈與或特殊取得資料｜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遺產稅／贈與稅證明、遺產分割、法院或相關證明；合建、都更、危老另留完整契約與分配文件。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使用執照與圖說｜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保存使用執照、建物測量成果圖、平面圖；核對現況格局、用途、陽台、夾層與增建。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租約、占用與戶籍｜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有租客、借住、營業登記或戶籍者，先確認終止、遷出與點交日期。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二、稅單、欠費與貸款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037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狀態</w:t>
            </w:r>
          </w:p>
        </w:tc>
        <w:tc>
          <w:tcPr>
            <w:tcW w:type="dxa" w:w="6552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準備項目</w:t>
            </w:r>
          </w:p>
        </w:tc>
        <w:tc>
          <w:tcPr>
            <w:tcW w:type="dxa" w:w="2290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金額／日期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最近一期房屋稅單｜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核對納稅義務人、稅籍、使用情形與是否繳清。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最近一期地價稅單｜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核對自用住宅用地資格、課稅地號與是否欠稅。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管理費及公共基金｜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向管委會確認無欠費；保留繳費證明及近期重大修繕分攤資訊。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水、電、瓦斯及其他費用｜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整理最近帳單與表號，交屋時依表度結算。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房屋貸款資料｜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向銀行確認本金餘額、塗銷流程、違約金／提前清償費及清償所需時間。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土地增值稅資料｜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先確認一般或自用住宅用地稅率可能性；由專業人員依持有、戶籍、使用及期限條件試算。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三、屋況與修繕紀錄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9878"/>
            <w:tcMar>
              <w:top w:w="125" w:type="dxa"/>
              <w:start w:w="150" w:type="dxa"/>
              <w:bottom w:w="125" w:type="dxa"/>
              <w:end w:w="150" w:type="dxa"/>
            </w:tcMar>
            <w:shd w:fill="FFF4F2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9B1C1C"/>
                <w:sz w:val="20"/>
              </w:rPr>
              <w:t>誠實揭露原則｜</w:t>
            </w:r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已知漏水、違建、事故、管線或設備問題，不要只靠重新油漆遮蓋。把發生時間、原因、處理方式與目前狀態寫清楚，並保留照片、發票、保固與對話紀錄。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037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狀態</w:t>
            </w:r>
          </w:p>
        </w:tc>
        <w:tc>
          <w:tcPr>
            <w:tcW w:type="dxa" w:w="6552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準備項目</w:t>
            </w:r>
          </w:p>
        </w:tc>
        <w:tc>
          <w:tcPr>
            <w:tcW w:type="dxa" w:w="2290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備註／缺件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漏水、壁癌與防水｜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逐區記錄位置、發生時間、雨天／用水條件、修復方式、施工者、費用與是否再發。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結構、裂縫與傾斜｜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記錄裂縫、沉陷、地震後修繕或鑑定；安全疑慮應由建築師或技師判斷。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違建與格局變更｜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陽台外推、頂樓加蓋、夾層、拆牆、增設衛浴或用途變更，核對圖說與查報資料。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水電瓦斯管線｜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整理更新年份、施工範圍、線徑／管材、廠商、發票及保固。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廚衛、門窗與設備｜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列出冷氣、熱水器、爐具、抽油煙機、衛浴、窗戶等品牌、年份、故障與保留範圍。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社區與公共修繕｜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外牆、防水、電梯、消防、管線等已完成或即將進行的工程、費用與分攤。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事故與使用情形｜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火災、淹水、非自然死亡、租賃、營業使用、鄰損或訴訟等，交由專業人員確認揭露方式。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現況照片與點交基準｜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依空間順序拍攝全景與瑕疵近照，建立日期；簽約前後留存設備與表度照片。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修繕紀錄表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0"/>
        <w:gridCol w:w="2010"/>
        <w:gridCol w:w="2010"/>
        <w:gridCol w:w="2010"/>
        <w:gridCol w:w="2010"/>
      </w:tblGrid>
      <w:tr>
        <w:tc>
          <w:tcPr>
            <w:tcW w:type="dxa" w:w="144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6"/>
              </w:rPr>
              <w:t>日期</w:t>
            </w:r>
          </w:p>
        </w:tc>
        <w:tc>
          <w:tcPr>
            <w:tcW w:type="dxa" w:w="1512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6"/>
              </w:rPr>
              <w:t>位置</w:t>
            </w:r>
          </w:p>
        </w:tc>
        <w:tc>
          <w:tcPr>
            <w:tcW w:type="dxa" w:w="3168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6"/>
              </w:rPr>
              <w:t>問題／施工內容</w:t>
            </w:r>
          </w:p>
        </w:tc>
        <w:tc>
          <w:tcPr>
            <w:tcW w:type="dxa" w:w="1728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6"/>
              </w:rPr>
              <w:t>金額／廠商</w:t>
            </w:r>
          </w:p>
        </w:tc>
        <w:tc>
          <w:tcPr>
            <w:tcW w:type="dxa" w:w="203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6"/>
              </w:rPr>
              <w:t>保固／證明</w:t>
            </w:r>
          </w:p>
        </w:tc>
      </w:tr>
      <w:tr>
        <w:tc>
          <w:tcPr>
            <w:tcW w:type="dxa" w:w="144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512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316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72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203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</w:tr>
      <w:tr>
        <w:tc>
          <w:tcPr>
            <w:tcW w:type="dxa" w:w="144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512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316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72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203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</w:tr>
      <w:tr>
        <w:tc>
          <w:tcPr>
            <w:tcW w:type="dxa" w:w="144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512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316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72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203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</w:tr>
      <w:tr>
        <w:tc>
          <w:tcPr>
            <w:tcW w:type="dxa" w:w="144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512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316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72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203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</w:tr>
      <w:tr>
        <w:tc>
          <w:tcPr>
            <w:tcW w:type="dxa" w:w="144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512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316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72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203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</w:tr>
      <w:tr>
        <w:tc>
          <w:tcPr>
            <w:tcW w:type="dxa" w:w="144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512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316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72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203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</w:tr>
      <w:tr>
        <w:tc>
          <w:tcPr>
            <w:tcW w:type="dxa" w:w="144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512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316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1728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  <w:tc>
          <w:tcPr>
            <w:tcW w:type="dxa" w:w="2030"/>
            <w:tcMar>
              <w:top w:w="105" w:type="dxa"/>
              <w:start w:w="80" w:type="dxa"/>
              <w:bottom w:w="105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A0A6AC"/>
                <w:sz w:val="16"/>
              </w:rPr>
              <w:t>____________</w:t>
            </w:r>
          </w:p>
        </w:tc>
      </w:tr>
    </w:tbl>
    <w:p>
      <w:r>
        <w:br w:type="page"/>
      </w:r>
    </w:p>
    <w:p>
      <w:pPr>
        <w:pStyle w:val="Heading1"/>
      </w:pPr>
      <w:r>
        <w:t>四、先判斷：舊制還是房地合一稅？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9878"/>
            <w:tcMar>
              <w:top w:w="125" w:type="dxa"/>
              <w:start w:w="150" w:type="dxa"/>
              <w:bottom w:w="125" w:type="dxa"/>
              <w:end w:w="150" w:type="dxa"/>
            </w:tcMar>
            <w:shd w:fill="EEF5FB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E74B5"/>
                <w:sz w:val="20"/>
              </w:rPr>
              <w:t>快速原則｜</w:t>
            </w:r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一般買賣取得的房地，可先看取得日：104 年 12 月 31 日以前取得，通常屬舊制；105 年 1 月 1 日以後取得，通常屬房地合一新制。繼承、贈與、合建、都更、危老、預售屋或特殊交易，取得日與持有期間可能另有認定。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93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6"/>
              </w:rPr>
              <w:t>1</w:t>
            </w:r>
          </w:p>
        </w:tc>
        <w:tc>
          <w:tcPr>
            <w:tcW w:type="dxa" w:w="894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9"/>
              </w:rPr>
              <w:t>先找取得日｜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以權狀、登記謄本、原買賣契約或稅務文件核對；一般房地原則以完成所有權移轉登記日認定。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93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6"/>
              </w:rPr>
              <w:t>2</w:t>
            </w:r>
          </w:p>
        </w:tc>
        <w:tc>
          <w:tcPr>
            <w:tcW w:type="dxa" w:w="894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9"/>
              </w:rPr>
              <w:t>104/12/31 前取得？｜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通常走舊制：土地課土地增值稅；房屋交易所得併入出售年度的綜合所得稅申報。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93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6"/>
              </w:rPr>
              <w:t>3</w:t>
            </w:r>
          </w:p>
        </w:tc>
        <w:tc>
          <w:tcPr>
            <w:tcW w:type="dxa" w:w="894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9"/>
              </w:rPr>
              <w:t>105/1/1 後取得？｜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通常走房地合一稅：房屋、土地交易所得合併計算；不論有無應納稅額，原則上都要在所有權移轉登記日次日起 30 日內申報。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93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6"/>
              </w:rPr>
              <w:t>4</w:t>
            </w:r>
          </w:p>
        </w:tc>
        <w:tc>
          <w:tcPr>
            <w:tcW w:type="dxa" w:w="8942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9"/>
              </w:rPr>
              <w:t>是否為特殊取得？｜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繼承／遺贈要看被繼承人或遺贈人的取得情形；合建、都更、危老及其他情況另有規定，請交由國稅局或稅務專業人員確認。</w:t>
            </w:r>
          </w:p>
        </w:tc>
      </w:tr>
    </w:tbl>
    <w:p>
      <w:pPr>
        <w:spacing w:after="20"/>
      </w:pPr>
    </w:p>
    <w:p>
      <w:pPr>
        <w:pStyle w:val="Heading2"/>
      </w:pPr>
      <w:r>
        <w:t>稅務資料袋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037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狀態</w:t>
            </w:r>
          </w:p>
        </w:tc>
        <w:tc>
          <w:tcPr>
            <w:tcW w:type="dxa" w:w="6552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準備項目</w:t>
            </w:r>
          </w:p>
        </w:tc>
        <w:tc>
          <w:tcPr>
            <w:tcW w:type="dxa" w:w="2290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已備／位置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原始取得成本｜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原買賣價款、契約、匯款／支付紀錄；無法證明成本時，核定結果可能較不利。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取得與出售相關費用｜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仲介費、代書費、規費、印花稅及依法可列入的必要費用，保留發票與收據。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增置、改良與修繕費｜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保存能增加房屋價值或效能、且非短期耗竭項目的合約、發票、付款及前後照片；能否列成本費用依稅法認定。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土地增值稅文件｜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保存繳款書、土地漲價總數額及自用住宅用地相關申請資料。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自住與戶籍證明｜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戶籍、實際居住、無出租／營業等資料，供確認自住房地優惠或自用住宅用地稅率。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重購規劃｜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出售前後如有換屋，先確認重購退稅／扣抵的期限、價格、戶籍與使用條件。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Microsoft JhengHei" w:hAnsi="Microsoft JhengHei" w:eastAsia="Microsoft JhengHei"/>
          <w:b w:val="0"/>
          <w:color w:val="9B1C1C"/>
          <w:sz w:val="17"/>
        </w:rPr>
        <w:t>提醒：本頁是初步分流，不是稅額試算或個案認定。簽委託或決定售價前，建議攜帶取得文件、成本費用與戶籍使用資料，向國稅局、會計師或熟悉房地稅務的專業人士確認。</w:t>
      </w:r>
    </w:p>
    <w:p>
      <w:r>
        <w:br w:type="page"/>
      </w:r>
    </w:p>
    <w:p>
      <w:pPr>
        <w:pStyle w:val="Heading1"/>
      </w:pPr>
      <w:r>
        <w:t>五、售前定價、簽約與交屋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037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狀態</w:t>
            </w:r>
          </w:p>
        </w:tc>
        <w:tc>
          <w:tcPr>
            <w:tcW w:type="dxa" w:w="6552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準備項目</w:t>
            </w:r>
          </w:p>
        </w:tc>
        <w:tc>
          <w:tcPr>
            <w:tcW w:type="dxa" w:w="2290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備註／缺件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售價與行情｜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比較同社區、樓層、坪數、屋齡與車位的實價登錄；把修繕、稅費與出售時程納入價格。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預估出售成本｜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仲介服務費、代書、稅費、貸款塗銷、搬遷、清潔、修繕與違約成本逐項估算。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預估售後淨額｜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成交價減除貸款清償、稅費與出售成本後，確認可實際取得金額是否符合換屋或資金需求。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不動產說明與現況確認｜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交付前逐項核對產權、使用、瑕疵、事故、設備與社區資訊，口頭說法應書面化。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附贈設備清單｜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標明保留、搬走、現況交付或修復後交付；寫清品牌、位置與數量。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付款與履約安排｜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確認簽約款、用印款、完稅款、尾款、履約專戶、貸款清償與抵押權塗銷節點。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搬遷與點交｜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安排清空、清潔、鑰匙、遙控器、門禁、信箱、帳單表度、管理費與戶籍／營業登記遷出。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  <w:tr>
        <w:tc>
          <w:tcPr>
            <w:tcW w:type="dxa" w:w="1037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6"/>
              </w:rPr>
              <w:t>□有</w:t>
              <w:br/>
              <w:t>□補</w:t>
            </w:r>
          </w:p>
        </w:tc>
        <w:tc>
          <w:tcPr>
            <w:tcW w:type="dxa" w:w="6552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pPr>
              <w:pStyle w:val="ChecklistItem"/>
            </w:pPr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交屋後申報｜</w:t>
            </w:r>
            <w:r>
              <w:rPr>
                <w:rFonts w:ascii="Microsoft JhengHei" w:hAnsi="Microsoft JhengHei" w:eastAsia="Microsoft JhengHei"/>
                <w:b w:val="0"/>
                <w:color w:val="222222"/>
                <w:sz w:val="18"/>
              </w:rPr>
              <w:t>房地合一新制留意移轉登記次日起 30 日申報；舊制房屋財產交易所得留意次年綜合所得稅申報。</w:t>
            </w:r>
          </w:p>
        </w:tc>
        <w:tc>
          <w:tcPr>
            <w:tcW w:type="dxa" w:w="229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FAFBFC"/>
          </w:tcPr>
          <w:p>
            <w:r>
              <w:rPr>
                <w:rFonts w:ascii="Microsoft JhengHei" w:hAnsi="Microsoft JhengHei" w:eastAsia="Microsoft JhengHei"/>
                <w:b w:val="0"/>
                <w:color w:val="9AA1A8"/>
                <w:sz w:val="16"/>
              </w:rPr>
              <w:t>____________</w:t>
              <w:br/>
              <w:t>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售後淨額快速估算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項目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預估金額（元）</w:t>
            </w:r>
          </w:p>
        </w:tc>
        <w:tc>
          <w:tcPr>
            <w:tcW w:type="dxa" w:w="411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7"/>
              </w:rPr>
              <w:t>計算依據／備註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預估成交價（＋）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</w:t>
            </w:r>
          </w:p>
        </w:tc>
        <w:tc>
          <w:tcPr>
            <w:tcW w:type="dxa" w:w="411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________________________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銀行貸款清償（－）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</w:t>
            </w:r>
          </w:p>
        </w:tc>
        <w:tc>
          <w:tcPr>
            <w:tcW w:type="dxa" w:w="411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________________________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仲介服務費（－）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</w:t>
            </w:r>
          </w:p>
        </w:tc>
        <w:tc>
          <w:tcPr>
            <w:tcW w:type="dxa" w:w="411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________________________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代書／規費／其他費用（－）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</w:t>
            </w:r>
          </w:p>
        </w:tc>
        <w:tc>
          <w:tcPr>
            <w:tcW w:type="dxa" w:w="411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________________________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土地增值稅（－）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</w:t>
            </w:r>
          </w:p>
        </w:tc>
        <w:tc>
          <w:tcPr>
            <w:tcW w:type="dxa" w:w="411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________________________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所得稅預估保留（－）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</w:t>
            </w:r>
          </w:p>
        </w:tc>
        <w:tc>
          <w:tcPr>
            <w:tcW w:type="dxa" w:w="411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________________________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修繕／搬遷／交屋費用（－）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</w:t>
            </w:r>
          </w:p>
        </w:tc>
        <w:tc>
          <w:tcPr>
            <w:tcW w:type="dxa" w:w="411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________________________</w:t>
            </w:r>
          </w:p>
        </w:tc>
      </w:tr>
      <w:tr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FF8E8"/>
          </w:tcPr>
          <w:p>
            <w:r>
              <w:rPr>
                <w:rFonts w:ascii="Microsoft JhengHei" w:hAnsi="Microsoft JhengHei" w:eastAsia="Microsoft JhengHei"/>
                <w:b/>
                <w:color w:val="17324D"/>
                <w:sz w:val="18"/>
              </w:rPr>
              <w:t>預估可得淨額（＝）</w:t>
            </w:r>
          </w:p>
        </w:tc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shd w:fill="FFF8E8"/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</w:t>
            </w:r>
          </w:p>
        </w:tc>
        <w:tc>
          <w:tcPr>
            <w:tcW w:type="dxa" w:w="4118"/>
            <w:tcMar>
              <w:top w:w="85" w:type="dxa"/>
              <w:start w:w="100" w:type="dxa"/>
              <w:bottom w:w="85" w:type="dxa"/>
              <w:end w:w="100" w:type="dxa"/>
            </w:tcMar>
            <w:shd w:fill="FFF8E8"/>
          </w:tcPr>
          <w:p>
            <w:r>
              <w:rPr>
                <w:rFonts w:ascii="Microsoft JhengHei" w:hAnsi="Microsoft JhengHei" w:eastAsia="Microsoft JhengHei"/>
                <w:b w:val="0"/>
                <w:color w:val="5B6570"/>
                <w:sz w:val="17"/>
              </w:rPr>
              <w:t>________________________</w:t>
            </w:r>
          </w:p>
        </w:tc>
      </w:tr>
    </w:tbl>
    <w:p>
      <w:pPr>
        <w:pStyle w:val="Heading2"/>
      </w:pPr>
      <w:r>
        <w:t>交付專業人員前的資料夾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7324D"/>
          <w:sz w:val="18"/>
        </w:rPr>
        <w:t>A｜產權：權狀、謄本、身分／代理、取得契約、特殊取得文件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7324D"/>
          <w:sz w:val="18"/>
        </w:rPr>
        <w:t>B｜稅費：房屋稅、地價稅、土地增值稅、管理費、貸款餘額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7324D"/>
          <w:sz w:val="18"/>
        </w:rPr>
        <w:t>C｜屋況：現況照片、漏水／事故說明、修繕合約、發票與保固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2D6A4F"/>
          <w:sz w:val="18"/>
        </w:rPr>
        <w:t>D｜交易：行情、估價、委託契約、不動產說明、設備清單與交屋表</w:t>
      </w:r>
    </w:p>
    <w:p>
      <w:r>
        <w:br w:type="page"/>
      </w:r>
    </w:p>
    <w:p>
      <w:pPr>
        <w:pStyle w:val="Heading1"/>
      </w:pPr>
      <w:r>
        <w:t>資料來源與重要說明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7324D"/>
          <w:sz w:val="18"/>
        </w:rPr>
        <w:t>1. 財政部稅務入口網｜賣房子</w:t>
      </w:r>
    </w:p>
    <w:p>
      <w:pPr>
        <w:pStyle w:val="SourceNote"/>
      </w:pPr>
      <w:r>
        <w:t>https://www.etax.nat.gov.tw/etwmain/tax-info/understanding/tax-knowledge/jJgjYPw</w:t>
        <w:br/>
        <w:t>新舊制差異、房地合一所得計算、成本資料保存與申報期限。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7324D"/>
          <w:sz w:val="18"/>
        </w:rPr>
        <w:t>2. 財政部南區國稅局｜房地合一稅 2.0</w:t>
      </w:r>
    </w:p>
    <w:p>
      <w:pPr>
        <w:pStyle w:val="SourceNote"/>
      </w:pPr>
      <w:r>
        <w:t>https://www.ntbsa.gov.tw/singlehtml/c2ec51da64ab44389bb411f0fbea39f5?cntId=9361dd10f0b241208e75704a669f2231</w:t>
        <w:br/>
        <w:t>104 年底前與 105 年起取得房地的一般分流及新制稅率資訊。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7324D"/>
          <w:sz w:val="18"/>
        </w:rPr>
        <w:t>3. 財政部房地合一專區｜取得日及交易日認定</w:t>
      </w:r>
    </w:p>
    <w:p>
      <w:pPr>
        <w:pStyle w:val="SourceNote"/>
      </w:pPr>
      <w:r>
        <w:t>https://www.mof.gov.tw/houseandland/singlehtml/66e8d426928e45b5954b3c451bac27f5?cntId=5d0aa96932f0480692ffe54578b72db1</w:t>
        <w:br/>
        <w:t>一般房地、房屋使用權及預售屋等取得日與交易日原則。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7324D"/>
          <w:sz w:val="18"/>
        </w:rPr>
        <w:t>4. 財政部臺北國稅局｜繼承或受遺贈房地的稅制判斷</w:t>
      </w:r>
    </w:p>
    <w:p>
      <w:pPr>
        <w:pStyle w:val="SourceNote"/>
      </w:pPr>
      <w:r>
        <w:t>https://www.ntbt.gov.tw/singlehtml/41ae3594197f4f69b47753ce08188516?cntId=cdeb372790044547ad6a8749ae975e4a</w:t>
        <w:br/>
        <w:t>繼承／遺贈時適用新舊制及持有期間的提醒。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7324D"/>
          <w:sz w:val="18"/>
        </w:rPr>
        <w:t>5. 高雄市稅捐稽徵處｜買房停看聽</w:t>
      </w:r>
    </w:p>
    <w:p>
      <w:pPr>
        <w:pStyle w:val="SourceNote"/>
      </w:pPr>
      <w:r>
        <w:t>https://web2.kctax.gov.tw/etransfer/buy_house.html</w:t>
        <w:br/>
        <w:t>不動產買賣各階段賣方權狀、印鑑證明、稅單及完稅資料。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7324D"/>
          <w:sz w:val="18"/>
        </w:rPr>
        <w:t>6. 財政部稅務入口網｜房地交易所得申報期限</w:t>
      </w:r>
    </w:p>
    <w:p>
      <w:pPr>
        <w:pStyle w:val="SourceNote"/>
      </w:pPr>
      <w:r>
        <w:t>https://www.etax.nat.gov.tw/etwmain/tax-info/understanding/tax-introduction/VPogwlP</w:t>
        <w:br/>
        <w:t>房地合一案件於移轉登記次日起 30 日內申報。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9878"/>
            <w:tcMar>
              <w:top w:w="125" w:type="dxa"/>
              <w:start w:w="150" w:type="dxa"/>
              <w:bottom w:w="125" w:type="dxa"/>
              <w:end w:w="150" w:type="dxa"/>
            </w:tcMar>
            <w:shd w:fill="F4F6F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5B6570"/>
                <w:sz w:val="20"/>
              </w:rPr>
              <w:t>版本資訊｜</w:t>
            </w:r>
            <w:r>
              <w:rPr>
                <w:rFonts w:ascii="Microsoft JhengHei" w:hAnsi="Microsoft JhengHei" w:eastAsia="Microsoft JhengHei"/>
                <w:b w:val="0"/>
                <w:color w:val="17324D"/>
                <w:sz w:val="18"/>
              </w:rPr>
              <w:t>本清單於 2026 年 7 月 28 日依台灣政府公開資料整理。稅法、申報表單與地方作業可能更新，出售時請以主管機關最新公告與個案認定為準。</w:t>
            </w:r>
          </w:p>
        </w:tc>
      </w:tr>
    </w:tbl>
    <w:p>
      <w:pPr>
        <w:spacing w:after="20"/>
      </w:pPr>
    </w:p>
    <w:p>
      <w:pPr>
        <w:pStyle w:val="Heading2"/>
      </w:pPr>
      <w:r>
        <w:t>重要聲明</w:t>
      </w:r>
    </w:p>
    <w:p>
      <w:r>
        <w:rPr>
          <w:rFonts w:ascii="Microsoft JhengHei" w:hAnsi="Microsoft JhengHei" w:eastAsia="Microsoft JhengHei"/>
          <w:b w:val="0"/>
          <w:color w:val="333333"/>
          <w:sz w:val="18"/>
        </w:rPr>
        <w:t>本文件為屋主售前整理工具，不構成估價、法律、地政、建築安全或稅務意見。實際應備文件、課稅制度、成本費用認列、自住優惠、重購退稅及申報方式，會因取得方式、持有期間、使用情形與交易安排而異，請由地政士、會計師、律師、建築專業人員或稅捐機關確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1037" w:left="109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9AA1A8"/>
        <w:sz w:val="15"/>
      </w:rPr>
      <w:t>高雄房仲小德老師提供｜本清單為一般資訊整理，個案請洽地政士、會計師或國稅局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9AA1A8"/>
        <w:sz w:val="16"/>
      </w:rPr>
      <w:t>高雄房仲小德老師提供｜屋主賣房準備清單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5B65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pPr>
      <w:spacing w:after="20" w:line="259" w:lineRule="auto"/>
    </w:pPr>
    <w:rPr>
      <w:rFonts w:ascii="Microsoft JhengHei" w:hAnsi="Microsoft JhengHei" w:eastAsia="Microsoft JhengHei"/>
      <w:sz w:val="18"/>
    </w:rPr>
  </w:style>
  <w:style w:type="paragraph" w:customStyle="1" w:styleId="SmallNote">
    <w:name w:val="Small Note"/>
    <w:pPr>
      <w:spacing w:after="60"/>
    </w:pPr>
    <w:rPr>
      <w:rFonts w:ascii="Microsoft JhengHei" w:hAnsi="Microsoft JhengHei" w:eastAsia="Microsoft JhengHei"/>
      <w:color w:val="5B6570"/>
      <w:sz w:val="17"/>
    </w:rPr>
  </w:style>
  <w:style w:type="paragraph" w:customStyle="1" w:styleId="SourceNote">
    <w:name w:val="Source Note"/>
    <w:pPr>
      <w:spacing w:after="60"/>
    </w:pPr>
    <w:rPr>
      <w:rFonts w:ascii="Microsoft JhengHei" w:hAnsi="Microsoft JhengHei" w:eastAsia="Microsoft JhengHei"/>
      <w:color w:val="5B65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賣房準備清單（台灣屋主版）</dc:title>
  <dc:subject>權狀、稅單、屋況、修繕紀錄與房地交易所得稅制準備清單</dc:subject>
  <dc:creator>高雄房仲小德老師</dc:creator>
  <cp:keywords>賣房, 屋主, 檢查清單, 房地合一稅, 財產交易所得, 權狀, 稅單, 修繕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