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a7"/>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2A29EC" w14:paraId="58EB7949" w14:textId="77777777">
        <w:tc>
          <w:tcPr>
            <w:tcW w:w="3192" w:type="dxa"/>
          </w:tcPr>
          <w:p w14:paraId="500169CC" w14:textId="77777777" w:rsidR="002A29EC" w:rsidRDefault="00000000">
            <w:pPr>
              <w:jc w:val="center"/>
              <w:rPr>
                <w:rFonts w:ascii="Times New Roman" w:hAnsi="Times New Roman" w:cs="Times New Roman"/>
              </w:rPr>
            </w:pPr>
            <w:r>
              <w:rPr>
                <w:rFonts w:ascii="Times New Roman" w:hAnsi="Times New Roman" w:cs="Times New Roman"/>
                <w:b/>
                <w:sz w:val="24"/>
                <w:szCs w:val="24"/>
              </w:rPr>
              <w:t>Problem Chosen</w:t>
            </w:r>
            <w:r>
              <w:rPr>
                <w:rFonts w:ascii="Times New Roman" w:hAnsi="Times New Roman" w:cs="Times New Roman"/>
                <w:b/>
              </w:rPr>
              <w:br/>
            </w:r>
            <w:r>
              <w:rPr>
                <w:rFonts w:ascii="Times New Roman" w:hAnsi="Times New Roman" w:cs="Times New Roman"/>
                <w:color w:val="FF0000"/>
                <w:sz w:val="40"/>
                <w:szCs w:val="40"/>
              </w:rPr>
              <w:t>B</w:t>
            </w:r>
          </w:p>
        </w:tc>
        <w:tc>
          <w:tcPr>
            <w:tcW w:w="3192" w:type="dxa"/>
          </w:tcPr>
          <w:p w14:paraId="6144A673" w14:textId="77777777" w:rsidR="002A29EC" w:rsidRDefault="00000000">
            <w:pPr>
              <w:jc w:val="center"/>
              <w:rPr>
                <w:rFonts w:ascii="Times New Roman" w:hAnsi="Times New Roman" w:cs="Times New Roman"/>
              </w:rPr>
            </w:pPr>
            <w:r>
              <w:rPr>
                <w:rFonts w:ascii="Times New Roman" w:hAnsi="Times New Roman" w:cs="Times New Roman"/>
                <w:b/>
                <w:bCs/>
                <w:sz w:val="24"/>
                <w:szCs w:val="24"/>
              </w:rPr>
              <w:t>2024</w:t>
            </w:r>
            <w:r>
              <w:rPr>
                <w:rFonts w:ascii="Times New Roman" w:hAnsi="Times New Roman" w:cs="Times New Roman"/>
                <w:b/>
                <w:bCs/>
                <w:sz w:val="24"/>
                <w:szCs w:val="24"/>
              </w:rPr>
              <w:br/>
              <w:t>MCM/ICM</w:t>
            </w:r>
            <w:r>
              <w:rPr>
                <w:rFonts w:ascii="Times New Roman" w:hAnsi="Times New Roman" w:cs="Times New Roman"/>
                <w:b/>
                <w:bCs/>
                <w:sz w:val="24"/>
                <w:szCs w:val="24"/>
              </w:rPr>
              <w:br/>
              <w:t>Summary Sheet</w:t>
            </w:r>
          </w:p>
        </w:tc>
        <w:tc>
          <w:tcPr>
            <w:tcW w:w="3192" w:type="dxa"/>
          </w:tcPr>
          <w:p w14:paraId="21B286D6" w14:textId="27F0D25C" w:rsidR="002A29EC" w:rsidRPr="00D37AF8" w:rsidRDefault="00000000">
            <w:pPr>
              <w:jc w:val="center"/>
              <w:rPr>
                <w:rFonts w:ascii="Times New Roman" w:eastAsia="宋体" w:hAnsi="Times New Roman" w:cs="Times New Roman"/>
                <w:lang w:eastAsia="zh-CN"/>
              </w:rPr>
            </w:pPr>
            <w:r>
              <w:rPr>
                <w:rFonts w:ascii="Times New Roman" w:hAnsi="Times New Roman" w:cs="Times New Roman"/>
                <w:b/>
                <w:sz w:val="24"/>
                <w:szCs w:val="24"/>
              </w:rPr>
              <w:t>Team Control Number</w:t>
            </w:r>
            <w:r>
              <w:rPr>
                <w:rFonts w:ascii="Times New Roman" w:hAnsi="Times New Roman" w:cs="Times New Roman"/>
                <w:b/>
              </w:rPr>
              <w:br/>
            </w:r>
            <w:r w:rsidR="00D37AF8">
              <w:rPr>
                <w:rFonts w:ascii="Times New Roman" w:eastAsia="宋体" w:hAnsi="Times New Roman" w:cs="Times New Roman" w:hint="eastAsia"/>
                <w:color w:val="FF0000"/>
                <w:sz w:val="40"/>
                <w:szCs w:val="40"/>
                <w:lang w:eastAsia="zh-CN"/>
              </w:rPr>
              <w:t>XXXX</w:t>
            </w:r>
          </w:p>
        </w:tc>
      </w:tr>
    </w:tbl>
    <w:p w14:paraId="5C98D28A" w14:textId="77777777" w:rsidR="002A29EC" w:rsidRDefault="002A29EC">
      <w:pPr>
        <w:rPr>
          <w:rFonts w:ascii="Times New Roman" w:hAnsi="Times New Roman" w:cs="Times New Roman"/>
        </w:rPr>
        <w:sectPr w:rsidR="002A29EC">
          <w:headerReference w:type="default" r:id="rId6"/>
          <w:pgSz w:w="12240" w:h="15840"/>
          <w:pgMar w:top="576" w:right="1440" w:bottom="1440" w:left="1440" w:header="0" w:footer="0" w:gutter="0"/>
          <w:cols w:space="720"/>
        </w:sectPr>
      </w:pPr>
    </w:p>
    <w:p w14:paraId="6DD1DCFC" w14:textId="77777777" w:rsidR="002A29EC" w:rsidRDefault="00000000">
      <w:pPr>
        <w:jc w:val="center"/>
        <w:rPr>
          <w:rFonts w:ascii="Times New Roman" w:hAnsi="Times New Roman" w:cs="Times New Roman"/>
          <w:b/>
          <w:bCs/>
          <w:sz w:val="24"/>
          <w:szCs w:val="24"/>
        </w:rPr>
      </w:pPr>
      <w:r>
        <w:rPr>
          <w:rFonts w:ascii="Times New Roman" w:hAnsi="Times New Roman" w:cs="Times New Roman"/>
        </w:rPr>
        <w:pict w14:anchorId="3CE719FC">
          <v:rect id="_x0000_i1025" style="width:468pt;height:1.5pt" o:hralign="center" o:hrstd="t" o:hrnoshade="t" o:hr="t" fillcolor="black" stroked="f"/>
        </w:pict>
      </w:r>
    </w:p>
    <w:p w14:paraId="27179C1F" w14:textId="77777777" w:rsidR="002A29EC" w:rsidRDefault="002A29EC">
      <w:pPr>
        <w:spacing w:line="360" w:lineRule="auto"/>
        <w:jc w:val="center"/>
        <w:rPr>
          <w:rFonts w:ascii="Times New Roman" w:hAnsi="Times New Roman" w:cs="Times New Roman"/>
          <w:color w:val="FF0000"/>
          <w:sz w:val="12"/>
          <w:szCs w:val="12"/>
        </w:rPr>
      </w:pPr>
    </w:p>
    <w:p w14:paraId="4FCD0C61" w14:textId="77777777" w:rsidR="002A29EC" w:rsidRDefault="00000000">
      <w:pPr>
        <w:spacing w:line="360" w:lineRule="auto"/>
        <w:jc w:val="center"/>
        <w:rPr>
          <w:rFonts w:ascii="Times New Roman" w:hAnsi="Times New Roman" w:cs="Times New Roman"/>
          <w:b/>
          <w:bCs/>
          <w:sz w:val="28"/>
        </w:rPr>
      </w:pPr>
      <w:r>
        <w:rPr>
          <w:rFonts w:ascii="Times New Roman" w:hAnsi="Times New Roman" w:cs="Times New Roman"/>
          <w:b/>
          <w:bCs/>
          <w:sz w:val="28"/>
        </w:rPr>
        <w:t xml:space="preserve">Safety </w:t>
      </w:r>
      <w:r>
        <w:rPr>
          <w:rFonts w:ascii="Times New Roman" w:eastAsia="宋体" w:hAnsi="Times New Roman" w:cs="Times New Roman" w:hint="eastAsia"/>
          <w:b/>
          <w:bCs/>
          <w:sz w:val="28"/>
          <w:lang w:eastAsia="zh-CN"/>
        </w:rPr>
        <w:t>A</w:t>
      </w:r>
      <w:r>
        <w:rPr>
          <w:rFonts w:ascii="Times New Roman" w:hAnsi="Times New Roman" w:cs="Times New Roman"/>
          <w:b/>
          <w:bCs/>
          <w:sz w:val="28"/>
        </w:rPr>
        <w:t xml:space="preserve">ssurance of </w:t>
      </w:r>
      <w:r>
        <w:rPr>
          <w:rFonts w:ascii="Times New Roman" w:eastAsia="宋体" w:hAnsi="Times New Roman" w:cs="Times New Roman" w:hint="eastAsia"/>
          <w:b/>
          <w:bCs/>
          <w:sz w:val="28"/>
          <w:lang w:eastAsia="zh-CN"/>
        </w:rPr>
        <w:t>D</w:t>
      </w:r>
      <w:r>
        <w:rPr>
          <w:rFonts w:ascii="Times New Roman" w:hAnsi="Times New Roman" w:cs="Times New Roman"/>
          <w:b/>
          <w:bCs/>
          <w:sz w:val="28"/>
        </w:rPr>
        <w:t>eep-</w:t>
      </w:r>
      <w:r>
        <w:rPr>
          <w:rFonts w:ascii="Times New Roman" w:eastAsia="宋体" w:hAnsi="Times New Roman" w:cs="Times New Roman" w:hint="eastAsia"/>
          <w:b/>
          <w:bCs/>
          <w:sz w:val="28"/>
          <w:lang w:eastAsia="zh-CN"/>
        </w:rPr>
        <w:t>S</w:t>
      </w:r>
      <w:r>
        <w:rPr>
          <w:rFonts w:ascii="Times New Roman" w:hAnsi="Times New Roman" w:cs="Times New Roman"/>
          <w:b/>
          <w:bCs/>
          <w:sz w:val="28"/>
        </w:rPr>
        <w:t xml:space="preserve">ea </w:t>
      </w:r>
      <w:r>
        <w:rPr>
          <w:rFonts w:ascii="Times New Roman" w:eastAsia="宋体" w:hAnsi="Times New Roman" w:cs="Times New Roman" w:hint="eastAsia"/>
          <w:b/>
          <w:bCs/>
          <w:sz w:val="28"/>
          <w:lang w:eastAsia="zh-CN"/>
        </w:rPr>
        <w:t>E</w:t>
      </w:r>
      <w:r>
        <w:rPr>
          <w:rFonts w:ascii="Times New Roman" w:hAnsi="Times New Roman" w:cs="Times New Roman"/>
          <w:b/>
          <w:bCs/>
          <w:sz w:val="28"/>
        </w:rPr>
        <w:t>xploration</w:t>
      </w:r>
    </w:p>
    <w:p w14:paraId="0860CB25" w14:textId="77777777" w:rsidR="002A29EC" w:rsidRDefault="00000000">
      <w:pPr>
        <w:spacing w:line="360" w:lineRule="auto"/>
        <w:jc w:val="center"/>
        <w:rPr>
          <w:rFonts w:ascii="Times New Roman" w:hAnsi="Times New Roman" w:cs="Times New Roman"/>
          <w:b/>
          <w:bCs/>
          <w:sz w:val="24"/>
          <w:szCs w:val="21"/>
        </w:rPr>
      </w:pPr>
      <w:r>
        <w:rPr>
          <w:rFonts w:ascii="Times New Roman" w:hAnsi="Times New Roman" w:cs="Times New Roman"/>
          <w:b/>
          <w:bCs/>
          <w:sz w:val="24"/>
          <w:szCs w:val="21"/>
        </w:rPr>
        <w:t xml:space="preserve">Study on </w:t>
      </w:r>
      <w:r>
        <w:rPr>
          <w:rFonts w:ascii="Times New Roman" w:eastAsia="宋体" w:hAnsi="Times New Roman" w:cs="Times New Roman" w:hint="eastAsia"/>
          <w:b/>
          <w:bCs/>
          <w:sz w:val="24"/>
          <w:szCs w:val="21"/>
          <w:lang w:eastAsia="zh-CN"/>
        </w:rPr>
        <w:t>P</w:t>
      </w:r>
      <w:r>
        <w:rPr>
          <w:rFonts w:ascii="Times New Roman" w:hAnsi="Times New Roman" w:cs="Times New Roman"/>
          <w:b/>
          <w:bCs/>
          <w:sz w:val="24"/>
          <w:szCs w:val="21"/>
        </w:rPr>
        <w:t xml:space="preserve">osition </w:t>
      </w:r>
      <w:r>
        <w:rPr>
          <w:rFonts w:ascii="Times New Roman" w:eastAsia="宋体" w:hAnsi="Times New Roman" w:cs="Times New Roman" w:hint="eastAsia"/>
          <w:b/>
          <w:bCs/>
          <w:sz w:val="24"/>
          <w:szCs w:val="21"/>
          <w:lang w:eastAsia="zh-CN"/>
        </w:rPr>
        <w:t>P</w:t>
      </w:r>
      <w:r>
        <w:rPr>
          <w:rFonts w:ascii="Times New Roman" w:hAnsi="Times New Roman" w:cs="Times New Roman"/>
          <w:b/>
          <w:bCs/>
          <w:sz w:val="24"/>
          <w:szCs w:val="21"/>
        </w:rPr>
        <w:t xml:space="preserve">rediction and </w:t>
      </w:r>
      <w:r>
        <w:rPr>
          <w:rFonts w:ascii="Times New Roman" w:eastAsia="宋体" w:hAnsi="Times New Roman" w:cs="Times New Roman" w:hint="eastAsia"/>
          <w:b/>
          <w:bCs/>
          <w:sz w:val="24"/>
          <w:szCs w:val="21"/>
          <w:lang w:eastAsia="zh-CN"/>
        </w:rPr>
        <w:t>E</w:t>
      </w:r>
      <w:r>
        <w:rPr>
          <w:rFonts w:ascii="Times New Roman" w:hAnsi="Times New Roman" w:cs="Times New Roman"/>
          <w:b/>
          <w:bCs/>
          <w:sz w:val="24"/>
          <w:szCs w:val="21"/>
        </w:rPr>
        <w:t xml:space="preserve">mergency </w:t>
      </w:r>
      <w:r>
        <w:rPr>
          <w:rFonts w:ascii="Times New Roman" w:eastAsia="宋体" w:hAnsi="Times New Roman" w:cs="Times New Roman" w:hint="eastAsia"/>
          <w:b/>
          <w:bCs/>
          <w:sz w:val="24"/>
          <w:szCs w:val="21"/>
          <w:lang w:eastAsia="zh-CN"/>
        </w:rPr>
        <w:t>R</w:t>
      </w:r>
      <w:r>
        <w:rPr>
          <w:rFonts w:ascii="Times New Roman" w:hAnsi="Times New Roman" w:cs="Times New Roman"/>
          <w:b/>
          <w:bCs/>
          <w:sz w:val="24"/>
          <w:szCs w:val="21"/>
        </w:rPr>
        <w:t xml:space="preserve">esponse </w:t>
      </w:r>
      <w:r>
        <w:rPr>
          <w:rFonts w:ascii="Times New Roman" w:eastAsia="宋体" w:hAnsi="Times New Roman" w:cs="Times New Roman" w:hint="eastAsia"/>
          <w:b/>
          <w:bCs/>
          <w:sz w:val="24"/>
          <w:szCs w:val="21"/>
          <w:lang w:eastAsia="zh-CN"/>
        </w:rPr>
        <w:t>S</w:t>
      </w:r>
      <w:r>
        <w:rPr>
          <w:rFonts w:ascii="Times New Roman" w:hAnsi="Times New Roman" w:cs="Times New Roman"/>
          <w:b/>
          <w:bCs/>
          <w:sz w:val="24"/>
          <w:szCs w:val="21"/>
        </w:rPr>
        <w:t xml:space="preserve">trategy of </w:t>
      </w:r>
      <w:r>
        <w:rPr>
          <w:rFonts w:ascii="Times New Roman" w:eastAsia="宋体" w:hAnsi="Times New Roman" w:cs="Times New Roman" w:hint="eastAsia"/>
          <w:b/>
          <w:bCs/>
          <w:sz w:val="24"/>
          <w:szCs w:val="21"/>
          <w:lang w:eastAsia="zh-CN"/>
        </w:rPr>
        <w:t>S</w:t>
      </w:r>
      <w:r>
        <w:rPr>
          <w:rFonts w:ascii="Times New Roman" w:hAnsi="Times New Roman" w:cs="Times New Roman"/>
          <w:b/>
          <w:bCs/>
          <w:sz w:val="24"/>
          <w:szCs w:val="21"/>
        </w:rPr>
        <w:t>ubmersible</w:t>
      </w:r>
    </w:p>
    <w:p w14:paraId="045DFF1F" w14:textId="77777777" w:rsidR="002A29EC" w:rsidRDefault="002A29EC">
      <w:pPr>
        <w:spacing w:line="360" w:lineRule="auto"/>
        <w:jc w:val="center"/>
        <w:rPr>
          <w:rFonts w:ascii="Times New Roman" w:hAnsi="Times New Roman" w:cs="Times New Roman"/>
          <w:sz w:val="16"/>
          <w:szCs w:val="13"/>
        </w:rPr>
      </w:pPr>
    </w:p>
    <w:p w14:paraId="2510EFFA" w14:textId="77777777" w:rsidR="002A29EC" w:rsidRDefault="00000000">
      <w:pPr>
        <w:spacing w:afterLines="50" w:after="120" w:line="360" w:lineRule="auto"/>
        <w:jc w:val="center"/>
        <w:rPr>
          <w:rFonts w:ascii="Times New Roman" w:hAnsi="Times New Roman" w:cs="Times New Roman"/>
          <w:sz w:val="24"/>
          <w:szCs w:val="21"/>
        </w:rPr>
      </w:pPr>
      <w:r>
        <w:rPr>
          <w:rFonts w:ascii="Times New Roman" w:hAnsi="Times New Roman" w:cs="Times New Roman"/>
          <w:b/>
          <w:bCs/>
          <w:sz w:val="32"/>
          <w:szCs w:val="24"/>
        </w:rPr>
        <w:t>Summary</w:t>
      </w:r>
    </w:p>
    <w:p w14:paraId="15D307A4" w14:textId="77777777" w:rsidR="002A29EC" w:rsidRDefault="00000000">
      <w:pPr>
        <w:spacing w:line="360" w:lineRule="auto"/>
        <w:ind w:firstLineChars="200" w:firstLine="480"/>
        <w:jc w:val="both"/>
        <w:rPr>
          <w:rFonts w:ascii="Times New Roman" w:hAnsi="Times New Roman" w:cs="Times New Roman"/>
          <w:sz w:val="24"/>
          <w:szCs w:val="21"/>
        </w:rPr>
      </w:pPr>
      <w:r>
        <w:rPr>
          <w:rFonts w:ascii="Times New Roman" w:hAnsi="Times New Roman" w:cs="Times New Roman"/>
          <w:sz w:val="24"/>
          <w:szCs w:val="21"/>
        </w:rPr>
        <w:t>Maritime Cruises Mini-Submarines (MCMS) aims to use submersibles for Ionian Sea explorations. This requires models for predicting submersible locations, managing pre-emergency communications, recommending search equipment, and developing efficient search patterns, while considering expansion to other locations like the Caribbean Sea.</w:t>
      </w:r>
    </w:p>
    <w:p w14:paraId="5BD8CC6F" w14:textId="77777777" w:rsidR="002A29EC" w:rsidRDefault="00000000">
      <w:pPr>
        <w:spacing w:line="360" w:lineRule="auto"/>
        <w:ind w:firstLineChars="200" w:firstLine="482"/>
        <w:jc w:val="both"/>
        <w:rPr>
          <w:rFonts w:ascii="Times New Roman" w:hAnsi="Times New Roman" w:cs="Times New Roman"/>
          <w:sz w:val="24"/>
          <w:szCs w:val="21"/>
        </w:rPr>
      </w:pPr>
      <w:r>
        <w:rPr>
          <w:rFonts w:ascii="Times New Roman" w:hAnsi="Times New Roman" w:cs="Times New Roman"/>
          <w:b/>
          <w:bCs/>
          <w:sz w:val="24"/>
          <w:szCs w:val="21"/>
        </w:rPr>
        <w:t>Problem 1</w:t>
      </w:r>
      <w:r>
        <w:rPr>
          <w:rFonts w:ascii="Times New Roman" w:hAnsi="Times New Roman" w:cs="Times New Roman"/>
          <w:sz w:val="24"/>
          <w:szCs w:val="21"/>
        </w:rPr>
        <w:t xml:space="preserve">: We developed a </w:t>
      </w:r>
      <w:r>
        <w:rPr>
          <w:rFonts w:ascii="Times New Roman" w:hAnsi="Times New Roman" w:cs="Times New Roman"/>
          <w:b/>
          <w:bCs/>
          <w:sz w:val="24"/>
          <w:szCs w:val="21"/>
        </w:rPr>
        <w:t>Long Short-Term Memory Network</w:t>
      </w:r>
      <w:r>
        <w:rPr>
          <w:rFonts w:ascii="Times New Roman" w:hAnsi="Times New Roman" w:cs="Times New Roman"/>
          <w:sz w:val="24"/>
          <w:szCs w:val="21"/>
        </w:rPr>
        <w:t xml:space="preserve"> (</w:t>
      </w:r>
      <w:r>
        <w:rPr>
          <w:rFonts w:ascii="Times New Roman" w:hAnsi="Times New Roman" w:cs="Times New Roman"/>
          <w:b/>
          <w:bCs/>
          <w:sz w:val="24"/>
          <w:szCs w:val="21"/>
        </w:rPr>
        <w:t>LSTM</w:t>
      </w:r>
      <w:r>
        <w:rPr>
          <w:rFonts w:ascii="Times New Roman" w:hAnsi="Times New Roman" w:cs="Times New Roman"/>
          <w:sz w:val="24"/>
          <w:szCs w:val="21"/>
        </w:rPr>
        <w:t xml:space="preserve">) model, </w:t>
      </w:r>
      <w:r>
        <w:rPr>
          <w:rFonts w:ascii="Times New Roman" w:eastAsia="宋体" w:hAnsi="Times New Roman" w:cs="Times New Roman" w:hint="eastAsia"/>
          <w:sz w:val="24"/>
          <w:szCs w:val="21"/>
          <w:lang w:eastAsia="zh-CN"/>
        </w:rPr>
        <w:t xml:space="preserve">with </w:t>
      </w:r>
      <w:r>
        <w:rPr>
          <w:rFonts w:ascii="Times New Roman" w:eastAsia="宋体" w:hAnsi="Times New Roman" w:cs="Times New Roman" w:hint="eastAsia"/>
          <w:b/>
          <w:bCs/>
          <w:sz w:val="24"/>
          <w:szCs w:val="21"/>
          <w:lang w:eastAsia="zh-CN"/>
        </w:rPr>
        <w:t>c</w:t>
      </w:r>
      <w:r>
        <w:rPr>
          <w:rFonts w:ascii="Times New Roman" w:hAnsi="Times New Roman" w:cs="Times New Roman"/>
          <w:b/>
          <w:bCs/>
          <w:sz w:val="24"/>
          <w:szCs w:val="21"/>
        </w:rPr>
        <w:t>lose integration of particle tracking</w:t>
      </w:r>
      <w:r>
        <w:rPr>
          <w:rFonts w:ascii="Times New Roman" w:hAnsi="Times New Roman" w:cs="Times New Roman"/>
          <w:sz w:val="24"/>
          <w:szCs w:val="21"/>
        </w:rPr>
        <w:t xml:space="preserve"> and </w:t>
      </w:r>
      <w:r>
        <w:rPr>
          <w:rFonts w:ascii="Times New Roman" w:hAnsi="Times New Roman" w:cs="Times New Roman"/>
          <w:b/>
          <w:bCs/>
          <w:sz w:val="24"/>
          <w:szCs w:val="21"/>
        </w:rPr>
        <w:t>fluid dynamics</w:t>
      </w:r>
      <w:r>
        <w:rPr>
          <w:rFonts w:ascii="Times New Roman" w:eastAsia="宋体" w:hAnsi="Times New Roman" w:cs="Times New Roman" w:hint="eastAsia"/>
          <w:b/>
          <w:bCs/>
          <w:sz w:val="24"/>
          <w:szCs w:val="21"/>
          <w:lang w:eastAsia="zh-CN"/>
        </w:rPr>
        <w:t xml:space="preserve"> </w:t>
      </w:r>
      <w:r>
        <w:rPr>
          <w:rFonts w:ascii="Times New Roman" w:hAnsi="Times New Roman" w:cs="Times New Roman"/>
          <w:b/>
          <w:bCs/>
          <w:sz w:val="24"/>
          <w:szCs w:val="21"/>
        </w:rPr>
        <w:t>incorporating ocean physics data</w:t>
      </w:r>
      <w:r>
        <w:rPr>
          <w:rFonts w:ascii="Times New Roman" w:hAnsi="Times New Roman" w:cs="Times New Roman"/>
          <w:sz w:val="24"/>
          <w:szCs w:val="21"/>
        </w:rPr>
        <w:t xml:space="preserve"> and </w:t>
      </w:r>
      <w:r>
        <w:rPr>
          <w:rFonts w:ascii="Times New Roman" w:hAnsi="Times New Roman" w:cs="Times New Roman"/>
          <w:b/>
          <w:bCs/>
          <w:sz w:val="24"/>
          <w:szCs w:val="21"/>
        </w:rPr>
        <w:t>historical trajectories</w:t>
      </w:r>
      <w:r>
        <w:rPr>
          <w:rFonts w:ascii="Times New Roman" w:hAnsi="Times New Roman" w:cs="Times New Roman"/>
          <w:sz w:val="24"/>
          <w:szCs w:val="21"/>
        </w:rPr>
        <w:t xml:space="preserve"> to predict submersible positions. Utilizing TensorFlow and data normalization, the model shows high accuracy in future position predictions, demonstrating the potential for enhancing safety procedures.</w:t>
      </w:r>
    </w:p>
    <w:p w14:paraId="27279E76" w14:textId="77777777" w:rsidR="002A29EC" w:rsidRDefault="00000000">
      <w:pPr>
        <w:spacing w:line="360" w:lineRule="auto"/>
        <w:ind w:firstLineChars="200" w:firstLine="482"/>
        <w:jc w:val="both"/>
        <w:rPr>
          <w:rFonts w:ascii="Times New Roman" w:hAnsi="Times New Roman" w:cs="Times New Roman"/>
          <w:sz w:val="24"/>
          <w:szCs w:val="21"/>
        </w:rPr>
      </w:pPr>
      <w:r>
        <w:rPr>
          <w:rFonts w:ascii="Times New Roman" w:hAnsi="Times New Roman" w:cs="Times New Roman"/>
          <w:b/>
          <w:bCs/>
          <w:sz w:val="24"/>
          <w:szCs w:val="21"/>
        </w:rPr>
        <w:t>Problem 2</w:t>
      </w:r>
      <w:r>
        <w:rPr>
          <w:rFonts w:ascii="Times New Roman" w:hAnsi="Times New Roman" w:cs="Times New Roman"/>
          <w:sz w:val="24"/>
          <w:szCs w:val="21"/>
        </w:rPr>
        <w:t xml:space="preserve">: Recommended additional search equipment for the </w:t>
      </w:r>
      <w:r>
        <w:rPr>
          <w:rFonts w:ascii="Times New Roman" w:eastAsia="宋体" w:hAnsi="Times New Roman" w:cs="Times New Roman" w:hint="eastAsia"/>
          <w:sz w:val="24"/>
          <w:szCs w:val="21"/>
          <w:lang w:eastAsia="zh-CN"/>
        </w:rPr>
        <w:t>rescue</w:t>
      </w:r>
      <w:r>
        <w:rPr>
          <w:rFonts w:ascii="Times New Roman" w:hAnsi="Times New Roman" w:cs="Times New Roman"/>
          <w:sz w:val="24"/>
          <w:szCs w:val="21"/>
        </w:rPr>
        <w:t xml:space="preserve"> ship, focusing on remotely operated vehicles (</w:t>
      </w:r>
      <w:r>
        <w:rPr>
          <w:rFonts w:ascii="Times New Roman" w:hAnsi="Times New Roman" w:cs="Times New Roman"/>
          <w:b/>
          <w:bCs/>
          <w:sz w:val="24"/>
          <w:szCs w:val="21"/>
        </w:rPr>
        <w:t>ROVs</w:t>
      </w:r>
      <w:r>
        <w:rPr>
          <w:rFonts w:ascii="Times New Roman" w:hAnsi="Times New Roman" w:cs="Times New Roman"/>
          <w:sz w:val="24"/>
          <w:szCs w:val="21"/>
        </w:rPr>
        <w:t>), side-scan sonar, and autonomous underwater vehicles (</w:t>
      </w:r>
      <w:r>
        <w:rPr>
          <w:rFonts w:ascii="Times New Roman" w:hAnsi="Times New Roman" w:cs="Times New Roman"/>
          <w:b/>
          <w:bCs/>
          <w:sz w:val="24"/>
          <w:szCs w:val="21"/>
        </w:rPr>
        <w:t>AUVs</w:t>
      </w:r>
      <w:r>
        <w:rPr>
          <w:rFonts w:ascii="Times New Roman" w:hAnsi="Times New Roman" w:cs="Times New Roman"/>
          <w:sz w:val="24"/>
          <w:szCs w:val="21"/>
        </w:rPr>
        <w:t>). Cost, maintenance, and readiness were key considerations, ensuring a balance between advanced technology and practicality.</w:t>
      </w:r>
    </w:p>
    <w:p w14:paraId="35F6CA11" w14:textId="77777777" w:rsidR="002A29EC" w:rsidRDefault="00000000">
      <w:pPr>
        <w:spacing w:line="360" w:lineRule="auto"/>
        <w:ind w:firstLineChars="200" w:firstLine="482"/>
        <w:jc w:val="both"/>
        <w:rPr>
          <w:rFonts w:ascii="Times New Roman" w:hAnsi="Times New Roman" w:cs="Times New Roman"/>
          <w:sz w:val="24"/>
          <w:szCs w:val="21"/>
        </w:rPr>
      </w:pPr>
      <w:r>
        <w:rPr>
          <w:rFonts w:ascii="Times New Roman" w:hAnsi="Times New Roman" w:cs="Times New Roman"/>
          <w:b/>
          <w:bCs/>
          <w:sz w:val="24"/>
          <w:szCs w:val="21"/>
        </w:rPr>
        <w:t>Problem 3</w:t>
      </w:r>
      <w:r>
        <w:rPr>
          <w:rFonts w:ascii="Times New Roman" w:hAnsi="Times New Roman" w:cs="Times New Roman"/>
          <w:sz w:val="24"/>
          <w:szCs w:val="21"/>
        </w:rPr>
        <w:t xml:space="preserve">: Created a model that uses </w:t>
      </w:r>
      <w:r>
        <w:rPr>
          <w:rFonts w:ascii="Times New Roman" w:hAnsi="Times New Roman" w:cs="Times New Roman"/>
          <w:b/>
          <w:bCs/>
          <w:sz w:val="24"/>
          <w:szCs w:val="21"/>
        </w:rPr>
        <w:t>LSTM predictions</w:t>
      </w:r>
      <w:r>
        <w:rPr>
          <w:rFonts w:ascii="Times New Roman" w:hAnsi="Times New Roman" w:cs="Times New Roman"/>
          <w:sz w:val="24"/>
          <w:szCs w:val="21"/>
        </w:rPr>
        <w:t xml:space="preserve"> to define search areas and patterns, employing Monte Carlo simulations and the </w:t>
      </w:r>
      <w:r>
        <w:rPr>
          <w:rFonts w:ascii="Times New Roman" w:hAnsi="Times New Roman" w:cs="Times New Roman"/>
          <w:b/>
          <w:bCs/>
          <w:sz w:val="24"/>
          <w:szCs w:val="21"/>
        </w:rPr>
        <w:t>A* algorithm</w:t>
      </w:r>
      <w:r>
        <w:rPr>
          <w:rFonts w:ascii="Times New Roman" w:hAnsi="Times New Roman" w:cs="Times New Roman"/>
          <w:sz w:val="24"/>
          <w:szCs w:val="21"/>
        </w:rPr>
        <w:t>. This approach optimizes search efficiency, dynamically updates based on real-time data, and increases the probability of locating lost submersibles over time.</w:t>
      </w:r>
    </w:p>
    <w:p w14:paraId="57B2C6AA" w14:textId="77777777" w:rsidR="002A29EC" w:rsidRDefault="00000000">
      <w:pPr>
        <w:spacing w:line="360" w:lineRule="auto"/>
        <w:ind w:firstLineChars="200" w:firstLine="482"/>
        <w:jc w:val="both"/>
        <w:rPr>
          <w:rFonts w:ascii="Times New Roman" w:hAnsi="Times New Roman" w:cs="Times New Roman"/>
          <w:sz w:val="24"/>
          <w:szCs w:val="21"/>
        </w:rPr>
      </w:pPr>
      <w:r>
        <w:rPr>
          <w:rFonts w:ascii="Times New Roman" w:hAnsi="Times New Roman" w:cs="Times New Roman"/>
          <w:b/>
          <w:bCs/>
          <w:sz w:val="24"/>
          <w:szCs w:val="21"/>
        </w:rPr>
        <w:t>Problem 4</w:t>
      </w:r>
      <w:r>
        <w:rPr>
          <w:rFonts w:ascii="Times New Roman" w:hAnsi="Times New Roman" w:cs="Times New Roman"/>
          <w:sz w:val="24"/>
          <w:szCs w:val="21"/>
        </w:rPr>
        <w:t xml:space="preserve">: Adapted the model for the Caribbean Sea, adjusting for regional oceanographic conditions and the presence of multiple submersibles. Employed </w:t>
      </w:r>
      <w:r>
        <w:rPr>
          <w:rFonts w:ascii="Times New Roman" w:hAnsi="Times New Roman" w:cs="Times New Roman"/>
          <w:b/>
          <w:bCs/>
          <w:sz w:val="24"/>
          <w:szCs w:val="21"/>
        </w:rPr>
        <w:t>multi-agent simulation and high-resolution seabed mapping</w:t>
      </w:r>
      <w:r>
        <w:rPr>
          <w:rFonts w:ascii="Times New Roman" w:hAnsi="Times New Roman" w:cs="Times New Roman"/>
          <w:sz w:val="24"/>
          <w:szCs w:val="21"/>
        </w:rPr>
        <w:t xml:space="preserve"> to address unique challenges, ensuring model versatility and effectiveness.</w:t>
      </w:r>
    </w:p>
    <w:p w14:paraId="007C5575" w14:textId="77777777" w:rsidR="002A29EC" w:rsidRDefault="00000000">
      <w:pPr>
        <w:spacing w:line="360" w:lineRule="auto"/>
        <w:ind w:firstLineChars="200" w:firstLine="480"/>
        <w:jc w:val="both"/>
        <w:rPr>
          <w:rFonts w:ascii="Times New Roman" w:hAnsi="Times New Roman" w:cs="Times New Roman"/>
          <w:color w:val="FF0000"/>
          <w:sz w:val="24"/>
          <w:szCs w:val="24"/>
        </w:rPr>
      </w:pPr>
      <w:r>
        <w:rPr>
          <w:rFonts w:ascii="Times New Roman" w:hAnsi="Times New Roman" w:cs="Times New Roman"/>
          <w:sz w:val="24"/>
          <w:szCs w:val="21"/>
        </w:rPr>
        <w:t>Evaluation &amp; Improvement: The model's foundation on Newtonian mechanics and validated data sources like NASA Earth and NOAA underpins its strength. However, assumptions regarding constant seawater density and sensor accuracy highlight areas for refinement. Future enhancements could include variable environmental parameters and machine learning techniques for continuous model optimization.</w:t>
      </w:r>
    </w:p>
    <w:sectPr w:rsidR="002A29EC">
      <w:type w:val="continuous"/>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0DE283" w14:textId="77777777" w:rsidR="00A2791A" w:rsidRDefault="00A2791A">
      <w:r>
        <w:separator/>
      </w:r>
    </w:p>
  </w:endnote>
  <w:endnote w:type="continuationSeparator" w:id="0">
    <w:p w14:paraId="1309DB62" w14:textId="77777777" w:rsidR="00A2791A" w:rsidRDefault="00A2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E88FC8" w14:textId="77777777" w:rsidR="00A2791A" w:rsidRDefault="00A2791A">
      <w:r>
        <w:separator/>
      </w:r>
    </w:p>
  </w:footnote>
  <w:footnote w:type="continuationSeparator" w:id="0">
    <w:p w14:paraId="0B5332D5" w14:textId="77777777" w:rsidR="00A2791A" w:rsidRDefault="00A279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7DDAF" w14:textId="77777777" w:rsidR="002A29EC" w:rsidRDefault="00000000">
    <w:pPr>
      <w:pStyle w:val="a5"/>
    </w:pPr>
    <w:r>
      <w:rPr>
        <w:rStyle w:val="a9"/>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I3ZjNmOTllNjFkY2YxMDA3Y2RiMmU2MjcxMDViNzkifQ=="/>
  </w:docVars>
  <w:rsids>
    <w:rsidRoot w:val="00C967E1"/>
    <w:rsid w:val="0005745E"/>
    <w:rsid w:val="0009763B"/>
    <w:rsid w:val="00146177"/>
    <w:rsid w:val="00173E0E"/>
    <w:rsid w:val="001C6F40"/>
    <w:rsid w:val="001F1F39"/>
    <w:rsid w:val="002204B5"/>
    <w:rsid w:val="00281E3E"/>
    <w:rsid w:val="002A29EC"/>
    <w:rsid w:val="0031488F"/>
    <w:rsid w:val="003573BE"/>
    <w:rsid w:val="004A4CF6"/>
    <w:rsid w:val="00626EF5"/>
    <w:rsid w:val="00685325"/>
    <w:rsid w:val="006E65D5"/>
    <w:rsid w:val="00720F91"/>
    <w:rsid w:val="0075583C"/>
    <w:rsid w:val="008A09F6"/>
    <w:rsid w:val="008B11FF"/>
    <w:rsid w:val="009D6085"/>
    <w:rsid w:val="00A2791A"/>
    <w:rsid w:val="00AA34E5"/>
    <w:rsid w:val="00B23F38"/>
    <w:rsid w:val="00B47C74"/>
    <w:rsid w:val="00BF567C"/>
    <w:rsid w:val="00C457C1"/>
    <w:rsid w:val="00C5368C"/>
    <w:rsid w:val="00C967E1"/>
    <w:rsid w:val="00D37AF8"/>
    <w:rsid w:val="00DB59BB"/>
    <w:rsid w:val="00E85789"/>
    <w:rsid w:val="00EA201B"/>
    <w:rsid w:val="00EF2A88"/>
    <w:rsid w:val="00F669AA"/>
    <w:rsid w:val="00FD4DD0"/>
    <w:rsid w:val="00FE6855"/>
    <w:rsid w:val="13A07E1A"/>
    <w:rsid w:val="6C390E1B"/>
    <w:rsid w:val="74BA06C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F2F461"/>
  <w15:docId w15:val="{5644C95B-1A38-482C-AC62-E8470045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Pr>
      <w:rFonts w:asciiTheme="minorHAnsi" w:eastAsiaTheme="minorHAnsi" w:hAnsiTheme="minorHAnsi" w:cstheme="minorBid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320"/>
        <w:tab w:val="right" w:pos="8640"/>
      </w:tabs>
    </w:pPr>
  </w:style>
  <w:style w:type="paragraph" w:styleId="a5">
    <w:name w:val="header"/>
    <w:basedOn w:val="a"/>
    <w:link w:val="a6"/>
    <w:autoRedefine/>
    <w:uiPriority w:val="99"/>
    <w:unhideWhenUsed/>
    <w:pPr>
      <w:tabs>
        <w:tab w:val="center" w:pos="4320"/>
        <w:tab w:val="right" w:pos="8640"/>
      </w:tabs>
    </w:pPr>
  </w:style>
  <w:style w:type="table" w:styleId="a7">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Strong"/>
    <w:basedOn w:val="a0"/>
    <w:uiPriority w:val="22"/>
    <w:qFormat/>
    <w:rPr>
      <w:b/>
      <w:bCs/>
    </w:rPr>
  </w:style>
  <w:style w:type="character" w:styleId="a9">
    <w:name w:val="page number"/>
    <w:basedOn w:val="a0"/>
    <w:autoRedefine/>
    <w:uiPriority w:val="99"/>
    <w:semiHidden/>
    <w:unhideWhenUsed/>
  </w:style>
  <w:style w:type="character" w:customStyle="1" w:styleId="a6">
    <w:name w:val="页眉 字符"/>
    <w:basedOn w:val="a0"/>
    <w:link w:val="a5"/>
    <w:autoRedefine/>
    <w:uiPriority w:val="99"/>
    <w:qFormat/>
    <w:rPr>
      <w:rFonts w:asciiTheme="minorHAnsi" w:eastAsiaTheme="minorHAnsi" w:hAnsiTheme="minorHAnsi" w:cstheme="minorBidi"/>
      <w:sz w:val="22"/>
      <w:szCs w:val="22"/>
      <w:lang w:eastAsia="en-US"/>
    </w:rPr>
  </w:style>
  <w:style w:type="character" w:customStyle="1" w:styleId="a4">
    <w:name w:val="页脚 字符"/>
    <w:basedOn w:val="a0"/>
    <w:link w:val="a3"/>
    <w:autoRedefine/>
    <w:uiPriority w:val="99"/>
    <w:qFormat/>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COMAP Inc.</dc:creator>
  <cp:lastModifiedBy>俊君 刘</cp:lastModifiedBy>
  <cp:revision>18</cp:revision>
  <dcterms:created xsi:type="dcterms:W3CDTF">2019-10-09T14:00:00Z</dcterms:created>
  <dcterms:modified xsi:type="dcterms:W3CDTF">2024-06-29T13:08:00Z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5F84F19665124931AAB34B2C0922FD9F_13</vt:lpwstr>
  </property>
</Properties>
</file>