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主题：网申到 Offer 全流程追踪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网申阶段：简历定制化、JD 关键词匹配、不海投。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AI 面试/在线测评：腾讯/字节/玛氏等常见，模拟练习显著提升通过率。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笔试备考节奏：提前 2 周开始刷题，每天 1 套卷子。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一/二/三轮面试关注点：一面看基础、二面看项目、三面看价值观。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谈判与选择：按城市-岗位-平台-薪资综合排序。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核心建议：用招聘流程监控工具把每个企业的当前阶段都打上标签，进度一目了然。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