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主题：笔试题型分布盘点 · 分类：笔试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互联网行业：行测 30% + 编程/算法 40% + 案例分析 30%。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金融行业：行测 40% + 英语 20% + 数字推理 20% + 财经知识 20%。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央国企：行测 50% + 时政 20% + 公文写作 20% + 专业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求职策略调整：根据目标行业调整刷题模块的占比。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核心建议：先确定 1-2 个目标行业，然后专项刷对应模块。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