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【秋招干货】行测数量关系：题型拆解与速算技巧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行测题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行测数量关系公认难且费时，主要包括工程问题、行程问题、利润问题、植树问题、排列组合、概率、几何、数列。应对思路：先识别题型（关键词秒判）、用代入法代替硬算、训练 30 秒内出答案的节奏。一个题型集中刷 30 道同类题，直到形成肌肉记忆。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行测数量关系解题技巧是秋招过程中非常关键的环节。我自己在秋招中就因为忽视了这一点，错过了一次重要的机会。后来才意识到：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工程问题：核心公式 工作量 = 效率 × 时间，找单位统一。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行程问题：相遇追及公式、比例法、画图直观。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工程问题：核心公式 工作量 = 效率 × 时间，找单位统一。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行程问题：相遇追及公式、比例法、画图直观。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利润问题：成本/售价/利润/折扣的关系转换。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植树问题：单边/双边/环形/楼层的端点处理。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排列组合：分类相加、分步相乘，特殊题型用捆绑/插空/隔板。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实用建议：推荐用网页答题工具（支持 6 种 AI 模型切换）专项刷题，每题 50 秒限时。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