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流程监控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网申到 Offer 全流程追踪是秋招过程中非常关键的环节。我自己在秋招中就因为忽视了这一点，错过了一次重要的机会。后来才意识到：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网申阶段：简历定制化、JD 关键词匹配、不海投。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AI 面试/在线测评：腾讯/字节/玛氏等常见，模拟练习显著提升通过率。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网申阶段：简历定制化、JD 关键词匹配、不海投。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AI 面试/在线测评：腾讯/字节/玛氏等常见，模拟练习显著提升通过率。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笔试备考节奏：提前 2 周开始刷题，每天 1 套卷子。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一/二/三轮面试关注点：一面看基础、二面看项目、三面看价值观。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实用建议：用招聘流程监控工具把每个企业的当前阶段都打上标签，进度一目了然。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