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行测题库搭建：模块化刷题策略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题库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「老师，秋招行测题库如何搭建到底该怎么搞？」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今年在公众号系统整理秋招系列文章，今天这篇是关于「秋招行测题库如何搭建」的深度拆解。全文约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▎一、先说背景：题库为什么重要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题库不是题海，而是按知识点归类的专项库。搭建步骤：把题按模块切片（言语/数量/判断/资料/常识）、记录每题考点与错因、形成错题本反复训练、模块突破到 80% 正确率后切换。题库的核心指标不是数量，而是未掌握知识点的覆盖率。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五模块切分：言语、数量、判断、资料、常识。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错题三要素：考点、错因、正解思路，比抄原题重要。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训练节奏：单模块 50 题/天，80% 正确率后切下个模块。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复盘周期：错题隔 1 天再做，隔 7 天再做，隔 30 天再做。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在线题库优势：自动判分、错题归档、知识点切片。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用网页答题工具搭建个人题库，错题自动归档、知识库支持 7 种格式上传。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