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在「笔试」这件事上，传统做法有三个明显短板：信息分散、效率低下、节奏失控。本文将逐一拆解。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央国企：行测 50% + 时政 20% + 公文写作 20% + 专业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求职策略调整：根据目标行业调整刷题模块的占比。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多行业投递：建议行测为主、行业专业知识为辅。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