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行测题库如何搭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题库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题库不是题海，而是按知识点归类的专项库。搭建步骤：把题按模块切片（言语/数量/判断/资料/常识）、记录每题考点与错因、形成错题本反复训练、模块突破到 80% 正确率后切换。题库的核心指标不是数量，而是未掌握知识点的覆盖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五模块切分：言语、数量、判断、资料、常识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错题三要素：考点、错因、正解思路，比抄原题重要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训练节奏：单模块 50 题/天，80% 正确率后切下个模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复盘周期：错题隔 1 天再做，隔 7 天再做，隔 30 天再做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在线题库优势：自动判分、错题归档、知识点切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网页答题工具搭建个人题库，错题自动归档、知识库支持 7 种格式上传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