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秋招提前批 vs 正式批区别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秋招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4"/>
        </w:rPr>
        <w:t>提前批（5-8 月）是部分大厂的预招阶段，多为内推或定向，质量高、竞争小，但岗位少。正式批（8-10 月）是主战场，岗位多、竞争激烈。投递策略：提前批可大胆尝试（竞争小 + 多一次机会），正式批要更精准（JD 匹配 + 简历优化）。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提前批：5-8 月启动，部分大厂的内推或定向招聘。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正式批：8-10 月启动，所有岗位开放，秋招主战场。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投递节奏：提前批可海投积累面试经验。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正式批要精准：JD 关键词匹配 + 简历定制。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补录批：11-12 月，未招满岗位的二次机会。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提前批先练手积累经验，正式批主攻心仪大厂。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建立监控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▎工具建议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本主题相关：求职雷达（招聘流程监控）+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