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笔试题型分布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笔试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三大行业笔试题型差异显著：互联网偏重行测+编程题+产品/运营案例分析；金融偏重行测+英语+数字推理；央国企偏重行测+时政+公文写作。求职者应根据目标行业定制刷题策略，盲目刷题效率最低。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互联网行业：行测 30% + 编程/算法 40% + 案例分析 30%。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金融行业：行测 40% + 英语 20% + 数字推理 20% + 财经知识 20%。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央国企：行测 50% + 时政 20% + 公文写作 20% + 专业 10%。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求职策略调整：根据目标行业调整刷题模块的占比。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多行业投递：建议行测为主、行业专业知识为辅。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先确定 1-2 个目标行业，然后专项刷对应模块。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