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秋招时间节点全梳理：错过等一年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秋招开启时间节点还不知道？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×，不行，错过就只能等明年——秋招的窗口期只有 2 个月，错过没补。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×，不行，光记笔记不够——记到脑子里≠能落地执行。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提前批（5-8 月）：字节/阿里/腾讯等大厂启动早，6 月集中开岗。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正式批（8-10 月）：互联网全线、金融启动、央国企启动。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补录批（11-12 月）：未招满岗位补招，竞争与秋招主战场相当。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Offer 发放高峰（10-12 月）：集中在这一时段发放意向。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建议 7 月前完成简历，7 月开投提前批，9 月集中投正式批。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