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秋招节点错过再等一年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秋招时间点错过再等一年还不知道？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×，不行，错过就只能等明年——秋招的窗口期只有 2 个月，错过没补。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×，不行，光记笔记不够——记到脑子里≠能落地执行。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秋招只有 2 个月窗口期（9-10 月），不能等。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提前批截止后不会再补招，错过就真错过了。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正式批简历冻结期 2-4 周，修改后无法重投。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补录批机会少，且集中度不如正式批。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招聘流程监控工具企业监控 + 个人日历，把节奏管理工具化。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