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【抖音脚本】2026 秋招时间节点全梳理：错过等一年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「同学，秋招时间点听过吗？」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「今天讲：2026 秋招开启时间节点」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个要点：「提前批（5-8 月）：字节/阿里/腾讯等大厂启动早，6 月集中开岗。」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个要点：「正式批（8-10 月）：互联网全线、金融启动、央国企启动。」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个要点：「补录批（11-12 月）：未招满岗位补招，竞争与秋招主战场相当。」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个要点：「Offer 发放高峰（10-12 月）：集中在这一时段发放意向。」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个要点：「次年春招（3-5 月）：秋招失利者的二次机会，但岗位少。」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2026 秋招时间节点全梳理：错过等一年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