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【抖音脚本】行测题库搭建：模块化刷题策略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「同学，秋招题库听过吗？」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「今天讲：秋招行测题库如何搭建」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个要点：「五模块切分：言语、数量、判断、资料、常识。」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个要点：「错题三要素：考点、错因、正解思路，比抄原题重要。」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个要点：「训练节奏：单模块 50 题/天，80% 正确率后切下个模块。」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个要点：「复盘周期：错题隔 1 天再做，隔 7 天再做，隔 30 天再做。」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个要点：「在线题库优势：自动判分、错题归档、知识点切片。」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行测题库搭建：模块化刷题策略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