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5E09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1：患者，男性，26岁，临床检查时发现该患牙釉质半透明度有改变，可见白垩色不透明区呈不规则牙面分布(≤25%)，怀疑为氟牙症，按标准诊断为</w:t>
      </w:r>
    </w:p>
    <w:p w14:paraId="5CFF4141">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A：正常</w:t>
      </w:r>
    </w:p>
    <w:p w14:paraId="20431622">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B：可疑</w:t>
      </w:r>
    </w:p>
    <w:p w14:paraId="3E20918D">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C：很轻</w:t>
      </w:r>
    </w:p>
    <w:p w14:paraId="2E132261">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D：轻度</w:t>
      </w:r>
    </w:p>
    <w:p w14:paraId="4C45E77D">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E：中度</w:t>
      </w:r>
    </w:p>
    <w:p w14:paraId="3A4F23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11EE2BE">
      <w:pPr>
        <w:widowControl/>
        <w:jc w:val="left"/>
        <w:outlineLvl w:val="5"/>
        <w:rPr>
          <w:rFonts w:hint="eastAsia" w:ascii="Helvetica" w:hAnsi="Helvetica" w:eastAsia="宋体" w:cs="Helvetica"/>
          <w:color w:val="000000"/>
          <w:kern w:val="0"/>
          <w:sz w:val="24"/>
          <w:szCs w:val="24"/>
          <w:lang w:eastAsia="zh-CN"/>
        </w:rPr>
      </w:pPr>
    </w:p>
    <w:p w14:paraId="3726399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2：以下关于疱疹样口疮的说法不正确的是</w:t>
      </w:r>
    </w:p>
    <w:p w14:paraId="12473480">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A：好发于成人</w:t>
      </w:r>
    </w:p>
    <w:p w14:paraId="7C2FB6F2">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B：可反复发作</w:t>
      </w:r>
    </w:p>
    <w:p w14:paraId="7E4C95FE">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C：好发于婴幼儿</w:t>
      </w:r>
    </w:p>
    <w:p w14:paraId="14C7C3A0">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D：损害多限于口腔的无角化黏膜</w:t>
      </w:r>
    </w:p>
    <w:p w14:paraId="47CF756A">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E：可伴皮肤损害</w:t>
      </w:r>
    </w:p>
    <w:p w14:paraId="55CA10F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B9F24E0">
      <w:pPr>
        <w:widowControl/>
        <w:jc w:val="left"/>
        <w:outlineLvl w:val="5"/>
        <w:rPr>
          <w:rFonts w:hint="eastAsia" w:ascii="Helvetica" w:hAnsi="Helvetica" w:eastAsia="宋体" w:cs="Helvetica"/>
          <w:color w:val="000000"/>
          <w:kern w:val="0"/>
          <w:sz w:val="24"/>
          <w:szCs w:val="24"/>
          <w:lang w:eastAsia="zh-CN"/>
        </w:rPr>
      </w:pPr>
    </w:p>
    <w:p w14:paraId="58FA504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3：固定义齿的主要固位力不包括</w:t>
      </w:r>
    </w:p>
    <w:p w14:paraId="53AEDAD3">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A：大气压力</w:t>
      </w:r>
    </w:p>
    <w:p w14:paraId="2D484C93">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B：约束力</w:t>
      </w:r>
    </w:p>
    <w:p w14:paraId="02480F2B">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C：黏结力</w:t>
      </w:r>
    </w:p>
    <w:p w14:paraId="0544727B">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D：摩擦力</w:t>
      </w:r>
    </w:p>
    <w:p w14:paraId="63072F8D">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E：反约束力</w:t>
      </w:r>
    </w:p>
    <w:p w14:paraId="63BE5F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9E2C34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答案解析：(口腔修复学第8版第120页)固定桥的固位依靠摩擦力、粘接力和约束力的协同作用。</w:t>
      </w:r>
    </w:p>
    <w:p w14:paraId="1471D94F">
      <w:pPr>
        <w:widowControl/>
        <w:jc w:val="left"/>
        <w:outlineLvl w:val="5"/>
        <w:rPr>
          <w:rFonts w:hint="eastAsia" w:ascii="Helvetica" w:hAnsi="Helvetica" w:eastAsia="宋体" w:cs="Helvetica"/>
          <w:color w:val="000000"/>
          <w:kern w:val="0"/>
          <w:sz w:val="24"/>
          <w:szCs w:val="24"/>
          <w:lang w:eastAsia="zh-CN"/>
        </w:rPr>
      </w:pPr>
    </w:p>
    <w:p w14:paraId="5B058D3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4：倾斜基牙固定桥取得共同就位道的方法，错误的是</w:t>
      </w:r>
    </w:p>
    <w:p w14:paraId="7A0C6181">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A：正畸</w:t>
      </w:r>
    </w:p>
    <w:p w14:paraId="18C71BE2">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B：备牙</w:t>
      </w:r>
    </w:p>
    <w:p w14:paraId="5F28407F">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C：改变固位体设计</w:t>
      </w:r>
    </w:p>
    <w:p w14:paraId="236B19A3">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D：双套冠</w:t>
      </w:r>
    </w:p>
    <w:p w14:paraId="00E553F2">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E：拔除倾斜牙</w:t>
      </w:r>
    </w:p>
    <w:p w14:paraId="25C480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E545BB0">
      <w:pPr>
        <w:widowControl/>
        <w:jc w:val="left"/>
        <w:outlineLvl w:val="5"/>
        <w:rPr>
          <w:rFonts w:hint="eastAsia" w:ascii="Helvetica" w:hAnsi="Helvetica" w:eastAsia="宋体" w:cs="Helvetica"/>
          <w:color w:val="000000"/>
          <w:kern w:val="0"/>
          <w:sz w:val="24"/>
          <w:szCs w:val="24"/>
          <w:lang w:eastAsia="zh-CN"/>
        </w:rPr>
      </w:pPr>
    </w:p>
    <w:p w14:paraId="13F4E52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5：急性根尖周炎最主要的症状是</w:t>
      </w:r>
    </w:p>
    <w:p w14:paraId="4FC8A568">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A：自发性持续性痛</w:t>
      </w:r>
    </w:p>
    <w:p w14:paraId="7D89A893">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B：咬合痛</w:t>
      </w:r>
    </w:p>
    <w:p w14:paraId="4C752E58">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C：牙髓无活力</w:t>
      </w:r>
    </w:p>
    <w:p w14:paraId="3CDCA9FA">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D：疼痛能定位</w:t>
      </w:r>
    </w:p>
    <w:p w14:paraId="4D2D1669">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357BB2C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C7D3511">
      <w:pPr>
        <w:widowControl/>
        <w:jc w:val="left"/>
        <w:outlineLvl w:val="5"/>
        <w:rPr>
          <w:rFonts w:hint="eastAsia" w:ascii="Helvetica" w:hAnsi="Helvetica" w:eastAsia="宋体" w:cs="Helvetica"/>
          <w:color w:val="000000"/>
          <w:kern w:val="0"/>
          <w:sz w:val="24"/>
          <w:szCs w:val="24"/>
          <w:lang w:eastAsia="zh-CN"/>
        </w:rPr>
      </w:pPr>
    </w:p>
    <w:p w14:paraId="60943B5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6：解剖式人工牙的牙尖斜度是</w:t>
      </w:r>
    </w:p>
    <w:p w14:paraId="59E5E8D8">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A：0°</w:t>
      </w:r>
    </w:p>
    <w:p w14:paraId="0F4C5A35">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B：15°</w:t>
      </w:r>
    </w:p>
    <w:p w14:paraId="557C1EEF">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C：5°</w:t>
      </w:r>
    </w:p>
    <w:p w14:paraId="11818DA0">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D：30°</w:t>
      </w:r>
    </w:p>
    <w:p w14:paraId="063D398C">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E：40°</w:t>
      </w:r>
    </w:p>
    <w:p w14:paraId="5E5D758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BFDC94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答案解析：1.解剖式牙：牙尖斜度为33°或30°。正中时，上、下颌牙的面尖窝锁结关系好，咀嚼效能高。 2.半解剖式牙：牙尖斜度为20°，上、下颌牙间有一定的锁结关系。 3.非解剖式牙，牙尖斜度为0°，又称无尖牙。</w:t>
      </w:r>
    </w:p>
    <w:p w14:paraId="26981F20">
      <w:pPr>
        <w:widowControl/>
        <w:jc w:val="left"/>
        <w:outlineLvl w:val="5"/>
        <w:rPr>
          <w:rFonts w:hint="eastAsia" w:ascii="Helvetica" w:hAnsi="Helvetica" w:eastAsia="宋体" w:cs="Helvetica"/>
          <w:color w:val="000000"/>
          <w:kern w:val="0"/>
          <w:sz w:val="24"/>
          <w:szCs w:val="24"/>
          <w:lang w:eastAsia="zh-CN"/>
        </w:rPr>
      </w:pPr>
    </w:p>
    <w:p w14:paraId="504DB61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女，12岁，上颌右前磨牙区肿胀1年，X线见界限清楚的放射透光区，内合大小不等的钙化物质。病检见肿物呈囊性，内衬上皮部分类似缩余釉上皮，部分类似成釉细胞瘤，灶性影细胞团块见于衬里上皮内或纤维囊壁内，部分影细胞可发生钙化。最可能的病理诊断是</w:t>
      </w:r>
    </w:p>
    <w:p w14:paraId="665639F5">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A：单囊型成釉细胞瘤</w:t>
      </w:r>
    </w:p>
    <w:p w14:paraId="5D42C7EC">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B：牙源性钙化囊肿</w:t>
      </w:r>
    </w:p>
    <w:p w14:paraId="13F993AB">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C：牙源性钙化上皮瘤</w:t>
      </w:r>
    </w:p>
    <w:p w14:paraId="3610D751">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D：牙源性角化囊肿</w:t>
      </w:r>
    </w:p>
    <w:p w14:paraId="0FB2425F">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E：牙源性腺样瘤</w:t>
      </w:r>
    </w:p>
    <w:p w14:paraId="4BA09A2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F98E18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答案解析：男女发病率相近，发病年龄范围很广，多数病例诊断时患者年龄为30-60岁，20岁以下患者少见。</w:t>
      </w:r>
      <w:r>
        <w:rPr>
          <w:rFonts w:ascii="Helvetica" w:hAnsi="Helvetica" w:eastAsia="宋体" w:cs="Helvetica"/>
          <w:color w:val="999999"/>
          <w:kern w:val="0"/>
          <w:sz w:val="18"/>
          <w:szCs w:val="18"/>
        </w:rPr>
        <w:br w:type="textWrapping"/>
      </w:r>
      <w:r>
        <w:rPr>
          <w:rFonts w:ascii="Helvetica" w:hAnsi="Helvetica" w:eastAsia="宋体" w:cs="Helvetica"/>
          <w:color w:val="999999"/>
          <w:kern w:val="0"/>
          <w:sz w:val="18"/>
          <w:szCs w:val="18"/>
        </w:rPr>
        <w:t>A-S/M，特发于颌骨，极少数发生于鼻腔和上颌窦，约80%发生于下颌骨，其中下颌磨牙区和下颌升支部为最常见发病部位；</w:t>
      </w:r>
      <w:r>
        <w:rPr>
          <w:rFonts w:ascii="Helvetica" w:hAnsi="Helvetica" w:eastAsia="宋体" w:cs="Helvetica"/>
          <w:color w:val="999999"/>
          <w:kern w:val="0"/>
          <w:sz w:val="18"/>
          <w:szCs w:val="18"/>
        </w:rPr>
        <w:br w:type="textWrapping"/>
      </w:r>
      <w:r>
        <w:rPr>
          <w:rFonts w:ascii="Helvetica" w:hAnsi="Helvetica" w:eastAsia="宋体" w:cs="Helvetica"/>
          <w:color w:val="999999"/>
          <w:kern w:val="0"/>
          <w:sz w:val="18"/>
          <w:szCs w:val="18"/>
        </w:rPr>
        <w:t>肿瘤生长缓慢，平均病程6年左右。早期无自觉症状，后期颌骨膨隆，多向唇颊侧发展，压迫性生长可引起面部畸形和功能障碍。上颌骨的成釉细胞瘤增大时可波及鼻腔发生鼻塞，侵入上颌窦并波及眼眶、鼻泪管时可使眼球移位、流泪及复视。下颌骨的成釉细胞瘤增长时，骨质受压吸收变薄，扪之可有乒乓样感。当肿瘤压迫下牙槽神经时，患侧下唇及颊部可能感觉麻木不适。穿刺时可抽出黄色、黄褐色液体，可含胆固醇结晶。肿物覆盖黏膜一般光滑而无特殊改变，偶见对颌牙咬痕，肿瘤区可出现牙松动、移位或脱落。少数病例可继发感染，肿瘤局部自溃烂处向外生长，并出现疼痛。</w:t>
      </w:r>
      <w:r>
        <w:rPr>
          <w:rFonts w:ascii="Helvetica" w:hAnsi="Helvetica" w:eastAsia="宋体" w:cs="Helvetica"/>
          <w:color w:val="999999"/>
          <w:kern w:val="0"/>
          <w:sz w:val="18"/>
          <w:szCs w:val="18"/>
        </w:rPr>
        <w:br w:type="textWrapping"/>
      </w:r>
      <w:r>
        <w:rPr>
          <w:rFonts w:ascii="Helvetica" w:hAnsi="Helvetica" w:eastAsia="宋体" w:cs="Helvetica"/>
          <w:color w:val="999999"/>
          <w:kern w:val="0"/>
          <w:sz w:val="18"/>
          <w:szCs w:val="18"/>
        </w:rPr>
        <w:t>A-E/P，发生于承牙区的牙龈或无牙颌的牙槽粘膜，为一无痛性、坚实的、外生性肿物，表面光滑或凹凸不平，或呈乳头状。除肿瘤压迫造成的牙槽嵴浅表性吸收外，显著的骨受累很少见。</w:t>
      </w:r>
      <w:r>
        <w:rPr>
          <w:rFonts w:ascii="Helvetica" w:hAnsi="Helvetica" w:eastAsia="宋体" w:cs="Helvetica"/>
          <w:color w:val="999999"/>
          <w:kern w:val="0"/>
          <w:sz w:val="18"/>
          <w:szCs w:val="18"/>
        </w:rPr>
        <w:br w:type="textWrapping"/>
      </w:r>
      <w:r>
        <w:rPr>
          <w:rFonts w:ascii="Helvetica" w:hAnsi="Helvetica" w:eastAsia="宋体" w:cs="Helvetica"/>
          <w:color w:val="999999"/>
          <w:kern w:val="0"/>
          <w:sz w:val="18"/>
          <w:szCs w:val="18"/>
        </w:rPr>
        <w:t>A-D，目前没有骨外型A-D的报道，临床主诉主要是颌骨无痛性肿胀。X线片上，约50%的A-D表现为斑驳的透射/阻射杂影，边界不清，提示纤维-骨性病变；还可能发生牙根吸收和成骨。</w:t>
      </w:r>
      <w:r>
        <w:rPr>
          <w:rFonts w:ascii="Helvetica" w:hAnsi="Helvetica" w:eastAsia="宋体" w:cs="Helvetica"/>
          <w:color w:val="999999"/>
          <w:kern w:val="0"/>
          <w:sz w:val="18"/>
          <w:szCs w:val="18"/>
        </w:rPr>
        <w:br w:type="textWrapping"/>
      </w:r>
      <w:r>
        <w:rPr>
          <w:rFonts w:ascii="Helvetica" w:hAnsi="Helvetica" w:eastAsia="宋体" w:cs="Helvetica"/>
          <w:color w:val="999999"/>
          <w:kern w:val="0"/>
          <w:sz w:val="18"/>
          <w:szCs w:val="18"/>
        </w:rPr>
        <w:t>A-U，多见于青年人，年龄在10——29岁之间，平均年龄为25岁左右，好发于下颌磨牙区。近80%的病例与未萌的下颌第三磨牙相关。X线表现为边界清楚的单房透射影，常位于牙冠，可能发生牙根吸收。</w:t>
      </w:r>
      <w:r>
        <w:rPr>
          <w:rFonts w:ascii="Helvetica" w:hAnsi="Helvetica" w:eastAsia="宋体" w:cs="Helvetica"/>
          <w:color w:val="999999"/>
          <w:kern w:val="0"/>
          <w:sz w:val="18"/>
          <w:szCs w:val="18"/>
        </w:rPr>
        <w:br w:type="textWrapping"/>
      </w:r>
      <w:r>
        <w:rPr>
          <w:rFonts w:ascii="Helvetica" w:hAnsi="Helvetica" w:eastAsia="宋体" w:cs="Helvetica"/>
          <w:color w:val="999999"/>
          <w:kern w:val="0"/>
          <w:sz w:val="18"/>
          <w:szCs w:val="18"/>
        </w:rPr>
        <w:t>典型X线表现：早期呈蜂房状，以后形成多房性囊肿样阴影，单房较少。周围囊壁边缘常不齐整，呈半月形有切迹及有密度增高的骨白线，肿瘤生长可导致牙移位、囊内牙根呈锯齿状或截根状吸收，伴埋伏牙者可表现类似于含牙囊肿的X特点。各型成釉细胞瘤同样的X线特征归纳为以下六点1）骨质膨隆，以向唇颊侧向为甚；2）骨密质消失，以牙槽侧骨消失多见；3）肿瘤内含牙或不含牙，所含牙可为各发育期的埋伏牙、阻生牙或多生牙；口内牙被肿瘤推移、松动或脱落；4）牙根呈锯齿状吸收，肿瘤部分边缘骨质增生硬化5）肿瘤可向根与根之间浸润；6）肿瘤无钙化。</w:t>
      </w:r>
    </w:p>
    <w:p w14:paraId="3FF1D1FA">
      <w:pPr>
        <w:widowControl/>
        <w:jc w:val="left"/>
        <w:outlineLvl w:val="5"/>
        <w:rPr>
          <w:rFonts w:hint="eastAsia" w:ascii="Helvetica" w:hAnsi="Helvetica" w:eastAsia="宋体" w:cs="Helvetica"/>
          <w:color w:val="000000"/>
          <w:kern w:val="0"/>
          <w:sz w:val="24"/>
          <w:szCs w:val="24"/>
          <w:lang w:eastAsia="zh-CN"/>
        </w:rPr>
      </w:pPr>
    </w:p>
    <w:p w14:paraId="76C7EF4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8：前牙3／4冠的邻轴沟预备要求</w:t>
      </w:r>
    </w:p>
    <w:p w14:paraId="5616F6E7">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A：＜1mm的轴沟</w:t>
      </w:r>
    </w:p>
    <w:p w14:paraId="020A689E">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B：与唇面切1／3平行</w:t>
      </w:r>
    </w:p>
    <w:p w14:paraId="4889BD3A">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C：与颈袖轴壁平行</w:t>
      </w:r>
    </w:p>
    <w:p w14:paraId="3A8FE35B">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D：龈端止于颈缘线</w:t>
      </w:r>
    </w:p>
    <w:p w14:paraId="27254053">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018516B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8A4EC04">
      <w:pPr>
        <w:widowControl/>
        <w:jc w:val="left"/>
        <w:outlineLvl w:val="5"/>
        <w:rPr>
          <w:rFonts w:hint="eastAsia" w:ascii="Helvetica" w:hAnsi="Helvetica" w:eastAsia="宋体" w:cs="Helvetica"/>
          <w:color w:val="000000"/>
          <w:kern w:val="0"/>
          <w:sz w:val="24"/>
          <w:szCs w:val="24"/>
          <w:lang w:eastAsia="zh-CN"/>
        </w:rPr>
      </w:pPr>
    </w:p>
    <w:p w14:paraId="66EE897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9：一患者舌部裂伤，伴有邻近牙龈和口底黏膜裂伤，此时清创缝合时，哪一项是不正确的</w:t>
      </w:r>
    </w:p>
    <w:p w14:paraId="07AC1D4B">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A：应保持舌的纵行长度</w:t>
      </w:r>
    </w:p>
    <w:p w14:paraId="39EC689A">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B：缝合时应避免与口底黏膜和牙龈粘连</w:t>
      </w:r>
    </w:p>
    <w:p w14:paraId="235B5925">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C：应用较粗的丝线</w:t>
      </w:r>
    </w:p>
    <w:p w14:paraId="2BBB559F">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D：应先缝合口底裂伤</w:t>
      </w:r>
    </w:p>
    <w:p w14:paraId="6B56F0EB">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E：缝合时应距舌创缘稍远进针</w:t>
      </w:r>
    </w:p>
    <w:p w14:paraId="5F80E5A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B485B4B">
      <w:pPr>
        <w:widowControl/>
        <w:jc w:val="left"/>
        <w:outlineLvl w:val="5"/>
        <w:rPr>
          <w:rFonts w:hint="eastAsia" w:ascii="Helvetica" w:hAnsi="Helvetica" w:eastAsia="宋体" w:cs="Helvetica"/>
          <w:color w:val="000000"/>
          <w:kern w:val="0"/>
          <w:sz w:val="24"/>
          <w:szCs w:val="24"/>
          <w:lang w:eastAsia="zh-CN"/>
        </w:rPr>
      </w:pPr>
    </w:p>
    <w:p w14:paraId="4016B70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10：吮吸功能异常，翼外肌功能不足，可产生</w:t>
      </w:r>
    </w:p>
    <w:p w14:paraId="2CC95685">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A：牙列拥挤</w:t>
      </w:r>
    </w:p>
    <w:p w14:paraId="410B5A03">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B：近中错</w:t>
      </w:r>
      <w:r>
        <w:rPr>
          <w:rFonts w:ascii="Helvetica" w:hAnsi="Helvetica" w:eastAsia="宋体" w:cs="Helvetica"/>
          <w:color w:val="000000"/>
          <w:kern w:val="0"/>
          <w:szCs w:val="21"/>
        </w:rPr>
        <w:drawing>
          <wp:inline distT="0" distB="0" distL="0" distR="0">
            <wp:extent cx="161925" cy="152400"/>
            <wp:effectExtent l="0" t="0" r="9525" b="0"/>
            <wp:docPr id="29" name="图片 29" descr="http://statics.jylmdp.com/QUIMG/191516/2dccea77db2f4c8aa0a253ea2d4896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tatics.jylmdp.com/QUIMG/191516/2dccea77db2f4c8aa0a253ea2d4896a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1503427A">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C：远中错</w:t>
      </w:r>
      <w:r>
        <w:rPr>
          <w:rFonts w:ascii="Helvetica" w:hAnsi="Helvetica" w:eastAsia="宋体" w:cs="Helvetica"/>
          <w:color w:val="000000"/>
          <w:kern w:val="0"/>
          <w:szCs w:val="21"/>
        </w:rPr>
        <w:drawing>
          <wp:inline distT="0" distB="0" distL="0" distR="0">
            <wp:extent cx="161925" cy="152400"/>
            <wp:effectExtent l="0" t="0" r="9525" b="0"/>
            <wp:docPr id="28" name="图片 28" descr="http://statics.jylmdp.com/QUIMG/191516/2dccea77db2f4c8aa0a253ea2d4896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tatics.jylmdp.com/QUIMG/191516/2dccea77db2f4c8aa0a253ea2d4896a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409C44F8">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D：开</w:t>
      </w:r>
      <w:r>
        <w:rPr>
          <w:rFonts w:ascii="Helvetica" w:hAnsi="Helvetica" w:eastAsia="宋体" w:cs="Helvetica"/>
          <w:color w:val="000000"/>
          <w:kern w:val="0"/>
          <w:szCs w:val="21"/>
        </w:rPr>
        <w:drawing>
          <wp:inline distT="0" distB="0" distL="0" distR="0">
            <wp:extent cx="161925" cy="152400"/>
            <wp:effectExtent l="0" t="0" r="9525" b="0"/>
            <wp:docPr id="27" name="图片 27" descr="http://statics.jylmdp.com/QUIMG/191516/2dccea77db2f4c8aa0a253ea2d4896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tatics.jylmdp.com/QUIMG/191516/2dccea77db2f4c8aa0a253ea2d4896a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14B2AC89">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E：牙列间隙</w:t>
      </w:r>
    </w:p>
    <w:p w14:paraId="64DC17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ABA954F">
      <w:pPr>
        <w:widowControl/>
        <w:jc w:val="left"/>
        <w:outlineLvl w:val="5"/>
        <w:rPr>
          <w:rFonts w:hint="eastAsia" w:ascii="Helvetica" w:hAnsi="Helvetica" w:eastAsia="宋体" w:cs="Helvetica"/>
          <w:color w:val="000000"/>
          <w:kern w:val="0"/>
          <w:sz w:val="24"/>
          <w:szCs w:val="24"/>
          <w:lang w:eastAsia="zh-CN"/>
        </w:rPr>
      </w:pPr>
    </w:p>
    <w:p w14:paraId="2FDD5CD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11：不锈钢是指铬的含量为</w:t>
      </w:r>
    </w:p>
    <w:p w14:paraId="6272C7AC">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A：3%以上</w:t>
      </w:r>
    </w:p>
    <w:p w14:paraId="4C599ACC">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B：5%以上</w:t>
      </w:r>
    </w:p>
    <w:p w14:paraId="3697EE1E">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C：10%以上</w:t>
      </w:r>
    </w:p>
    <w:p w14:paraId="18D389F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D：12%以上</w:t>
      </w:r>
    </w:p>
    <w:p w14:paraId="6F2F8E26">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E：15%以上</w:t>
      </w:r>
    </w:p>
    <w:p w14:paraId="76EA8D9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DD91974">
      <w:pPr>
        <w:widowControl/>
        <w:jc w:val="left"/>
        <w:outlineLvl w:val="5"/>
        <w:rPr>
          <w:rFonts w:hint="eastAsia" w:ascii="Helvetica" w:hAnsi="Helvetica" w:eastAsia="宋体" w:cs="Helvetica"/>
          <w:color w:val="000000"/>
          <w:kern w:val="0"/>
          <w:sz w:val="24"/>
          <w:szCs w:val="24"/>
          <w:lang w:eastAsia="zh-CN"/>
        </w:rPr>
      </w:pPr>
    </w:p>
    <w:p w14:paraId="399DC7D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12：苯妥英钠所致的牙龈增生，应与下列疾病区别，除了</w:t>
      </w:r>
    </w:p>
    <w:p w14:paraId="5DC09349">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A：白血病牙龈增生</w:t>
      </w:r>
    </w:p>
    <w:p w14:paraId="4928B86A">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B：青春期龈炎</w:t>
      </w:r>
    </w:p>
    <w:p w14:paraId="6F7AB4C1">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C：牙龈纤维瘤病</w:t>
      </w:r>
    </w:p>
    <w:p w14:paraId="76909920">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D：牙间乳头炎</w:t>
      </w:r>
    </w:p>
    <w:p w14:paraId="04AADAA7">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E：增生性龈炎</w:t>
      </w:r>
    </w:p>
    <w:p w14:paraId="271FB18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85A658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答案解析：苯妥英钠对癫痫强直一阵挛性发作(大发作)疗效好，为首选药；对局限性发作有一定疗效；对小发作(失神发作)无效，有时甚至使病情恶化。乙琥胺是防治小发作的首选药；对其他惊厥无效。</w:t>
      </w:r>
    </w:p>
    <w:p w14:paraId="69F64FA8">
      <w:pPr>
        <w:widowControl/>
        <w:jc w:val="left"/>
        <w:outlineLvl w:val="5"/>
        <w:rPr>
          <w:rFonts w:hint="eastAsia" w:ascii="Helvetica" w:hAnsi="Helvetica" w:eastAsia="宋体" w:cs="Helvetica"/>
          <w:color w:val="000000"/>
          <w:kern w:val="0"/>
          <w:sz w:val="24"/>
          <w:szCs w:val="24"/>
          <w:lang w:eastAsia="zh-CN"/>
        </w:rPr>
      </w:pPr>
    </w:p>
    <w:p w14:paraId="1B5ACC0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13：某女，80岁，上颌缺</w:t>
      </w:r>
      <w:r>
        <w:rPr>
          <w:rFonts w:ascii="Helvetica" w:hAnsi="Helvetica" w:eastAsia="宋体" w:cs="Helvetica"/>
          <w:color w:val="000000"/>
          <w:kern w:val="0"/>
          <w:sz w:val="24"/>
          <w:szCs w:val="24"/>
        </w:rPr>
        <w:drawing>
          <wp:inline distT="0" distB="0" distL="0" distR="0">
            <wp:extent cx="657225" cy="190500"/>
            <wp:effectExtent l="0" t="0" r="9525" b="0"/>
            <wp:docPr id="26" name="图片 26" descr="http://statics.jylmdp.com/QUIMG/191515/ba96b5f9bc054e2eae5702cef4610e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tatics.jylmdp.com/QUIMG/191515/ba96b5f9bc054e2eae5702cef4610e7f.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57225" cy="190500"/>
                    </a:xfrm>
                    <a:prstGeom prst="rect">
                      <a:avLst/>
                    </a:prstGeom>
                    <a:noFill/>
                    <a:ln>
                      <a:noFill/>
                    </a:ln>
                  </pic:spPr>
                </pic:pic>
              </a:graphicData>
            </a:graphic>
          </wp:inline>
        </w:drawing>
      </w:r>
      <w:r>
        <w:rPr>
          <w:rFonts w:ascii="Helvetica" w:hAnsi="Helvetica" w:eastAsia="宋体" w:cs="Helvetica"/>
          <w:color w:val="000000"/>
          <w:kern w:val="0"/>
          <w:sz w:val="24"/>
          <w:szCs w:val="24"/>
        </w:rPr>
        <w:t>失，下颌为天然牙列，2个月前某医生为其制作上颌全口义齿，近期出现上颌全口义齿沿腭中线折裂，其最可能原因是</w:t>
      </w:r>
    </w:p>
    <w:p w14:paraId="29DE4609">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A：力过大</w:t>
      </w:r>
    </w:p>
    <w:p w14:paraId="58A081D4">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B：前伸不平衡</w:t>
      </w:r>
    </w:p>
    <w:p w14:paraId="33E521DE">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C：侧方不平衡</w:t>
      </w:r>
    </w:p>
    <w:p w14:paraId="51D5CE8C">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D：横</w:t>
      </w:r>
      <w:r>
        <w:rPr>
          <w:rFonts w:ascii="Helvetica" w:hAnsi="Helvetica" w:eastAsia="宋体" w:cs="Helvetica"/>
          <w:color w:val="000000"/>
          <w:kern w:val="0"/>
          <w:szCs w:val="21"/>
        </w:rPr>
        <w:drawing>
          <wp:inline distT="0" distB="0" distL="0" distR="0">
            <wp:extent cx="161925" cy="152400"/>
            <wp:effectExtent l="0" t="0" r="9525" b="0"/>
            <wp:docPr id="25" name="图片 25" descr="http://statics.jylmdp.com/QUIMG/191515/28178e0a93434141822ba290cd391e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tatics.jylmdp.com/QUIMG/191515/28178e0a93434141822ba290cd391efa.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曲线不正确</w:t>
      </w:r>
    </w:p>
    <w:p w14:paraId="5BF49FB2">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E：纵</w:t>
      </w:r>
      <w:r>
        <w:rPr>
          <w:rFonts w:ascii="Helvetica" w:hAnsi="Helvetica" w:eastAsia="宋体" w:cs="Helvetica"/>
          <w:color w:val="000000"/>
          <w:kern w:val="0"/>
          <w:szCs w:val="21"/>
        </w:rPr>
        <w:drawing>
          <wp:inline distT="0" distB="0" distL="0" distR="0">
            <wp:extent cx="161925" cy="152400"/>
            <wp:effectExtent l="0" t="0" r="9525" b="0"/>
            <wp:docPr id="24" name="图片 24" descr="http://statics.jylmdp.com/QUIMG/191515/28178e0a93434141822ba290cd391e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atics.jylmdp.com/QUIMG/191515/28178e0a93434141822ba290cd391efa.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曲线不正确</w:t>
      </w:r>
    </w:p>
    <w:p w14:paraId="0B9C9D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49BD11C">
      <w:pPr>
        <w:widowControl/>
        <w:jc w:val="left"/>
        <w:outlineLvl w:val="5"/>
        <w:rPr>
          <w:rFonts w:hint="eastAsia" w:ascii="Helvetica" w:hAnsi="Helvetica" w:eastAsia="宋体" w:cs="Helvetica"/>
          <w:color w:val="000000"/>
          <w:kern w:val="0"/>
          <w:sz w:val="24"/>
          <w:szCs w:val="24"/>
          <w:lang w:eastAsia="zh-CN"/>
        </w:rPr>
      </w:pPr>
    </w:p>
    <w:p w14:paraId="249B00D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14：80岁，女性，牙列缺失，行全口义齿修复，其下颌牙槽嵴严重萎缩，为其下颌取的印模，最好为</w:t>
      </w:r>
    </w:p>
    <w:p w14:paraId="741573AC">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A：解剖式印模</w:t>
      </w:r>
    </w:p>
    <w:p w14:paraId="49B8B4B2">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B：一次性印模</w:t>
      </w:r>
    </w:p>
    <w:p w14:paraId="1EB6690B">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C：黏膜静止式印模</w:t>
      </w:r>
    </w:p>
    <w:p w14:paraId="0127096E">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D：黏膜运动式印模</w:t>
      </w:r>
    </w:p>
    <w:p w14:paraId="456D1D52">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E：闭口式印模</w:t>
      </w:r>
    </w:p>
    <w:p w14:paraId="4E8EC37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5B9FDAD">
      <w:pPr>
        <w:widowControl/>
        <w:jc w:val="left"/>
        <w:outlineLvl w:val="5"/>
        <w:rPr>
          <w:rFonts w:hint="eastAsia" w:ascii="Helvetica" w:hAnsi="Helvetica" w:eastAsia="宋体" w:cs="Helvetica"/>
          <w:color w:val="000000"/>
          <w:kern w:val="0"/>
          <w:sz w:val="24"/>
          <w:szCs w:val="24"/>
          <w:lang w:eastAsia="zh-CN"/>
        </w:rPr>
      </w:pPr>
    </w:p>
    <w:p w14:paraId="0669A2E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15：桩冠的固位力不受下面哪项因素的影响</w:t>
      </w:r>
    </w:p>
    <w:p w14:paraId="12B28FFC">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A：桩冠的直径</w:t>
      </w:r>
    </w:p>
    <w:p w14:paraId="081ADA6C">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B：桩冠的长度</w:t>
      </w:r>
    </w:p>
    <w:p w14:paraId="4EC256F5">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C：桩冠形态</w:t>
      </w:r>
    </w:p>
    <w:p w14:paraId="36EEB527">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D：桩冠的材质</w:t>
      </w:r>
    </w:p>
    <w:p w14:paraId="682AE15C">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045ECA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EBE4845">
      <w:pPr>
        <w:widowControl/>
        <w:jc w:val="left"/>
        <w:outlineLvl w:val="5"/>
        <w:rPr>
          <w:rFonts w:hint="eastAsia" w:ascii="Helvetica" w:hAnsi="Helvetica" w:eastAsia="宋体" w:cs="Helvetica"/>
          <w:color w:val="000000"/>
          <w:kern w:val="0"/>
          <w:sz w:val="24"/>
          <w:szCs w:val="24"/>
          <w:lang w:eastAsia="zh-CN"/>
        </w:rPr>
      </w:pPr>
    </w:p>
    <w:p w14:paraId="3F6043D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16：某女，26岁，</w:t>
      </w:r>
      <w:r>
        <w:rPr>
          <w:rFonts w:ascii="Helvetica" w:hAnsi="Helvetica" w:eastAsia="宋体" w:cs="Helvetica"/>
          <w:color w:val="000000"/>
          <w:kern w:val="0"/>
          <w:sz w:val="24"/>
          <w:szCs w:val="24"/>
        </w:rPr>
        <w:drawing>
          <wp:inline distT="0" distB="0" distL="0" distR="0">
            <wp:extent cx="314325" cy="180975"/>
            <wp:effectExtent l="0" t="0" r="9525" b="9525"/>
            <wp:docPr id="23" name="图片 23" descr="http://statics.jylmdp.com/QUIMG/191515/eafc42853aea4cd9be5de5c74f3827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tatics.jylmdp.com/QUIMG/191515/eafc42853aea4cd9be5de5c74f3827a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4325" cy="180975"/>
                    </a:xfrm>
                    <a:prstGeom prst="rect">
                      <a:avLst/>
                    </a:prstGeom>
                    <a:noFill/>
                    <a:ln>
                      <a:noFill/>
                    </a:ln>
                  </pic:spPr>
                </pic:pic>
              </a:graphicData>
            </a:graphic>
          </wp:inline>
        </w:drawing>
      </w:r>
      <w:r>
        <w:rPr>
          <w:rFonts w:ascii="Helvetica" w:hAnsi="Helvetica" w:eastAsia="宋体" w:cs="Helvetica"/>
          <w:color w:val="000000"/>
          <w:kern w:val="0"/>
          <w:sz w:val="24"/>
          <w:szCs w:val="24"/>
        </w:rPr>
        <w:t>缺失多年要求固定修复。检查：</w:t>
      </w:r>
      <w:r>
        <w:rPr>
          <w:rFonts w:ascii="Helvetica" w:hAnsi="Helvetica" w:eastAsia="宋体" w:cs="Helvetica"/>
          <w:color w:val="000000"/>
          <w:kern w:val="0"/>
          <w:sz w:val="24"/>
          <w:szCs w:val="24"/>
        </w:rPr>
        <w:drawing>
          <wp:inline distT="0" distB="0" distL="0" distR="0">
            <wp:extent cx="314325" cy="180975"/>
            <wp:effectExtent l="0" t="0" r="9525" b="9525"/>
            <wp:docPr id="22" name="图片 22" descr="http://statics.jylmdp.com/QUIMG/191515/eafc42853aea4cd9be5de5c74f3827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atics.jylmdp.com/QUIMG/191515/eafc42853aea4cd9be5de5c74f3827a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4325" cy="180975"/>
                    </a:xfrm>
                    <a:prstGeom prst="rect">
                      <a:avLst/>
                    </a:prstGeom>
                    <a:noFill/>
                    <a:ln>
                      <a:noFill/>
                    </a:ln>
                  </pic:spPr>
                </pic:pic>
              </a:graphicData>
            </a:graphic>
          </wp:inline>
        </w:drawing>
      </w:r>
      <w:r>
        <w:rPr>
          <w:rFonts w:ascii="Helvetica" w:hAnsi="Helvetica" w:eastAsia="宋体" w:cs="Helvetica"/>
          <w:color w:val="000000"/>
          <w:kern w:val="0"/>
          <w:sz w:val="24"/>
          <w:szCs w:val="24"/>
        </w:rPr>
        <w:t>缺牙间隙小，</w:t>
      </w:r>
      <w:r>
        <w:rPr>
          <w:rFonts w:ascii="Helvetica" w:hAnsi="Helvetica" w:eastAsia="宋体" w:cs="Helvetica"/>
          <w:color w:val="000000"/>
          <w:kern w:val="0"/>
          <w:sz w:val="24"/>
          <w:szCs w:val="24"/>
        </w:rPr>
        <w:drawing>
          <wp:inline distT="0" distB="0" distL="0" distR="0">
            <wp:extent cx="276225" cy="209550"/>
            <wp:effectExtent l="0" t="0" r="9525" b="0"/>
            <wp:docPr id="21" name="图片 21" descr="http://statics.jylmdp.com/QUIMG/191515/364b6e78779e41aabe41922487d3a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atics.jylmdp.com/QUIMG/191515/364b6e78779e41aabe41922487d3a19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6225" cy="209550"/>
                    </a:xfrm>
                    <a:prstGeom prst="rect">
                      <a:avLst/>
                    </a:prstGeom>
                    <a:noFill/>
                    <a:ln>
                      <a:noFill/>
                    </a:ln>
                  </pic:spPr>
                </pic:pic>
              </a:graphicData>
            </a:graphic>
          </wp:inline>
        </w:drawing>
      </w:r>
      <w:r>
        <w:rPr>
          <w:rFonts w:ascii="Helvetica" w:hAnsi="Helvetica" w:eastAsia="宋体" w:cs="Helvetica"/>
          <w:color w:val="000000"/>
          <w:kern w:val="0"/>
          <w:sz w:val="24"/>
          <w:szCs w:val="24"/>
        </w:rPr>
        <w:t>叩(-)，并移向中线左侧3mm，</w:t>
      </w:r>
      <w:r>
        <w:rPr>
          <w:rFonts w:ascii="Helvetica" w:hAnsi="Helvetica" w:eastAsia="宋体" w:cs="Helvetica"/>
          <w:color w:val="000000"/>
          <w:kern w:val="0"/>
          <w:sz w:val="24"/>
          <w:szCs w:val="24"/>
        </w:rPr>
        <w:drawing>
          <wp:inline distT="0" distB="0" distL="0" distR="0">
            <wp:extent cx="323850" cy="200025"/>
            <wp:effectExtent l="0" t="0" r="0" b="9525"/>
            <wp:docPr id="20" name="图片 20" descr="http://statics.jylmdp.com/QUIMG/191515/60d4beb0b8fb437c9529bed6187af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tatics.jylmdp.com/QUIMG/191515/60d4beb0b8fb437c9529bed6187af09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850" cy="200025"/>
                    </a:xfrm>
                    <a:prstGeom prst="rect">
                      <a:avLst/>
                    </a:prstGeom>
                    <a:noFill/>
                    <a:ln>
                      <a:noFill/>
                    </a:ln>
                  </pic:spPr>
                </pic:pic>
              </a:graphicData>
            </a:graphic>
          </wp:inline>
        </w:drawing>
      </w:r>
      <w:r>
        <w:rPr>
          <w:rFonts w:ascii="Helvetica" w:hAnsi="Helvetica" w:eastAsia="宋体" w:cs="Helvetica"/>
          <w:color w:val="000000"/>
          <w:kern w:val="0"/>
          <w:sz w:val="24"/>
          <w:szCs w:val="24"/>
        </w:rPr>
        <w:t>叩(-)，</w:t>
      </w:r>
      <w:r>
        <w:rPr>
          <w:rFonts w:ascii="Helvetica" w:hAnsi="Helvetica" w:eastAsia="宋体" w:cs="Helvetica"/>
          <w:color w:val="000000"/>
          <w:kern w:val="0"/>
          <w:sz w:val="24"/>
          <w:szCs w:val="24"/>
        </w:rPr>
        <w:drawing>
          <wp:inline distT="0" distB="0" distL="0" distR="0">
            <wp:extent cx="447675" cy="209550"/>
            <wp:effectExtent l="0" t="0" r="9525" b="0"/>
            <wp:docPr id="19" name="图片 19" descr="http://statics.jylmdp.com/QUIMG/191515/5234e0b6eaf5468fa4291210949e04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tatics.jylmdp.com/QUIMG/191515/5234e0b6eaf5468fa4291210949e04d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7675" cy="209550"/>
                    </a:xfrm>
                    <a:prstGeom prst="rect">
                      <a:avLst/>
                    </a:prstGeom>
                    <a:noFill/>
                    <a:ln>
                      <a:noFill/>
                    </a:ln>
                  </pic:spPr>
                </pic:pic>
              </a:graphicData>
            </a:graphic>
          </wp:inline>
        </w:drawing>
      </w:r>
      <w:r>
        <w:rPr>
          <w:rFonts w:ascii="Helvetica" w:hAnsi="Helvetica" w:eastAsia="宋体" w:cs="Helvetica"/>
          <w:color w:val="000000"/>
          <w:kern w:val="0"/>
          <w:sz w:val="24"/>
          <w:szCs w:val="24"/>
        </w:rPr>
        <w:t>有在间隙，余牙无异常。其最佳治疗方案</w:t>
      </w:r>
    </w:p>
    <w:p w14:paraId="4C6759C0">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A：拔除</w:t>
      </w:r>
      <w:r>
        <w:rPr>
          <w:rFonts w:ascii="Helvetica" w:hAnsi="Helvetica" w:eastAsia="宋体" w:cs="Helvetica"/>
          <w:color w:val="000000"/>
          <w:kern w:val="0"/>
          <w:szCs w:val="21"/>
        </w:rPr>
        <w:drawing>
          <wp:inline distT="0" distB="0" distL="0" distR="0">
            <wp:extent cx="323850" cy="209550"/>
            <wp:effectExtent l="0" t="0" r="0" b="0"/>
            <wp:docPr id="18" name="图片 18" descr="http://statics.jylmdp.com/QUIMG/191515/0408486e7e354e62878d8d9823edd5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tatics.jylmdp.com/QUIMG/191515/0408486e7e354e62878d8d9823edd5d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 cy="209550"/>
                    </a:xfrm>
                    <a:prstGeom prst="rect">
                      <a:avLst/>
                    </a:prstGeom>
                    <a:noFill/>
                    <a:ln>
                      <a:noFill/>
                    </a:ln>
                  </pic:spPr>
                </pic:pic>
              </a:graphicData>
            </a:graphic>
          </wp:inline>
        </w:drawing>
      </w:r>
      <w:r>
        <w:rPr>
          <w:rFonts w:ascii="Helvetica" w:hAnsi="Helvetica" w:eastAsia="宋体" w:cs="Helvetica"/>
          <w:color w:val="000000"/>
          <w:kern w:val="0"/>
          <w:szCs w:val="21"/>
        </w:rPr>
        <w:t>后，对其中线，余牙无异常，行</w:t>
      </w:r>
      <w:r>
        <w:rPr>
          <w:rFonts w:ascii="Helvetica" w:hAnsi="Helvetica" w:eastAsia="宋体" w:cs="Helvetica"/>
          <w:color w:val="000000"/>
          <w:kern w:val="0"/>
          <w:szCs w:val="21"/>
        </w:rPr>
        <w:drawing>
          <wp:inline distT="0" distB="0" distL="0" distR="0">
            <wp:extent cx="600075" cy="190500"/>
            <wp:effectExtent l="0" t="0" r="9525" b="0"/>
            <wp:docPr id="17" name="图片 17" descr="http://statics.jylmdp.com/QUIMG/191515/01319d97bd714e859a73dbcca6e22c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tatics.jylmdp.com/QUIMG/191515/01319d97bd714e859a73dbcca6e22cb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0075" cy="190500"/>
                    </a:xfrm>
                    <a:prstGeom prst="rect">
                      <a:avLst/>
                    </a:prstGeom>
                    <a:noFill/>
                    <a:ln>
                      <a:noFill/>
                    </a:ln>
                  </pic:spPr>
                </pic:pic>
              </a:graphicData>
            </a:graphic>
          </wp:inline>
        </w:drawing>
      </w:r>
      <w:r>
        <w:rPr>
          <w:rFonts w:ascii="Helvetica" w:hAnsi="Helvetica" w:eastAsia="宋体" w:cs="Helvetica"/>
          <w:color w:val="000000"/>
          <w:kern w:val="0"/>
          <w:szCs w:val="21"/>
        </w:rPr>
        <w:t>固定义齿修复</w:t>
      </w:r>
    </w:p>
    <w:p w14:paraId="2D1B3B22">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B：行</w:t>
      </w:r>
      <w:r>
        <w:rPr>
          <w:rFonts w:ascii="Helvetica" w:hAnsi="Helvetica" w:eastAsia="宋体" w:cs="Helvetica"/>
          <w:color w:val="000000"/>
          <w:kern w:val="0"/>
          <w:szCs w:val="21"/>
        </w:rPr>
        <w:drawing>
          <wp:inline distT="0" distB="0" distL="0" distR="0">
            <wp:extent cx="323850" cy="209550"/>
            <wp:effectExtent l="0" t="0" r="0" b="0"/>
            <wp:docPr id="16" name="图片 16" descr="http://statics.jylmdp.com/QUIMG/191515/0408486e7e354e62878d8d9823edd5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tatics.jylmdp.com/QUIMG/191515/0408486e7e354e62878d8d9823edd5d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 cy="209550"/>
                    </a:xfrm>
                    <a:prstGeom prst="rect">
                      <a:avLst/>
                    </a:prstGeom>
                    <a:noFill/>
                    <a:ln>
                      <a:noFill/>
                    </a:ln>
                  </pic:spPr>
                </pic:pic>
              </a:graphicData>
            </a:graphic>
          </wp:inline>
        </w:drawing>
      </w:r>
      <w:r>
        <w:rPr>
          <w:rFonts w:ascii="Helvetica" w:hAnsi="Helvetica" w:eastAsia="宋体" w:cs="Helvetica"/>
          <w:color w:val="000000"/>
          <w:kern w:val="0"/>
          <w:szCs w:val="21"/>
        </w:rPr>
        <w:t>后，对齐中线，行</w:t>
      </w:r>
      <w:r>
        <w:rPr>
          <w:rFonts w:ascii="Helvetica" w:hAnsi="Helvetica" w:eastAsia="宋体" w:cs="Helvetica"/>
          <w:color w:val="000000"/>
          <w:kern w:val="0"/>
          <w:szCs w:val="21"/>
        </w:rPr>
        <w:drawing>
          <wp:inline distT="0" distB="0" distL="0" distR="0">
            <wp:extent cx="352425" cy="200025"/>
            <wp:effectExtent l="0" t="0" r="9525" b="9525"/>
            <wp:docPr id="15" name="图片 15" descr="http://statics.jylmdp.com/QUIMG/191515/9da35d2785f343e9b23aa2149b61c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tatics.jylmdp.com/QUIMG/191515/9da35d2785f343e9b23aa2149b61c09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52425" cy="200025"/>
                    </a:xfrm>
                    <a:prstGeom prst="rect">
                      <a:avLst/>
                    </a:prstGeom>
                    <a:noFill/>
                    <a:ln>
                      <a:noFill/>
                    </a:ln>
                  </pic:spPr>
                </pic:pic>
              </a:graphicData>
            </a:graphic>
          </wp:inline>
        </w:drawing>
      </w:r>
      <w:r>
        <w:rPr>
          <w:rFonts w:ascii="Helvetica" w:hAnsi="Helvetica" w:eastAsia="宋体" w:cs="Helvetica"/>
          <w:color w:val="000000"/>
          <w:kern w:val="0"/>
          <w:szCs w:val="21"/>
        </w:rPr>
        <w:t>固定义齿修复</w:t>
      </w:r>
    </w:p>
    <w:p w14:paraId="79025AC4">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C：直接行</w:t>
      </w:r>
      <w:r>
        <w:rPr>
          <w:rFonts w:ascii="Helvetica" w:hAnsi="Helvetica" w:eastAsia="宋体" w:cs="Helvetica"/>
          <w:color w:val="000000"/>
          <w:kern w:val="0"/>
          <w:szCs w:val="21"/>
        </w:rPr>
        <w:drawing>
          <wp:inline distT="0" distB="0" distL="0" distR="0">
            <wp:extent cx="352425" cy="200025"/>
            <wp:effectExtent l="0" t="0" r="9525" b="9525"/>
            <wp:docPr id="14" name="图片 14" descr="http://statics.jylmdp.com/QUIMG/191515/9da35d2785f343e9b23aa2149b61c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atics.jylmdp.com/QUIMG/191515/9da35d2785f343e9b23aa2149b61c09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52425" cy="200025"/>
                    </a:xfrm>
                    <a:prstGeom prst="rect">
                      <a:avLst/>
                    </a:prstGeom>
                    <a:noFill/>
                    <a:ln>
                      <a:noFill/>
                    </a:ln>
                  </pic:spPr>
                </pic:pic>
              </a:graphicData>
            </a:graphic>
          </wp:inline>
        </w:drawing>
      </w:r>
      <w:r>
        <w:rPr>
          <w:rFonts w:ascii="Helvetica" w:hAnsi="Helvetica" w:eastAsia="宋体" w:cs="Helvetica"/>
          <w:color w:val="000000"/>
          <w:kern w:val="0"/>
          <w:szCs w:val="21"/>
        </w:rPr>
        <w:t>固定修复</w:t>
      </w:r>
    </w:p>
    <w:p w14:paraId="10A4D201">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D：正畸治疗，预留出的</w:t>
      </w:r>
      <w:r>
        <w:rPr>
          <w:rFonts w:ascii="Helvetica" w:hAnsi="Helvetica" w:eastAsia="宋体" w:cs="Helvetica"/>
          <w:color w:val="000000"/>
          <w:kern w:val="0"/>
          <w:szCs w:val="21"/>
        </w:rPr>
        <w:drawing>
          <wp:inline distT="0" distB="0" distL="0" distR="0">
            <wp:extent cx="314325" cy="180975"/>
            <wp:effectExtent l="0" t="0" r="9525" b="9525"/>
            <wp:docPr id="13" name="图片 13" descr="http://statics.jylmdp.com/QUIMG/191515/d8bb6ae181744d7bbc131a8978fec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tatics.jylmdp.com/QUIMG/191515/d8bb6ae181744d7bbc131a8978fecd38.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4325" cy="180975"/>
                    </a:xfrm>
                    <a:prstGeom prst="rect">
                      <a:avLst/>
                    </a:prstGeom>
                    <a:noFill/>
                    <a:ln>
                      <a:noFill/>
                    </a:ln>
                  </pic:spPr>
                </pic:pic>
              </a:graphicData>
            </a:graphic>
          </wp:inline>
        </w:drawing>
      </w:r>
      <w:r>
        <w:rPr>
          <w:rFonts w:ascii="Helvetica" w:hAnsi="Helvetica" w:eastAsia="宋体" w:cs="Helvetica"/>
          <w:color w:val="000000"/>
          <w:kern w:val="0"/>
          <w:szCs w:val="21"/>
        </w:rPr>
        <w:t>修复空间，再行</w:t>
      </w:r>
      <w:r>
        <w:rPr>
          <w:rFonts w:ascii="Helvetica" w:hAnsi="Helvetica" w:eastAsia="宋体" w:cs="Helvetica"/>
          <w:color w:val="000000"/>
          <w:kern w:val="0"/>
          <w:szCs w:val="21"/>
        </w:rPr>
        <w:drawing>
          <wp:inline distT="0" distB="0" distL="0" distR="0">
            <wp:extent cx="352425" cy="200025"/>
            <wp:effectExtent l="0" t="0" r="9525" b="9525"/>
            <wp:docPr id="12" name="图片 12" descr="http://statics.jylmdp.com/QUIMG/191515/9da35d2785f343e9b23aa2149b61c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atics.jylmdp.com/QUIMG/191515/9da35d2785f343e9b23aa2149b61c09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52425" cy="200025"/>
                    </a:xfrm>
                    <a:prstGeom prst="rect">
                      <a:avLst/>
                    </a:prstGeom>
                    <a:noFill/>
                    <a:ln>
                      <a:noFill/>
                    </a:ln>
                  </pic:spPr>
                </pic:pic>
              </a:graphicData>
            </a:graphic>
          </wp:inline>
        </w:drawing>
      </w:r>
      <w:r>
        <w:rPr>
          <w:rFonts w:ascii="Helvetica" w:hAnsi="Helvetica" w:eastAsia="宋体" w:cs="Helvetica"/>
          <w:color w:val="000000"/>
          <w:kern w:val="0"/>
          <w:szCs w:val="21"/>
        </w:rPr>
        <w:t>固定义齿修复</w:t>
      </w:r>
    </w:p>
    <w:p w14:paraId="3C9BF3FD">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E：以上都不正确</w:t>
      </w:r>
    </w:p>
    <w:p w14:paraId="5C2BA1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96065AF">
      <w:pPr>
        <w:widowControl/>
        <w:jc w:val="left"/>
        <w:outlineLvl w:val="5"/>
        <w:rPr>
          <w:rFonts w:hint="eastAsia" w:ascii="Helvetica" w:hAnsi="Helvetica" w:eastAsia="宋体" w:cs="Helvetica"/>
          <w:color w:val="000000"/>
          <w:kern w:val="0"/>
          <w:sz w:val="24"/>
          <w:szCs w:val="24"/>
          <w:lang w:eastAsia="zh-CN"/>
        </w:rPr>
      </w:pPr>
    </w:p>
    <w:p w14:paraId="76F518F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17：某患者，全口义齿初戴，发现下颌偏右后退约4mm，无压痛及义齿无法就位等情况，首先应考虑的处理方法是</w:t>
      </w:r>
    </w:p>
    <w:p w14:paraId="1518B1A0">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A：选磨调</w:t>
      </w:r>
      <w:r>
        <w:rPr>
          <w:rFonts w:ascii="Helvetica" w:hAnsi="Helvetica" w:eastAsia="宋体" w:cs="Helvetica"/>
          <w:color w:val="000000"/>
          <w:kern w:val="0"/>
          <w:szCs w:val="21"/>
        </w:rPr>
        <w:drawing>
          <wp:inline distT="0" distB="0" distL="0" distR="0">
            <wp:extent cx="161925" cy="152400"/>
            <wp:effectExtent l="0" t="0" r="9525" b="0"/>
            <wp:docPr id="11" name="图片 11" descr="http://statics.jylmdp.com/QUIMG/191515/bd8cca0becf641e088a32b2ea457ab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tatics.jylmdp.com/QUIMG/191515/bd8cca0becf641e088a32b2ea457ab9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2F629C93">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B：重新进行全口义齿修复</w:t>
      </w:r>
    </w:p>
    <w:p w14:paraId="191D96E2">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C：磨改托边缘</w:t>
      </w:r>
    </w:p>
    <w:p w14:paraId="49954C77">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D：等待患者适宜</w:t>
      </w:r>
    </w:p>
    <w:p w14:paraId="7BABD96A">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E：基托重衬</w:t>
      </w:r>
    </w:p>
    <w:p w14:paraId="5927D15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CAEE384">
      <w:pPr>
        <w:widowControl/>
        <w:jc w:val="left"/>
        <w:outlineLvl w:val="5"/>
        <w:rPr>
          <w:rFonts w:hint="eastAsia" w:ascii="Helvetica" w:hAnsi="Helvetica" w:eastAsia="宋体" w:cs="Helvetica"/>
          <w:color w:val="000000"/>
          <w:kern w:val="0"/>
          <w:sz w:val="24"/>
          <w:szCs w:val="24"/>
          <w:lang w:eastAsia="zh-CN"/>
        </w:rPr>
      </w:pPr>
    </w:p>
    <w:p w14:paraId="13CA677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18：60岁，男性，</w:t>
      </w:r>
      <w:r>
        <w:rPr>
          <w:rFonts w:ascii="Helvetica" w:hAnsi="Helvetica" w:eastAsia="宋体" w:cs="Helvetica"/>
          <w:color w:val="000000"/>
          <w:kern w:val="0"/>
          <w:sz w:val="24"/>
          <w:szCs w:val="24"/>
        </w:rPr>
        <w:drawing>
          <wp:inline distT="0" distB="0" distL="0" distR="0">
            <wp:extent cx="647700" cy="190500"/>
            <wp:effectExtent l="0" t="0" r="0" b="0"/>
            <wp:docPr id="10" name="图片 10" descr="http://statics.jylmdp.com/QUIMG/191515/758a7a5bcc424843aa280fd1e1ed68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tatics.jylmdp.com/QUIMG/191515/758a7a5bcc424843aa280fd1e1ed687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7700" cy="190500"/>
                    </a:xfrm>
                    <a:prstGeom prst="rect">
                      <a:avLst/>
                    </a:prstGeom>
                    <a:noFill/>
                    <a:ln>
                      <a:noFill/>
                    </a:ln>
                  </pic:spPr>
                </pic:pic>
              </a:graphicData>
            </a:graphic>
          </wp:inline>
        </w:drawing>
      </w:r>
      <w:r>
        <w:rPr>
          <w:rFonts w:ascii="Helvetica" w:hAnsi="Helvetica" w:eastAsia="宋体" w:cs="Helvetica"/>
          <w:color w:val="000000"/>
          <w:kern w:val="0"/>
          <w:sz w:val="24"/>
          <w:szCs w:val="24"/>
        </w:rPr>
        <w:t>缺失，行可摘局部义齿修复，为其取的印模应为</w:t>
      </w:r>
    </w:p>
    <w:p w14:paraId="7108221E">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A：一次性印模</w:t>
      </w:r>
    </w:p>
    <w:p w14:paraId="069FE6CA">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B：开口式印模</w:t>
      </w:r>
    </w:p>
    <w:p w14:paraId="2B3782E6">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C：功能性印模</w:t>
      </w:r>
    </w:p>
    <w:p w14:paraId="4FFB2CDA">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D：解剖式印模</w:t>
      </w:r>
    </w:p>
    <w:p w14:paraId="4088526D">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E：闭口式印模</w:t>
      </w:r>
    </w:p>
    <w:p w14:paraId="3541F5D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E3F1485">
      <w:pPr>
        <w:widowControl/>
        <w:jc w:val="left"/>
        <w:outlineLvl w:val="5"/>
        <w:rPr>
          <w:rFonts w:hint="eastAsia" w:ascii="Helvetica" w:hAnsi="Helvetica" w:eastAsia="宋体" w:cs="Helvetica"/>
          <w:color w:val="000000"/>
          <w:kern w:val="0"/>
          <w:sz w:val="24"/>
          <w:szCs w:val="24"/>
          <w:lang w:eastAsia="zh-CN"/>
        </w:rPr>
      </w:pPr>
    </w:p>
    <w:p w14:paraId="13F8351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19：某男，60岁，冈上颌骨肿瘤需切除上颌骨，要制作延迟外科阻塞器的最佳时期是</w:t>
      </w:r>
    </w:p>
    <w:p w14:paraId="18151555">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A：术后1～2天</w:t>
      </w:r>
    </w:p>
    <w:p w14:paraId="1BDBF414">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B：术后6～10天</w:t>
      </w:r>
    </w:p>
    <w:p w14:paraId="1AA4D09D">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C：术后1周</w:t>
      </w:r>
    </w:p>
    <w:p w14:paraId="10C182CE">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D：术后3～6个月</w:t>
      </w:r>
    </w:p>
    <w:p w14:paraId="05ED1011">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E：术后1年</w:t>
      </w:r>
    </w:p>
    <w:p w14:paraId="565CC8C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A41AF32">
      <w:pPr>
        <w:widowControl/>
        <w:jc w:val="left"/>
        <w:outlineLvl w:val="5"/>
        <w:rPr>
          <w:rFonts w:hint="eastAsia" w:ascii="Helvetica" w:hAnsi="Helvetica" w:eastAsia="宋体" w:cs="Helvetica"/>
          <w:color w:val="000000"/>
          <w:kern w:val="0"/>
          <w:sz w:val="24"/>
          <w:szCs w:val="24"/>
          <w:lang w:eastAsia="zh-CN"/>
        </w:rPr>
      </w:pPr>
    </w:p>
    <w:p w14:paraId="23872E9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20：某男，70岁，全口义齿修复3年，诉：近期全口义齿固位不良，其最可能原因是</w:t>
      </w:r>
    </w:p>
    <w:p w14:paraId="2F311154">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A：基托覆盖面积过小</w:t>
      </w:r>
    </w:p>
    <w:p w14:paraId="403833A0">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B：人工牙有早接触点</w:t>
      </w:r>
    </w:p>
    <w:p w14:paraId="1FBD96ED">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C：人工牙的横</w:t>
      </w:r>
      <w:r>
        <w:rPr>
          <w:rFonts w:ascii="Helvetica" w:hAnsi="Helvetica" w:eastAsia="宋体" w:cs="Helvetica"/>
          <w:color w:val="000000"/>
          <w:kern w:val="0"/>
          <w:szCs w:val="21"/>
        </w:rPr>
        <w:drawing>
          <wp:inline distT="0" distB="0" distL="0" distR="0">
            <wp:extent cx="161925" cy="152400"/>
            <wp:effectExtent l="0" t="0" r="9525" b="0"/>
            <wp:docPr id="9" name="图片 9" descr="http://statics.jylmdp.com/QUIMG/191515/9e8ce6917a3b4bc8844da73887f993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tatics.jylmdp.com/QUIMG/191515/9e8ce6917a3b4bc8844da73887f9930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曲线不正确</w:t>
      </w:r>
    </w:p>
    <w:p w14:paraId="7AB4B41B">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D：人工牙的纵</w:t>
      </w:r>
      <w:r>
        <w:rPr>
          <w:rFonts w:ascii="Helvetica" w:hAnsi="Helvetica" w:eastAsia="宋体" w:cs="Helvetica"/>
          <w:color w:val="000000"/>
          <w:kern w:val="0"/>
          <w:szCs w:val="21"/>
        </w:rPr>
        <w:drawing>
          <wp:inline distT="0" distB="0" distL="0" distR="0">
            <wp:extent cx="161925" cy="152400"/>
            <wp:effectExtent l="0" t="0" r="9525" b="0"/>
            <wp:docPr id="8" name="图片 8" descr="http://statics.jylmdp.com/QUIMG/191515/9e8ce6917a3b4bc8844da73887f993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1515/9e8ce6917a3b4bc8844da73887f9930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曲线不正确</w:t>
      </w:r>
    </w:p>
    <w:p w14:paraId="53948823">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E：患者的牙槽嵴吸收，造成基托的组织面与黏膜不密贴</w:t>
      </w:r>
    </w:p>
    <w:p w14:paraId="38111B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A472E54">
      <w:pPr>
        <w:widowControl/>
        <w:jc w:val="left"/>
        <w:outlineLvl w:val="5"/>
        <w:rPr>
          <w:rFonts w:hint="eastAsia" w:ascii="Helvetica" w:hAnsi="Helvetica" w:eastAsia="宋体" w:cs="Helvetica"/>
          <w:color w:val="000000"/>
          <w:kern w:val="0"/>
          <w:sz w:val="24"/>
          <w:szCs w:val="24"/>
          <w:lang w:eastAsia="zh-CN"/>
        </w:rPr>
      </w:pPr>
    </w:p>
    <w:p w14:paraId="27E527C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21：某男，30岁，要求固定修复</w:t>
      </w:r>
      <w:r>
        <w:rPr>
          <w:rFonts w:ascii="Helvetica" w:hAnsi="Helvetica" w:eastAsia="宋体" w:cs="Helvetica"/>
          <w:color w:val="000000"/>
          <w:kern w:val="0"/>
          <w:sz w:val="24"/>
          <w:szCs w:val="24"/>
        </w:rPr>
        <w:drawing>
          <wp:inline distT="0" distB="0" distL="0" distR="0">
            <wp:extent cx="266700" cy="190500"/>
            <wp:effectExtent l="0" t="0" r="0" b="0"/>
            <wp:docPr id="7" name="图片 7" descr="http://statics.jylmdp.com/QUIMG/191515/1c0092edbe39425980bf73bb1d64fb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1515/1c0092edbe39425980bf73bb1d64fbbb.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6700" cy="190500"/>
                    </a:xfrm>
                    <a:prstGeom prst="rect">
                      <a:avLst/>
                    </a:prstGeom>
                    <a:noFill/>
                    <a:ln>
                      <a:noFill/>
                    </a:ln>
                  </pic:spPr>
                </pic:pic>
              </a:graphicData>
            </a:graphic>
          </wp:inline>
        </w:drawing>
      </w:r>
      <w:r>
        <w:rPr>
          <w:rFonts w:ascii="Helvetica" w:hAnsi="Helvetica" w:eastAsia="宋体" w:cs="Helvetica"/>
          <w:color w:val="000000"/>
          <w:kern w:val="0"/>
          <w:sz w:val="24"/>
          <w:szCs w:val="24"/>
        </w:rPr>
        <w:t>，检查：</w:t>
      </w:r>
      <w:r>
        <w:rPr>
          <w:rFonts w:ascii="Helvetica" w:hAnsi="Helvetica" w:eastAsia="宋体" w:cs="Helvetica"/>
          <w:color w:val="000000"/>
          <w:kern w:val="0"/>
          <w:sz w:val="24"/>
          <w:szCs w:val="24"/>
        </w:rPr>
        <w:drawing>
          <wp:inline distT="0" distB="0" distL="0" distR="0">
            <wp:extent cx="266700" cy="190500"/>
            <wp:effectExtent l="0" t="0" r="0" b="0"/>
            <wp:docPr id="6" name="图片 6" descr="http://statics.jylmdp.com/QUIMG/191515/1c0092edbe39425980bf73bb1d64fb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1515/1c0092edbe39425980bf73bb1d64fbbb.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6700" cy="190500"/>
                    </a:xfrm>
                    <a:prstGeom prst="rect">
                      <a:avLst/>
                    </a:prstGeom>
                    <a:noFill/>
                    <a:ln>
                      <a:noFill/>
                    </a:ln>
                  </pic:spPr>
                </pic:pic>
              </a:graphicData>
            </a:graphic>
          </wp:inline>
        </w:drawing>
      </w:r>
      <w:r>
        <w:rPr>
          <w:rFonts w:ascii="Helvetica" w:hAnsi="Helvetica" w:eastAsia="宋体" w:cs="Helvetica"/>
          <w:color w:val="000000"/>
          <w:kern w:val="0"/>
          <w:sz w:val="24"/>
          <w:szCs w:val="24"/>
        </w:rPr>
        <w:t>缺失，缺隙较小，</w:t>
      </w:r>
      <w:r>
        <w:rPr>
          <w:rFonts w:ascii="Helvetica" w:hAnsi="Helvetica" w:eastAsia="宋体" w:cs="Helvetica"/>
          <w:color w:val="000000"/>
          <w:kern w:val="0"/>
          <w:sz w:val="24"/>
          <w:szCs w:val="24"/>
        </w:rPr>
        <w:drawing>
          <wp:inline distT="0" distB="0" distL="0" distR="0">
            <wp:extent cx="361950" cy="190500"/>
            <wp:effectExtent l="0" t="0" r="0" b="0"/>
            <wp:docPr id="5" name="图片 5" descr="http://statics.jylmdp.com/QUIMG/191515/cfa15721a7234e85b1def4942747a3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1515/cfa15721a7234e85b1def4942747a38b.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1950" cy="190500"/>
                    </a:xfrm>
                    <a:prstGeom prst="rect">
                      <a:avLst/>
                    </a:prstGeom>
                    <a:noFill/>
                    <a:ln>
                      <a:noFill/>
                    </a:ln>
                  </pic:spPr>
                </pic:pic>
              </a:graphicData>
            </a:graphic>
          </wp:inline>
        </w:drawing>
      </w:r>
      <w:r>
        <w:rPr>
          <w:rFonts w:ascii="Helvetica" w:hAnsi="Helvetica" w:eastAsia="宋体" w:cs="Helvetica"/>
          <w:color w:val="000000"/>
          <w:kern w:val="0"/>
          <w:sz w:val="24"/>
          <w:szCs w:val="24"/>
        </w:rPr>
        <w:t>叩(-)，但</w:t>
      </w:r>
      <w:r>
        <w:rPr>
          <w:rFonts w:ascii="Helvetica" w:hAnsi="Helvetica" w:eastAsia="宋体" w:cs="Helvetica"/>
          <w:color w:val="000000"/>
          <w:kern w:val="0"/>
          <w:sz w:val="24"/>
          <w:szCs w:val="24"/>
        </w:rPr>
        <w:drawing>
          <wp:inline distT="0" distB="0" distL="0" distR="0">
            <wp:extent cx="161925" cy="152400"/>
            <wp:effectExtent l="0" t="0" r="9525" b="0"/>
            <wp:docPr id="4" name="图片 4" descr="http://statics.jylmdp.com/QUIMG/191515/b3fe63b69be34bd5ad3a996434eec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1515/b3fe63b69be34bd5ad3a996434eece39.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龈距较小。桥体与黏膜的关系应选择</w:t>
      </w:r>
    </w:p>
    <w:p w14:paraId="5B2D3045">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A：改良鞍式</w:t>
      </w:r>
    </w:p>
    <w:p w14:paraId="12CA8C9C">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B：盖嵴式</w:t>
      </w:r>
    </w:p>
    <w:p w14:paraId="069A6C16">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C：悬空式</w:t>
      </w:r>
    </w:p>
    <w:p w14:paraId="6ECC2A01">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D：船底式</w:t>
      </w:r>
    </w:p>
    <w:p w14:paraId="15888F78">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E：单侧接触式</w:t>
      </w:r>
    </w:p>
    <w:p w14:paraId="0CDC68E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94AE010">
      <w:pPr>
        <w:widowControl/>
        <w:jc w:val="left"/>
        <w:outlineLvl w:val="5"/>
        <w:rPr>
          <w:rFonts w:hint="eastAsia" w:ascii="Helvetica" w:hAnsi="Helvetica" w:eastAsia="宋体" w:cs="Helvetica"/>
          <w:color w:val="000000"/>
          <w:kern w:val="0"/>
          <w:sz w:val="24"/>
          <w:szCs w:val="24"/>
          <w:lang w:eastAsia="zh-CN"/>
        </w:rPr>
      </w:pPr>
    </w:p>
    <w:p w14:paraId="5FB4976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22：某患者，右下第二前磨牙缺失，要求可摘局部义齿修复，</w:t>
      </w:r>
      <w:r>
        <w:rPr>
          <w:rFonts w:ascii="Helvetica" w:hAnsi="Helvetica" w:eastAsia="宋体" w:cs="Helvetica"/>
          <w:color w:val="000000"/>
          <w:kern w:val="0"/>
          <w:sz w:val="24"/>
          <w:szCs w:val="24"/>
        </w:rPr>
        <w:drawing>
          <wp:inline distT="0" distB="0" distL="0" distR="0">
            <wp:extent cx="161925" cy="152400"/>
            <wp:effectExtent l="0" t="0" r="9525" b="0"/>
            <wp:docPr id="3" name="图片 3" descr="http://statics.jylmdp.com/QUIMG/191515/7626db8c8f7d4ce2b12cb730a765c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1515/7626db8c8f7d4ce2b12cb730a765ce0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龈距3mm，以下最适宜的设计是</w:t>
      </w:r>
    </w:p>
    <w:p w14:paraId="79409BDA">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ascii="Helvetica" w:hAnsi="Helvetica" w:eastAsia="宋体" w:cs="Helvetica"/>
          <w:color w:val="000000"/>
          <w:kern w:val="0"/>
          <w:szCs w:val="21"/>
        </w:rPr>
        <w:drawing>
          <wp:inline distT="0" distB="0" distL="0" distR="0">
            <wp:extent cx="161925" cy="152400"/>
            <wp:effectExtent l="0" t="0" r="9525" b="0"/>
            <wp:docPr id="2" name="图片 2" descr="http://statics.jylmdp.com/QUIMG/191515/712f01bd0bff447c92135e5196e7c5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1515/712f01bd0bff447c92135e5196e7c53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垫式义齿</w:t>
      </w:r>
    </w:p>
    <w:p w14:paraId="7228FB04">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B：双牙列义齿</w:t>
      </w:r>
    </w:p>
    <w:p w14:paraId="4CD3E45D">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C：金属面牙义齿</w:t>
      </w:r>
    </w:p>
    <w:p w14:paraId="5377A83B">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D：黏膜支持式义齿</w:t>
      </w:r>
    </w:p>
    <w:p w14:paraId="2B578431">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E：硬质塑料牙和塑料基托义齿</w:t>
      </w:r>
    </w:p>
    <w:p w14:paraId="716FB86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B21D534">
      <w:pPr>
        <w:widowControl/>
        <w:jc w:val="left"/>
        <w:outlineLvl w:val="5"/>
        <w:rPr>
          <w:rFonts w:hint="eastAsia" w:ascii="Helvetica" w:hAnsi="Helvetica" w:eastAsia="宋体" w:cs="Helvetica"/>
          <w:color w:val="000000"/>
          <w:kern w:val="0"/>
          <w:sz w:val="24"/>
          <w:szCs w:val="24"/>
          <w:lang w:eastAsia="zh-CN"/>
        </w:rPr>
      </w:pPr>
    </w:p>
    <w:p w14:paraId="0F4BD65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23：以下关于咽旁间隙解剖特点的描述中正确的是</w:t>
      </w:r>
    </w:p>
    <w:p w14:paraId="12609CAF">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A：位于翼内肌、腮腺深叶与咽侧壁之间</w:t>
      </w:r>
    </w:p>
    <w:p w14:paraId="382BEAF4">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B：下至舌骨平面</w:t>
      </w:r>
    </w:p>
    <w:p w14:paraId="65B5E6C0">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C：前界为翼下颌韧带</w:t>
      </w:r>
    </w:p>
    <w:p w14:paraId="4255EBFD">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D：后界为椎前筋膜外侧份</w:t>
      </w:r>
    </w:p>
    <w:p w14:paraId="2643D375">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E：以上均正确</w:t>
      </w:r>
    </w:p>
    <w:p w14:paraId="7E6656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08E2A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答案解析：咽旁间隙(咽侧间隙)位于翼内肌、腮腺深叶与咽侧壁之间。上达颅底，下至舌骨平面，前界为翼下颌韧带，后界为椎前筋膜外侧份。</w:t>
      </w:r>
    </w:p>
    <w:p w14:paraId="26713120">
      <w:pPr>
        <w:widowControl/>
        <w:jc w:val="left"/>
        <w:outlineLvl w:val="5"/>
        <w:rPr>
          <w:rFonts w:hint="eastAsia" w:ascii="Helvetica" w:hAnsi="Helvetica" w:eastAsia="宋体" w:cs="Helvetica"/>
          <w:color w:val="000000"/>
          <w:kern w:val="0"/>
          <w:sz w:val="24"/>
          <w:szCs w:val="24"/>
          <w:lang w:eastAsia="zh-CN"/>
        </w:rPr>
      </w:pPr>
    </w:p>
    <w:p w14:paraId="2039309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24：下边缘类型中密合度最差的是</w:t>
      </w:r>
    </w:p>
    <w:p w14:paraId="7F54B58C">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A：刃状</w:t>
      </w:r>
    </w:p>
    <w:p w14:paraId="744A5088">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B：90肩台</w:t>
      </w:r>
    </w:p>
    <w:p w14:paraId="0F81B638">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C：90肩台加斜面</w:t>
      </w:r>
    </w:p>
    <w:p w14:paraId="73B0EBA3">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D：凹槽形</w:t>
      </w:r>
    </w:p>
    <w:p w14:paraId="3EFAD0B2">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E：135肩台</w:t>
      </w:r>
    </w:p>
    <w:p w14:paraId="38A94E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53314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90°肩台:用于PFM冠，切割牙体组织较多，密合度较差。</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135°肩台:易于保护牙髓，提高密合程度，现多用于PFM冠。</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带斜坡肩台:主要用于PFM冠。</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凹形:常用于金属全冠。有特定的外形线保存牙体组织及的完整性。</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带斜坡的凹形:多用于全瓷冠。</w:t>
      </w:r>
      <w:r>
        <w:rPr>
          <w:rFonts w:hint="eastAsia" w:ascii="微软雅黑" w:hAnsi="微软雅黑" w:eastAsia="微软雅黑" w:cs="微软雅黑"/>
          <w:color w:val="999999"/>
          <w:kern w:val="0"/>
          <w:sz w:val="18"/>
          <w:szCs w:val="18"/>
        </w:rPr>
        <w:t>⑥</w:t>
      </w:r>
      <w:r>
        <w:rPr>
          <w:rFonts w:ascii="Helvetica" w:hAnsi="Helvetica" w:eastAsia="宋体" w:cs="Helvetica"/>
          <w:color w:val="999999"/>
          <w:kern w:val="0"/>
          <w:sz w:val="18"/>
          <w:szCs w:val="18"/>
        </w:rPr>
        <w:t>羽状:多用于金属全冠或金沉积烤瓷冠。切割牙体组织最少。</w:t>
      </w:r>
    </w:p>
    <w:p w14:paraId="7E66BAEC">
      <w:pPr>
        <w:widowControl/>
        <w:jc w:val="left"/>
        <w:outlineLvl w:val="5"/>
        <w:rPr>
          <w:rFonts w:hint="eastAsia" w:ascii="Helvetica" w:hAnsi="Helvetica" w:eastAsia="宋体" w:cs="Helvetica"/>
          <w:color w:val="000000"/>
          <w:kern w:val="0"/>
          <w:sz w:val="24"/>
          <w:szCs w:val="24"/>
          <w:lang w:eastAsia="zh-CN"/>
        </w:rPr>
      </w:pPr>
    </w:p>
    <w:p w14:paraId="168AC3C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25：青春期龈炎的好发病因不包括</w:t>
      </w:r>
    </w:p>
    <w:p w14:paraId="75592FD3">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A：口呼吸</w:t>
      </w:r>
    </w:p>
    <w:p w14:paraId="3426AC30">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B：戴矫治器</w:t>
      </w:r>
    </w:p>
    <w:p w14:paraId="2A56A1F1">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C：乳恒牙的更替</w:t>
      </w:r>
    </w:p>
    <w:p w14:paraId="63CDCF41">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D：牙齿排列不齐</w:t>
      </w:r>
    </w:p>
    <w:p w14:paraId="4FED3ECC">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E：大量牙石堆积</w:t>
      </w:r>
    </w:p>
    <w:p w14:paraId="172E5C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551C0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菌斑仍是青春期龈炎的主要病因。这一年龄段的人群，由于乳恒牙的更替、牙齿排列不齐、口呼吸及戴矫治器等，造成牙齿不易清洁，加之该年龄段患者不易保持良好的口腔卫生习惯，易造成菌斑的滞留，引起牙龈炎，而牙石一般较少。</w:t>
      </w:r>
    </w:p>
    <w:p w14:paraId="76727280">
      <w:pPr>
        <w:widowControl/>
        <w:jc w:val="left"/>
        <w:outlineLvl w:val="5"/>
        <w:rPr>
          <w:rFonts w:hint="eastAsia" w:ascii="Helvetica" w:hAnsi="Helvetica" w:eastAsia="宋体" w:cs="Helvetica"/>
          <w:color w:val="000000"/>
          <w:kern w:val="0"/>
          <w:sz w:val="24"/>
          <w:szCs w:val="24"/>
          <w:lang w:eastAsia="zh-CN"/>
        </w:rPr>
      </w:pPr>
    </w:p>
    <w:p w14:paraId="2A931A7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26：氟牙症牙齿特点是</w:t>
      </w:r>
    </w:p>
    <w:p w14:paraId="558DE1AB">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A：乳恒牙均可发生，程度与居住地水氟含量明显相关</w:t>
      </w:r>
    </w:p>
    <w:p w14:paraId="64423874">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B：耐酸不耐磨</w:t>
      </w:r>
    </w:p>
    <w:p w14:paraId="3A5A7ABA">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C：耐磨不耐酸</w:t>
      </w:r>
    </w:p>
    <w:p w14:paraId="39DCED85">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D：对摩擦和酸蚀均有较好的抵抗、耐受性</w:t>
      </w:r>
    </w:p>
    <w:p w14:paraId="560FB43D">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E：既不耐酸也不耐磨</w:t>
      </w:r>
    </w:p>
    <w:p w14:paraId="6C0AC7A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3A4B7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答案解析：耐酸不耐磨</w:t>
      </w:r>
    </w:p>
    <w:p w14:paraId="3C463FFE">
      <w:pPr>
        <w:widowControl/>
        <w:jc w:val="left"/>
        <w:outlineLvl w:val="5"/>
        <w:rPr>
          <w:rFonts w:hint="eastAsia" w:ascii="Helvetica" w:hAnsi="Helvetica" w:eastAsia="宋体" w:cs="Helvetica"/>
          <w:color w:val="000000"/>
          <w:kern w:val="0"/>
          <w:sz w:val="24"/>
          <w:szCs w:val="24"/>
          <w:lang w:eastAsia="zh-CN"/>
        </w:rPr>
      </w:pPr>
    </w:p>
    <w:p w14:paraId="7E209F8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27：口腔白斑最常见的诱因是</w:t>
      </w:r>
    </w:p>
    <w:p w14:paraId="60C541FC">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A：微循环障碍</w:t>
      </w:r>
    </w:p>
    <w:p w14:paraId="0CC99781">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B：免疫功能低下</w:t>
      </w:r>
    </w:p>
    <w:p w14:paraId="4571C196">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C：吸烟及饮酒</w:t>
      </w:r>
    </w:p>
    <w:p w14:paraId="1A2DAD65">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D：微量元素缺乏</w:t>
      </w:r>
    </w:p>
    <w:p w14:paraId="57F21728">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E：焦虑状态</w:t>
      </w:r>
    </w:p>
    <w:p w14:paraId="4765D68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B21B33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答案解析：口腔白斑病与吸烟、饮酒、嚼槟榔、念珠菌感染和环境中的有毒物质及致癌剂有关。烟草是口腔白斑病发病的重要因素。乙醇是发生口腔白斑病的独立危险因素。故选C。</w:t>
      </w:r>
    </w:p>
    <w:p w14:paraId="18CD2B4B">
      <w:pPr>
        <w:widowControl/>
        <w:jc w:val="left"/>
        <w:outlineLvl w:val="5"/>
        <w:rPr>
          <w:rFonts w:hint="eastAsia" w:ascii="Helvetica" w:hAnsi="Helvetica" w:eastAsia="宋体" w:cs="Helvetica"/>
          <w:color w:val="000000"/>
          <w:kern w:val="0"/>
          <w:sz w:val="24"/>
          <w:szCs w:val="24"/>
          <w:lang w:eastAsia="zh-CN"/>
        </w:rPr>
      </w:pPr>
    </w:p>
    <w:p w14:paraId="70B7262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28：下列有关影响牙周病流行的因素的叙述中不正确的是</w:t>
      </w:r>
    </w:p>
    <w:p w14:paraId="15A7907E">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A：口腔卫生好，龈炎发病率低，牙周状况就好</w:t>
      </w:r>
    </w:p>
    <w:p w14:paraId="189D8CCE">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B：吸烟者牙周病患病危险高于不吸烟者</w:t>
      </w:r>
    </w:p>
    <w:p w14:paraId="3E32039C">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C：营养状况对牙周组织功能无影响</w:t>
      </w:r>
    </w:p>
    <w:p w14:paraId="3190E8D2">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D：糖尿病对牙周组织的疾病有一定的影响</w:t>
      </w:r>
    </w:p>
    <w:p w14:paraId="6B93A60D">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E：蛋白质缺乏可使牙周结缔组织变性，牙槽骨疏松</w:t>
      </w:r>
    </w:p>
    <w:p w14:paraId="396AB50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282F51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营养:营养状况是影响牙周组织对致病因素抵抗力的重要条件之一。人体需要的营养包括碳水合物、脂肪、蛋白质、纤维、矿物质，这些营养成分为牙周组织的代谢、修复和维持正常功能所必需。营养缺乏将造成牙周组织功能降低。蛋白质缺乏可使牙周结缔组织变性，牙槽骨疏松；还可影响抗体蛋白合成，免疫能力下降；维生素与牙周组织胶原合成有关，它们的缺乏造成牙周组织创伤愈合困难。</w:t>
      </w:r>
    </w:p>
    <w:p w14:paraId="7F640A02">
      <w:pPr>
        <w:widowControl/>
        <w:jc w:val="left"/>
        <w:outlineLvl w:val="5"/>
        <w:rPr>
          <w:rFonts w:hint="eastAsia" w:ascii="Helvetica" w:hAnsi="Helvetica" w:eastAsia="宋体" w:cs="Helvetica"/>
          <w:color w:val="000000"/>
          <w:kern w:val="0"/>
          <w:sz w:val="24"/>
          <w:szCs w:val="24"/>
          <w:lang w:eastAsia="zh-CN"/>
        </w:rPr>
      </w:pPr>
    </w:p>
    <w:p w14:paraId="7A31D5E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29：下列哪项牙髓坏死与可复性牙髓炎的鉴别要点</w:t>
      </w:r>
    </w:p>
    <w:p w14:paraId="6F0CB97C">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A：叩诊不适</w:t>
      </w:r>
    </w:p>
    <w:p w14:paraId="0BE96292">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B：牙髓温度测验反应不同</w:t>
      </w:r>
    </w:p>
    <w:p w14:paraId="6C54E6DF">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C：牙龈无瘘管</w:t>
      </w:r>
    </w:p>
    <w:p w14:paraId="3527A61C">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D：X线片显示根尖周正常</w:t>
      </w:r>
    </w:p>
    <w:p w14:paraId="2A378778">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E：X线片显示髓腔影响正常</w:t>
      </w:r>
    </w:p>
    <w:p w14:paraId="566E67A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0BC8F9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答案解析：可复性牙髓炎温度测验有一过性敏感，而牙髓坏死则无反应。</w:t>
      </w:r>
    </w:p>
    <w:p w14:paraId="173434AD">
      <w:pPr>
        <w:widowControl/>
        <w:jc w:val="left"/>
        <w:outlineLvl w:val="5"/>
        <w:rPr>
          <w:rFonts w:hint="eastAsia" w:ascii="Helvetica" w:hAnsi="Helvetica" w:eastAsia="宋体" w:cs="Helvetica"/>
          <w:color w:val="000000"/>
          <w:kern w:val="0"/>
          <w:sz w:val="24"/>
          <w:szCs w:val="24"/>
          <w:lang w:eastAsia="zh-CN"/>
        </w:rPr>
      </w:pPr>
    </w:p>
    <w:p w14:paraId="2B2B404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30：下列关于翼下颌间隙的描述中不正确的是</w:t>
      </w:r>
    </w:p>
    <w:p w14:paraId="37AC3F9D">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A：位于下颌支与翼内肌之间</w:t>
      </w:r>
    </w:p>
    <w:p w14:paraId="4D4BBD9D">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B：又称翼颌间隙</w:t>
      </w:r>
    </w:p>
    <w:p w14:paraId="3C5EF118">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C：前界为颞肌及颊肌</w:t>
      </w:r>
    </w:p>
    <w:p w14:paraId="52F40129">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D：后界为腮腺</w:t>
      </w:r>
    </w:p>
    <w:p w14:paraId="5F7BA971">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E：上界为眶下缘</w:t>
      </w:r>
    </w:p>
    <w:p w14:paraId="6FD284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C121AF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答案解析：翼下颌间隙(翼颌间隙)位于下颌支与翼内肌之间。前界为颞肌及颊肌，后界为腮腺，上界为翼外肌下缘，下以翼内肌附着于下颌支处为界。</w:t>
      </w:r>
    </w:p>
    <w:p w14:paraId="7C66637F">
      <w:pPr>
        <w:widowControl/>
        <w:jc w:val="left"/>
        <w:outlineLvl w:val="5"/>
        <w:rPr>
          <w:rFonts w:hint="eastAsia" w:ascii="Helvetica" w:hAnsi="Helvetica" w:eastAsia="宋体" w:cs="Helvetica"/>
          <w:color w:val="000000"/>
          <w:kern w:val="0"/>
          <w:sz w:val="24"/>
          <w:szCs w:val="24"/>
          <w:lang w:eastAsia="zh-CN"/>
        </w:rPr>
      </w:pPr>
    </w:p>
    <w:p w14:paraId="6304404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31：多由急性化脓性根尖周炎及根尖周脓肿引起的骨髓炎是</w:t>
      </w:r>
    </w:p>
    <w:p w14:paraId="3B111FFD">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A：慢性颌骨骨髓炎</w:t>
      </w:r>
    </w:p>
    <w:p w14:paraId="1BB3D07D">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B：急性中央性颌骨骨髓炎</w:t>
      </w:r>
    </w:p>
    <w:p w14:paraId="3CBA5520">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C：放射性颌骨骨髓炎</w:t>
      </w:r>
    </w:p>
    <w:p w14:paraId="1061C927">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D：急性化脓性颌骨骨髓炎</w:t>
      </w:r>
    </w:p>
    <w:p w14:paraId="01DA7981">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E：婴儿颌骨骨髓炎</w:t>
      </w:r>
    </w:p>
    <w:p w14:paraId="55ABA6B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B8029E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中央性颌骨骨髓炎多在急性化脓性根尖周炎及根尖周脓肿的基础上发生。炎症先在骨髓腔内发展，再由颌骨中央向外扩散，可累及骨密质及骨膜。化脓性中央颌骨骨髓炎，绝大多数发生在下颌骨，这与颌骨局部解剖有密切关系。</w:t>
      </w:r>
    </w:p>
    <w:p w14:paraId="39B5A812">
      <w:pPr>
        <w:widowControl/>
        <w:jc w:val="left"/>
        <w:outlineLvl w:val="5"/>
        <w:rPr>
          <w:rFonts w:hint="eastAsia" w:ascii="Helvetica" w:hAnsi="Helvetica" w:eastAsia="宋体" w:cs="Helvetica"/>
          <w:color w:val="000000"/>
          <w:kern w:val="0"/>
          <w:sz w:val="24"/>
          <w:szCs w:val="24"/>
          <w:lang w:eastAsia="zh-CN"/>
        </w:rPr>
      </w:pPr>
    </w:p>
    <w:p w14:paraId="79A8A5D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32：单纯疱疹病毒核衣壳是由</w:t>
      </w:r>
    </w:p>
    <w:p w14:paraId="1A2A19DF">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A：160个壳微粒组成</w:t>
      </w:r>
    </w:p>
    <w:p w14:paraId="76351C27">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B：161个壳微粒组成</w:t>
      </w:r>
    </w:p>
    <w:p w14:paraId="0B641921">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C：162个壳微粒组成</w:t>
      </w:r>
    </w:p>
    <w:p w14:paraId="121F4773">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D：163个壳微粒组成</w:t>
      </w:r>
    </w:p>
    <w:p w14:paraId="6B797DD1">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E：164个壳微粒组成</w:t>
      </w:r>
    </w:p>
    <w:p w14:paraId="67DD58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3108FC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答案解析：单纯疱疹病毒是有包膜的DNA病毒。病毒呈球形，病毒核衣壳为由162个壳微粒组成的立体对称20面体，直径约为120nm。</w:t>
      </w:r>
    </w:p>
    <w:p w14:paraId="11813A4A">
      <w:pPr>
        <w:widowControl/>
        <w:jc w:val="left"/>
        <w:outlineLvl w:val="5"/>
        <w:rPr>
          <w:rFonts w:hint="eastAsia" w:ascii="Helvetica" w:hAnsi="Helvetica" w:eastAsia="宋体" w:cs="Helvetica"/>
          <w:color w:val="000000"/>
          <w:kern w:val="0"/>
          <w:sz w:val="24"/>
          <w:szCs w:val="24"/>
          <w:lang w:eastAsia="zh-CN"/>
        </w:rPr>
      </w:pPr>
    </w:p>
    <w:p w14:paraId="76E2875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33：Kennedy第四类多数前牙缺失，为了美观直接固位体一般不放在</w:t>
      </w:r>
    </w:p>
    <w:p w14:paraId="7D9F1023">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A：第一前磨牙</w:t>
      </w:r>
    </w:p>
    <w:p w14:paraId="1654A8E0">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B：第二前磨牙</w:t>
      </w:r>
    </w:p>
    <w:p w14:paraId="3B405AF1">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C：第一磨牙</w:t>
      </w:r>
    </w:p>
    <w:p w14:paraId="4D49883B">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D：第二磨牙</w:t>
      </w:r>
    </w:p>
    <w:p w14:paraId="55919CD3">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E：磨牙上</w:t>
      </w:r>
    </w:p>
    <w:p w14:paraId="04BFE89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93739E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答案解析：Kennedy第四类的设计要点:多数前牙缺失，直接固位体放在第一前磨牙以后的牙齿上，以免影响美观。</w:t>
      </w:r>
    </w:p>
    <w:p w14:paraId="6802DA2F">
      <w:pPr>
        <w:widowControl/>
        <w:jc w:val="left"/>
        <w:outlineLvl w:val="5"/>
        <w:rPr>
          <w:rFonts w:hint="eastAsia" w:ascii="Helvetica" w:hAnsi="Helvetica" w:eastAsia="宋体" w:cs="Helvetica"/>
          <w:color w:val="000000"/>
          <w:kern w:val="0"/>
          <w:sz w:val="24"/>
          <w:szCs w:val="24"/>
          <w:lang w:eastAsia="zh-CN"/>
        </w:rPr>
      </w:pPr>
    </w:p>
    <w:p w14:paraId="6C2EACB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34：基础治疗后，牙周袋深度超过多少时需做翻瓣刮治术</w:t>
      </w:r>
    </w:p>
    <w:p w14:paraId="38F44A47">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A：3mm</w:t>
      </w:r>
    </w:p>
    <w:p w14:paraId="3470AF28">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B：4mm</w:t>
      </w:r>
    </w:p>
    <w:p w14:paraId="65682B9E">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C：5mm</w:t>
      </w:r>
    </w:p>
    <w:p w14:paraId="65829BC5">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D：6mm</w:t>
      </w:r>
    </w:p>
    <w:p w14:paraId="7E9ADC0D">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E：7mm</w:t>
      </w:r>
    </w:p>
    <w:p w14:paraId="228EF8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A7EDD0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答案解析：基础治疗后6～8周时，应复查疗效，若仍有5mm以上的牙周袋，且探诊仍有出血，或有些部位的牙石难以彻底清除，则可视情况决定再次刮治或需进行牙周手术。</w:t>
      </w:r>
    </w:p>
    <w:p w14:paraId="6C1B69D6">
      <w:pPr>
        <w:widowControl/>
        <w:jc w:val="left"/>
        <w:outlineLvl w:val="5"/>
        <w:rPr>
          <w:rFonts w:hint="eastAsia" w:ascii="Helvetica" w:hAnsi="Helvetica" w:eastAsia="宋体" w:cs="Helvetica"/>
          <w:color w:val="000000"/>
          <w:kern w:val="0"/>
          <w:sz w:val="24"/>
          <w:szCs w:val="24"/>
          <w:lang w:eastAsia="zh-CN"/>
        </w:rPr>
      </w:pPr>
    </w:p>
    <w:p w14:paraId="795CBF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35：设计双端固定桥时，增加基牙主要目的是</w:t>
      </w:r>
    </w:p>
    <w:p w14:paraId="2690853F">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A：为了分担</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度以上松动基牙的负担</w:t>
      </w:r>
    </w:p>
    <w:p w14:paraId="32D1BB79">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B：为了尽量分散力；把基牙负担降到最小限度</w:t>
      </w:r>
    </w:p>
    <w:p w14:paraId="5DECB77E">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C：为了减轻弱侧基牙的负荷以分散力</w:t>
      </w:r>
    </w:p>
    <w:p w14:paraId="2F0A7BF4">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D：为了对称美观</w:t>
      </w:r>
    </w:p>
    <w:p w14:paraId="07327B42">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2BD8199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A55B16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双端固定桥两端的固位力应基本相等，若两端的固位力相差悬殊，则固位力弱的一端固位体易松动。其后果是松动端固定桥基牙产生继发龋，甚至损及牙髓，而稳固端基牙的牙周组织往往也受到损害。若一端固位体的固位力不足时，首先应设法提高固位力，必要时增加桥基牙数目，以达到与另一端固位体的固位力相均衡。</w:t>
      </w:r>
    </w:p>
    <w:p w14:paraId="4BE68665">
      <w:pPr>
        <w:widowControl/>
        <w:jc w:val="left"/>
        <w:outlineLvl w:val="5"/>
        <w:rPr>
          <w:rFonts w:hint="eastAsia" w:ascii="Helvetica" w:hAnsi="Helvetica" w:eastAsia="宋体" w:cs="Helvetica"/>
          <w:color w:val="000000"/>
          <w:kern w:val="0"/>
          <w:sz w:val="24"/>
          <w:szCs w:val="24"/>
          <w:lang w:eastAsia="zh-CN"/>
        </w:rPr>
      </w:pPr>
    </w:p>
    <w:p w14:paraId="4A2188D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36：引起急性龈乳头炎的直接原因是</w:t>
      </w:r>
    </w:p>
    <w:p w14:paraId="79D8D80C">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A：食物嵌塞</w:t>
      </w:r>
    </w:p>
    <w:p w14:paraId="064E771E">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B：不适当的使用牙签</w:t>
      </w:r>
    </w:p>
    <w:p w14:paraId="3B3FCFE0">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C：充填体的悬突</w:t>
      </w:r>
    </w:p>
    <w:p w14:paraId="07685525">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D：不良修复体的边缘</w:t>
      </w:r>
    </w:p>
    <w:p w14:paraId="29D77EEF">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4E9117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81F1B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牙龈乳头受到机械或化学的刺激，是引起急性龈乳头炎的直接原因。</w:t>
      </w:r>
    </w:p>
    <w:p w14:paraId="03AE06B5">
      <w:pPr>
        <w:widowControl/>
        <w:jc w:val="left"/>
        <w:outlineLvl w:val="5"/>
        <w:rPr>
          <w:rFonts w:hint="eastAsia" w:ascii="Helvetica" w:hAnsi="Helvetica" w:eastAsia="宋体" w:cs="Helvetica"/>
          <w:color w:val="000000"/>
          <w:kern w:val="0"/>
          <w:sz w:val="24"/>
          <w:szCs w:val="24"/>
          <w:lang w:eastAsia="zh-CN"/>
        </w:rPr>
      </w:pPr>
    </w:p>
    <w:p w14:paraId="6089E13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37：关于分根术的手术方法说法错误的是</w:t>
      </w:r>
    </w:p>
    <w:p w14:paraId="0A115954">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A：从正对根分叉部位沿患牙颊舌向发育沟切开，形成两个独立的单根牙</w:t>
      </w:r>
    </w:p>
    <w:p w14:paraId="0870D6FE">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B：伤口愈合期间最好不要制作暂时冠，以利形成牙间乳头</w:t>
      </w:r>
    </w:p>
    <w:p w14:paraId="25E20E01">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C：内斜切口尽量保留龈缘组织尤其是根分叉处</w:t>
      </w:r>
    </w:p>
    <w:p w14:paraId="1BED4A51">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D：翻开全厚瓣，充分暴露分叉区，并刮除病变组织</w:t>
      </w:r>
    </w:p>
    <w:p w14:paraId="49945980">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E：术前先进行根管治疗，髓室内用银汞合金充填</w:t>
      </w:r>
    </w:p>
    <w:p w14:paraId="20B19B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7D09C4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答案解析：分根术的手术方法:</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术前先进行根管治疗，髓室内用银汞合金充填。</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内斜切口尽量保留龈缘组织尤其是根分叉处，以利于形成术后两个“单根牙”间的龈乳头；可在近、远中做垂直切口。</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翻开全厚瓣，充分暴露分叉区，并刮除病变组织。</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使用金刚砂钻或涡轮裂钻，从正对根分叉部位沿患牙牙冠的颊舌向发育沟切开，分为近、远中两半，形成两个独立的单根牙，修整近、远中两半牙体的外形。</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彻底清创，刮除深部的病变组织，冲洗、止血，龈瓣复位、缝合；放置牙周塞治剂。伤口愈合期间最好制作暂时冠，以利形成牙间乳头，待6～8周后进行牙冠修复。</w:t>
      </w:r>
    </w:p>
    <w:p w14:paraId="6E44DFC1">
      <w:pPr>
        <w:widowControl/>
        <w:jc w:val="left"/>
        <w:outlineLvl w:val="5"/>
        <w:rPr>
          <w:rFonts w:hint="eastAsia" w:ascii="Helvetica" w:hAnsi="Helvetica" w:eastAsia="宋体" w:cs="Helvetica"/>
          <w:color w:val="000000"/>
          <w:kern w:val="0"/>
          <w:sz w:val="24"/>
          <w:szCs w:val="24"/>
          <w:lang w:eastAsia="zh-CN"/>
        </w:rPr>
      </w:pPr>
    </w:p>
    <w:p w14:paraId="5F19E67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38：拔牙后，血管芽的形成，拔牙创血块机化开始的时间是</w:t>
      </w:r>
    </w:p>
    <w:p w14:paraId="29467F63">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A：半小时</w:t>
      </w:r>
    </w:p>
    <w:p w14:paraId="7C30BFBC">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B：1小时</w:t>
      </w:r>
    </w:p>
    <w:p w14:paraId="30E78F07">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C：6小时</w:t>
      </w:r>
    </w:p>
    <w:p w14:paraId="0876E29B">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D：12小时</w:t>
      </w:r>
    </w:p>
    <w:p w14:paraId="2BAFDF65">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E：24小时</w:t>
      </w:r>
    </w:p>
    <w:p w14:paraId="0822B41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B0BA08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答案解析：约24小时，即有成纤维细胞自牙槽骨壁向血凝块内延伸生长，同时来自邻近血管的内皮细胞增殖，形成血管芽，并连成血管网，肉芽组织形成血块机化开始。</w:t>
      </w:r>
    </w:p>
    <w:p w14:paraId="6613DD9D">
      <w:pPr>
        <w:widowControl/>
        <w:jc w:val="left"/>
        <w:outlineLvl w:val="5"/>
        <w:rPr>
          <w:rFonts w:hint="eastAsia" w:ascii="Helvetica" w:hAnsi="Helvetica" w:eastAsia="宋体" w:cs="Helvetica"/>
          <w:color w:val="000000"/>
          <w:kern w:val="0"/>
          <w:sz w:val="24"/>
          <w:szCs w:val="24"/>
          <w:lang w:eastAsia="zh-CN"/>
        </w:rPr>
      </w:pPr>
    </w:p>
    <w:p w14:paraId="166FD6B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39：地图舌又可名为</w:t>
      </w:r>
    </w:p>
    <w:p w14:paraId="48EE49CD">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A：裂纹舌</w:t>
      </w:r>
    </w:p>
    <w:p w14:paraId="6D9B2E4A">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B：贫血性舌炎</w:t>
      </w:r>
    </w:p>
    <w:p w14:paraId="3D375945">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C：剥脱性舌炎</w:t>
      </w:r>
    </w:p>
    <w:p w14:paraId="26B44B06">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D：沟纹舌</w:t>
      </w:r>
    </w:p>
    <w:p w14:paraId="690DE69E">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E：消化不良性舌炎</w:t>
      </w:r>
    </w:p>
    <w:p w14:paraId="302E0FB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5E105A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答案解析：地图舌表现为舌背丝状乳头呈片状剥脱，微凹陷，形成光滑的红色剥脱区，故也称剥脱性舌炎。</w:t>
      </w:r>
    </w:p>
    <w:p w14:paraId="424B0AB9">
      <w:pPr>
        <w:widowControl/>
        <w:jc w:val="left"/>
        <w:outlineLvl w:val="5"/>
        <w:rPr>
          <w:rFonts w:hint="eastAsia" w:ascii="Helvetica" w:hAnsi="Helvetica" w:eastAsia="宋体" w:cs="Helvetica"/>
          <w:color w:val="000000"/>
          <w:kern w:val="0"/>
          <w:sz w:val="24"/>
          <w:szCs w:val="24"/>
          <w:lang w:eastAsia="zh-CN"/>
        </w:rPr>
      </w:pPr>
    </w:p>
    <w:p w14:paraId="446D501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40：下列有关牙签的使用方法及注意事项中，除外的是</w:t>
      </w:r>
    </w:p>
    <w:p w14:paraId="4489DBB5">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A：以45角进入牙间隙，牙签尖端指向龈面</w:t>
      </w:r>
    </w:p>
    <w:p w14:paraId="3DC73275">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B：牙签侧面紧贴邻面牙颈部</w:t>
      </w:r>
    </w:p>
    <w:p w14:paraId="1F690110">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C：清除邻面菌斑和嵌塞的食物后漱口</w:t>
      </w:r>
    </w:p>
    <w:p w14:paraId="11E127F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D：注意防治刺伤龈沟底，破坏上皮附着</w:t>
      </w:r>
    </w:p>
    <w:p w14:paraId="716333FB">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E：勿将牙签压入健康的牙龈乳头区</w:t>
      </w:r>
    </w:p>
    <w:p w14:paraId="4C04C21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F604F7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答案解析：牙签使用方法:将牙签以45°角进入牙间隙，牙签尖端指向面，侧面紧贴邻面牙颈部，向方剔起或作颊舌向穿刺动作，清除邻面菌斑和嵌塞的食物，并磨光牙面，然后漱口。注意事项:</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勿将牙签压入健康的牙龈乳头区，以免形成人为的牙间隙；</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使用牙签时动作要轻，以防损伤龈乳头或刺伤龈沟底，破坏上皮附着。</w:t>
      </w:r>
    </w:p>
    <w:p w14:paraId="030BE017">
      <w:pPr>
        <w:widowControl/>
        <w:jc w:val="left"/>
        <w:outlineLvl w:val="5"/>
        <w:rPr>
          <w:rFonts w:hint="eastAsia" w:ascii="Helvetica" w:hAnsi="Helvetica" w:eastAsia="宋体" w:cs="Helvetica"/>
          <w:color w:val="000000"/>
          <w:kern w:val="0"/>
          <w:sz w:val="24"/>
          <w:szCs w:val="24"/>
          <w:lang w:eastAsia="zh-CN"/>
        </w:rPr>
      </w:pPr>
    </w:p>
    <w:p w14:paraId="521BA99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41：女童，5岁，右下第二乳磨牙咬合面深龋洞，腐质去净后洞底在牙本质浅层，治疗方法是</w:t>
      </w:r>
    </w:p>
    <w:p w14:paraId="1B2FCC6E">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A：银汞合金充填</w:t>
      </w:r>
    </w:p>
    <w:p w14:paraId="2D33BB93">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B：玻璃离子水门汀充填</w:t>
      </w:r>
    </w:p>
    <w:p w14:paraId="406196D1">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C：复合树脂充填</w:t>
      </w:r>
    </w:p>
    <w:p w14:paraId="3165DFBE">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D：金属成品冠</w:t>
      </w:r>
    </w:p>
    <w:p w14:paraId="7EFD6E90">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E：树脂嵌体</w:t>
      </w:r>
    </w:p>
    <w:p w14:paraId="4EAA166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4170E1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答案解析：此牙为乳磨牙的中龋，银汞合金可以充填，但是由于汞污染，颜色不美观，现在很少使用，因此选复合树脂充填。玻璃离子水门汀可以充填前牙。</w:t>
      </w:r>
    </w:p>
    <w:p w14:paraId="1AC6F9D1">
      <w:pPr>
        <w:widowControl/>
        <w:jc w:val="left"/>
        <w:outlineLvl w:val="5"/>
        <w:rPr>
          <w:rFonts w:hint="eastAsia" w:ascii="Helvetica" w:hAnsi="Helvetica" w:eastAsia="宋体" w:cs="Helvetica"/>
          <w:color w:val="000000"/>
          <w:kern w:val="0"/>
          <w:sz w:val="24"/>
          <w:szCs w:val="24"/>
          <w:lang w:eastAsia="zh-CN"/>
        </w:rPr>
      </w:pPr>
    </w:p>
    <w:p w14:paraId="78BC31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42：牙内陷最严重的情况是</w:t>
      </w:r>
    </w:p>
    <w:p w14:paraId="67EC07DF">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A：畸形舌侧窝</w:t>
      </w:r>
    </w:p>
    <w:p w14:paraId="52F2FA6A">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B：牙中牙</w:t>
      </w:r>
    </w:p>
    <w:p w14:paraId="3404FF98">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C：畸形根面沟</w:t>
      </w:r>
    </w:p>
    <w:p w14:paraId="2918836E">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D：畸形舌侧尖</w:t>
      </w:r>
    </w:p>
    <w:p w14:paraId="1948D23D">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E：锥形牙</w:t>
      </w:r>
    </w:p>
    <w:p w14:paraId="7BF5939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A944F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内陷是口腔组织病理学的专有名词，是一种牙形态异常疾病。牙内陷指有牙釉质覆盖的牙冠或牙根表面出现深凹陷。牙冠牙内陆也称为畸形舌侧窝，内陷最严重时形成一个牙中似乎还有一小牙的结构，即为牙中牙。选B。</w:t>
      </w:r>
    </w:p>
    <w:p w14:paraId="2B7254D3">
      <w:pPr>
        <w:widowControl/>
        <w:jc w:val="left"/>
        <w:outlineLvl w:val="5"/>
        <w:rPr>
          <w:rFonts w:hint="eastAsia" w:ascii="Helvetica" w:hAnsi="Helvetica" w:eastAsia="宋体" w:cs="Helvetica"/>
          <w:color w:val="000000"/>
          <w:kern w:val="0"/>
          <w:sz w:val="24"/>
          <w:szCs w:val="24"/>
          <w:lang w:eastAsia="zh-CN"/>
        </w:rPr>
      </w:pPr>
    </w:p>
    <w:p w14:paraId="2068421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43：临床中常用的暂时粘固剂是</w:t>
      </w:r>
    </w:p>
    <w:p w14:paraId="697C12B7">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A：磷酸锌水门汀</w:t>
      </w:r>
    </w:p>
    <w:p w14:paraId="20E236E0">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B：羟酸锌水门汀</w:t>
      </w:r>
    </w:p>
    <w:p w14:paraId="1B368FD7">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C：玻璃离子黏固剂</w:t>
      </w:r>
    </w:p>
    <w:p w14:paraId="4ED50D57">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D：氧化锌丁香油水门汀</w:t>
      </w:r>
    </w:p>
    <w:p w14:paraId="29C63ECA">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E：复合树脂粘结剂</w:t>
      </w:r>
    </w:p>
    <w:p w14:paraId="112AADA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B7249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暂时冠的粘固应使用专用的暂时粘固剂，既要保证在戴用期间不松动脱落，又要方便在正式修复体试戴前取下。常用的暂时粘固剂是氧化锌丁香油水门汀，丁香油酚对牙髓有很好的安抚作用，可避免牙本质敏感。</w:t>
      </w:r>
    </w:p>
    <w:p w14:paraId="14DBEA45">
      <w:pPr>
        <w:widowControl/>
        <w:jc w:val="left"/>
        <w:outlineLvl w:val="5"/>
        <w:rPr>
          <w:rFonts w:hint="eastAsia" w:ascii="Helvetica" w:hAnsi="Helvetica" w:eastAsia="宋体" w:cs="Helvetica"/>
          <w:color w:val="000000"/>
          <w:kern w:val="0"/>
          <w:sz w:val="24"/>
          <w:szCs w:val="24"/>
          <w:lang w:eastAsia="zh-CN"/>
        </w:rPr>
      </w:pPr>
    </w:p>
    <w:p w14:paraId="1FCDA51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44：菌斑形成过程中，最早吸附到获得性膜上的细菌是</w:t>
      </w:r>
    </w:p>
    <w:p w14:paraId="1E5F5988">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A：血链球菌</w:t>
      </w:r>
    </w:p>
    <w:p w14:paraId="0BBBEBF7">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B：乳杆菌</w:t>
      </w:r>
    </w:p>
    <w:p w14:paraId="16F95F0F">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C：韦永菌</w:t>
      </w:r>
    </w:p>
    <w:p w14:paraId="3A13F202">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D：梭状杆菌</w:t>
      </w:r>
    </w:p>
    <w:p w14:paraId="6D544E22">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E：变形链球菌</w:t>
      </w:r>
    </w:p>
    <w:p w14:paraId="2D37F64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AFB934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血链球菌:是最早在牙面定居的细菌之一。该菌与变形链球菌一样，能利用蔗糖合成水溶性与水不溶性细胞外多糖。这些细菌对牙菌斑形成和细菌在硬组织上聚集有重要作用。目前已证实血链球菌在动物模型中具有致龋性，尚无充分证据表明血链球菌是人类龋病的致龋细菌。</w:t>
      </w:r>
    </w:p>
    <w:p w14:paraId="6E3CAF99">
      <w:pPr>
        <w:widowControl/>
        <w:jc w:val="left"/>
        <w:outlineLvl w:val="5"/>
        <w:rPr>
          <w:rFonts w:hint="eastAsia" w:ascii="Helvetica" w:hAnsi="Helvetica" w:eastAsia="宋体" w:cs="Helvetica"/>
          <w:color w:val="000000"/>
          <w:kern w:val="0"/>
          <w:sz w:val="24"/>
          <w:szCs w:val="24"/>
          <w:lang w:eastAsia="zh-CN"/>
        </w:rPr>
      </w:pPr>
    </w:p>
    <w:p w14:paraId="0065FCD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45：下列哪项不属于切开引流的要求</w:t>
      </w:r>
    </w:p>
    <w:p w14:paraId="67957A26">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A：切口位置应在脓腔的重力低位，以使引流道短、通畅、容易维持</w:t>
      </w:r>
    </w:p>
    <w:p w14:paraId="129290BE">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B：切口瘢痕隐蔽，长度以能保证引流通畅为准则</w:t>
      </w:r>
    </w:p>
    <w:p w14:paraId="353F8922">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C：颜面脓肿应顺皮纹方向切开，勿损伤面神经、血管和唾液腺导管等</w:t>
      </w:r>
    </w:p>
    <w:p w14:paraId="686EE8CB">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D：一般切开至黏膜下或皮下即可</w:t>
      </w:r>
    </w:p>
    <w:p w14:paraId="07C73054">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E：按脓肿位置用手术刀直达脓腔后再锐性分离扩大创口</w:t>
      </w:r>
    </w:p>
    <w:p w14:paraId="270C00E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28014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答案解析：切开引流的要求:</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为达到按体位自然引流，切口位置应在脓腔的重力低位，以使引流道短、通畅、容易维持。</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切口瘢痕隐蔽，切口长度取决于脓肿部位的深浅与脓肿的大小，以能保证引流通畅为准则；一般应尽力选用口内引流。颜面脓肿应顺皮纹方向切开，勿损伤重要解剖结构，如面神经、血管和唾液腺导管等。</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一般切开至黏膜下或皮下即可，按脓肿位置用血管钳直达脓腔后再钝分离扩大创口；应避免在不同组织层次中形成多处假通道，以保证引流通畅。</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手术操作应准确轻柔。颜面危险三角区的脓肿切开后，严禁挤压，以防感染扩散。</w:t>
      </w:r>
    </w:p>
    <w:p w14:paraId="5CA0E4DF">
      <w:pPr>
        <w:widowControl/>
        <w:jc w:val="left"/>
        <w:outlineLvl w:val="5"/>
        <w:rPr>
          <w:rFonts w:hint="eastAsia" w:ascii="Helvetica" w:hAnsi="Helvetica" w:eastAsia="宋体" w:cs="Helvetica"/>
          <w:color w:val="000000"/>
          <w:kern w:val="0"/>
          <w:sz w:val="24"/>
          <w:szCs w:val="24"/>
          <w:lang w:eastAsia="zh-CN"/>
        </w:rPr>
      </w:pPr>
    </w:p>
    <w:p w14:paraId="2A3EED7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46：急性牙髓炎患牙可通过摘除全部或大部分牙髓，消除或减轻患牙疼痛，称为</w:t>
      </w:r>
    </w:p>
    <w:p w14:paraId="37B934BB">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A：牙髓切断术</w:t>
      </w:r>
    </w:p>
    <w:p w14:paraId="0E19609A">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B：牙髓摘除术</w:t>
      </w:r>
    </w:p>
    <w:p w14:paraId="3BF98587">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C：根管治疗术</w:t>
      </w:r>
    </w:p>
    <w:p w14:paraId="4C997066">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D：根尖诱导成形术</w:t>
      </w:r>
    </w:p>
    <w:p w14:paraId="108A21D0">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E：牙齿拔除术</w:t>
      </w:r>
    </w:p>
    <w:p w14:paraId="21DDC89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ED7CB7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答案解析：牙髓摘除术:急性牙髓炎患牙可通过摘除髓腔内全部或大部分牙髓，去除病变牙髓组织，消除或减轻患牙的疼痛。</w:t>
      </w:r>
    </w:p>
    <w:p w14:paraId="216D0A5D">
      <w:pPr>
        <w:widowControl/>
        <w:jc w:val="left"/>
        <w:outlineLvl w:val="5"/>
        <w:rPr>
          <w:rFonts w:hint="eastAsia" w:ascii="Helvetica" w:hAnsi="Helvetica" w:eastAsia="宋体" w:cs="Helvetica"/>
          <w:color w:val="000000"/>
          <w:kern w:val="0"/>
          <w:sz w:val="24"/>
          <w:szCs w:val="24"/>
          <w:lang w:eastAsia="zh-CN"/>
        </w:rPr>
      </w:pPr>
    </w:p>
    <w:p w14:paraId="713CD72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47：慢性牙周炎(成人牙周炎)早期的特点为</w:t>
      </w:r>
    </w:p>
    <w:p w14:paraId="70F2F301">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A：牙根暴露</w:t>
      </w:r>
    </w:p>
    <w:p w14:paraId="0061702D">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B：多数牙齿松动</w:t>
      </w:r>
    </w:p>
    <w:p w14:paraId="6228D842">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C：有根分叉病变</w:t>
      </w:r>
    </w:p>
    <w:p w14:paraId="48282C83">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D：牙槽骨嵴顶吸收</w:t>
      </w:r>
    </w:p>
    <w:p w14:paraId="7F60B56E">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E：经常发生牙周脓肿</w:t>
      </w:r>
    </w:p>
    <w:p w14:paraId="612BC6F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F9F7BD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炎具有四大特征，即牙龈炎症、牙周袋形成、牙槽骨吸收、牙齿松动移位。病变早期即可出现牙周袋和牙槽骨吸收，表现为牙龈红肿和牙菌斑，刷牙及进食时出血，常被患者忽视，延误治疗，使病情进一步加重；晚期可出现牙齿移位、食物嵌塞等。故选D。</w:t>
      </w:r>
    </w:p>
    <w:p w14:paraId="76A0ECDD">
      <w:pPr>
        <w:widowControl/>
        <w:jc w:val="left"/>
        <w:outlineLvl w:val="5"/>
        <w:rPr>
          <w:rFonts w:hint="eastAsia" w:ascii="Helvetica" w:hAnsi="Helvetica" w:eastAsia="宋体" w:cs="Helvetica"/>
          <w:color w:val="000000"/>
          <w:kern w:val="0"/>
          <w:sz w:val="24"/>
          <w:szCs w:val="24"/>
          <w:lang w:eastAsia="zh-CN"/>
        </w:rPr>
      </w:pPr>
    </w:p>
    <w:p w14:paraId="181BD01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48：以下选项中属于牙周疾病的三级预防的是</w:t>
      </w:r>
    </w:p>
    <w:p w14:paraId="16389585">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A：牙列缺失可摘局部义齿修复，重建功能</w:t>
      </w:r>
    </w:p>
    <w:p w14:paraId="608D6CCC">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B：去除菌斑和其他刺激因子</w:t>
      </w:r>
    </w:p>
    <w:p w14:paraId="782AD8D3">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C：正确刷牙、定期口腔保健，维护口腔健康</w:t>
      </w:r>
    </w:p>
    <w:p w14:paraId="0C74E9B8">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D：X线定期追踪观察牙槽骨情况，采取适当的治疗</w:t>
      </w:r>
    </w:p>
    <w:p w14:paraId="29F12163">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E：早发现、早治疗，减轻牙周病的严重程度</w:t>
      </w:r>
    </w:p>
    <w:p w14:paraId="40452B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1ABB50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三级预防是在牙周病发展到严重和晚期阶段所采取的治疗措施以及修复失牙，重建功能；并通过随访、口腔健康的维护，维持其疗效，预防复发。同时，还应治疗相关的全身性疾病，如糖尿病，增强牙周组织的抵抗力。</w:t>
      </w:r>
    </w:p>
    <w:p w14:paraId="7DA1B40E">
      <w:pPr>
        <w:widowControl/>
        <w:jc w:val="left"/>
        <w:outlineLvl w:val="5"/>
        <w:rPr>
          <w:rFonts w:hint="eastAsia" w:ascii="Helvetica" w:hAnsi="Helvetica" w:eastAsia="宋体" w:cs="Helvetica"/>
          <w:color w:val="000000"/>
          <w:kern w:val="0"/>
          <w:sz w:val="24"/>
          <w:szCs w:val="24"/>
          <w:lang w:eastAsia="zh-CN"/>
        </w:rPr>
      </w:pPr>
    </w:p>
    <w:p w14:paraId="571C11B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49：急性坏死性溃疡性龈炎的特征性临床表现为</w:t>
      </w:r>
    </w:p>
    <w:p w14:paraId="2EAD61CE">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A：牙龈出血</w:t>
      </w:r>
    </w:p>
    <w:p w14:paraId="116D5A1C">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B：虫蚀状龈缘</w:t>
      </w:r>
    </w:p>
    <w:p w14:paraId="37B89D93">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C：牙龈红肿</w:t>
      </w:r>
    </w:p>
    <w:p w14:paraId="3BF69824">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D：牙龈质地松软</w:t>
      </w:r>
    </w:p>
    <w:p w14:paraId="756EC06B">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E：牙龈肥大</w:t>
      </w:r>
    </w:p>
    <w:p w14:paraId="3D04B1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C51158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龈红肿、出血、肥大、质地松软是慢性龈炎的临床表现，故排除A.C、D、E项。急性坏死性溃疡性龈炎以龈乳头和龈缘的坏死为其特征性损害，病变扩展，龈缘如虫蚀状，坏死区出现灰褐色假膜。故选B。</w:t>
      </w:r>
    </w:p>
    <w:p w14:paraId="6EA1C6E9">
      <w:pPr>
        <w:widowControl/>
        <w:jc w:val="left"/>
        <w:outlineLvl w:val="5"/>
        <w:rPr>
          <w:rFonts w:hint="eastAsia" w:ascii="Helvetica" w:hAnsi="Helvetica" w:eastAsia="宋体" w:cs="Helvetica"/>
          <w:color w:val="000000"/>
          <w:kern w:val="0"/>
          <w:sz w:val="24"/>
          <w:szCs w:val="24"/>
          <w:lang w:eastAsia="zh-CN"/>
        </w:rPr>
      </w:pPr>
    </w:p>
    <w:p w14:paraId="5D20027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 牙龈脓肿与牙周脓肿最不同的是</w:t>
      </w:r>
    </w:p>
    <w:p w14:paraId="07DFE1B2">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A：牙齿松动度</w:t>
      </w:r>
    </w:p>
    <w:p w14:paraId="2D2EBD02">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B：炎症程度</w:t>
      </w:r>
    </w:p>
    <w:p w14:paraId="0628F4C4">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C：.是否有牙髓症状</w:t>
      </w:r>
    </w:p>
    <w:p w14:paraId="2310C008">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D：患者的年龄</w:t>
      </w:r>
    </w:p>
    <w:p w14:paraId="6346A765">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E：脓肿的位置</w:t>
      </w:r>
    </w:p>
    <w:p w14:paraId="2BAC386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50A27A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答案解析：牙龈脓肿多仅限于龈乳头。</w:t>
      </w:r>
    </w:p>
    <w:p w14:paraId="2F7BE3F1">
      <w:pPr>
        <w:widowControl/>
        <w:jc w:val="left"/>
        <w:outlineLvl w:val="5"/>
        <w:rPr>
          <w:rFonts w:hint="eastAsia" w:ascii="Helvetica" w:hAnsi="Helvetica" w:eastAsia="宋体" w:cs="Helvetica"/>
          <w:color w:val="000000"/>
          <w:kern w:val="0"/>
          <w:sz w:val="24"/>
          <w:szCs w:val="24"/>
          <w:lang w:eastAsia="zh-CN"/>
        </w:rPr>
      </w:pPr>
    </w:p>
    <w:p w14:paraId="659EBF2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51：温度刺激出现疼痛，但刺激去除后疼痛很快消失，可能为</w:t>
      </w:r>
    </w:p>
    <w:p w14:paraId="24B75326">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A：牙髓正常</w:t>
      </w:r>
    </w:p>
    <w:p w14:paraId="21E07C78">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B：牙髓坏死</w:t>
      </w:r>
    </w:p>
    <w:p w14:paraId="2198B0E0">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C：可复性牙髓炎</w:t>
      </w:r>
    </w:p>
    <w:p w14:paraId="6426A38B">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D：牙髓钙化</w:t>
      </w:r>
    </w:p>
    <w:p w14:paraId="5BCDECF9">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E：慢性牙髓炎</w:t>
      </w:r>
    </w:p>
    <w:p w14:paraId="623B62D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741C88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可复性牙髓炎自觉症状:受到温度刺激尤其是冷刺激时，产生短暂、尖锐的疼痛，当刺激除去后，疼痛很快消失或仅延续数秒钟</w:t>
      </w:r>
    </w:p>
    <w:p w14:paraId="0354B507">
      <w:pPr>
        <w:widowControl/>
        <w:jc w:val="left"/>
        <w:outlineLvl w:val="5"/>
        <w:rPr>
          <w:rFonts w:hint="eastAsia" w:ascii="Helvetica" w:hAnsi="Helvetica" w:eastAsia="宋体" w:cs="Helvetica"/>
          <w:color w:val="000000"/>
          <w:kern w:val="0"/>
          <w:sz w:val="24"/>
          <w:szCs w:val="24"/>
          <w:lang w:eastAsia="zh-CN"/>
        </w:rPr>
      </w:pPr>
    </w:p>
    <w:p w14:paraId="131DE77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52：以口腔黏膜继发性溃疡为特征表现的疾病是</w:t>
      </w:r>
    </w:p>
    <w:p w14:paraId="17E735ED">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A：慢性唇炎</w:t>
      </w:r>
    </w:p>
    <w:p w14:paraId="300B7C12">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B：维生素A缺乏</w:t>
      </w:r>
    </w:p>
    <w:p w14:paraId="5EF945A2">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C：口角炎</w:t>
      </w:r>
    </w:p>
    <w:p w14:paraId="40D50FAA">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D：单纯疱疹</w:t>
      </w:r>
    </w:p>
    <w:p w14:paraId="4C9D3175">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E：地图舌</w:t>
      </w:r>
    </w:p>
    <w:p w14:paraId="2F2E20A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A1DCFB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慢性唇炎又称为慢性非特异性唇炎，按临床表现特点可分为以脱屑为主的慢性脱屑性唇炎和以渗出糜烂为主的慢性糜烂性唇炎，排除A。维生素A缺乏病，表现为夜盲症、眼干燥症、皮肤干燥和毛囊丘疹等，排除B。口角炎是指上下唇联合处发生的炎症总称，以皲裂、口角糜烂和结痂为主要症状，排除C。单纯疱疹系由人类单纯疱疹病毒(HSV)所致，多侵犯皮肤黏膜交界处，皮疹为局限性簇集性小水疱，水疱的疱壁薄、透明，不久溃破，形成浅表溃疡，D正确。地图舌是一种浅层的慢性剥脱性舌炎，主要出现在舌背，表现为舌背丝状乳头呈片状剥脱，微凹陷，形成光滑的红色剥脱区。排除E。</w:t>
      </w:r>
    </w:p>
    <w:p w14:paraId="790233B0">
      <w:pPr>
        <w:widowControl/>
        <w:jc w:val="left"/>
        <w:outlineLvl w:val="5"/>
        <w:rPr>
          <w:rFonts w:hint="eastAsia" w:ascii="Helvetica" w:hAnsi="Helvetica" w:eastAsia="宋体" w:cs="Helvetica"/>
          <w:color w:val="000000"/>
          <w:kern w:val="0"/>
          <w:sz w:val="24"/>
          <w:szCs w:val="24"/>
          <w:lang w:eastAsia="zh-CN"/>
        </w:rPr>
      </w:pPr>
    </w:p>
    <w:p w14:paraId="4025FD8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53：以下哪项不是年轻恒牙龋病的特点</w:t>
      </w:r>
    </w:p>
    <w:p w14:paraId="5C3401BA">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A：.发病早</w:t>
      </w:r>
    </w:p>
    <w:p w14:paraId="3D340FDC">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B：耐酸性差易患龋</w:t>
      </w:r>
    </w:p>
    <w:p w14:paraId="576B5825">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C：龋坏进展快，易形成牙髓炎和根尖周炎</w:t>
      </w:r>
    </w:p>
    <w:p w14:paraId="0F39BEA2">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D：受乳牙患龋状态的影响</w:t>
      </w:r>
    </w:p>
    <w:p w14:paraId="31B03E9E">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E：第一恒磨牙常出现肉眼可见的大面积龋坏</w:t>
      </w:r>
    </w:p>
    <w:p w14:paraId="251CABE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FC7B4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答案解析：年轻恒牙龋病的特点:</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发病早。第一恒磨牙(六龄牙)萌出早，龋齿发生早，患龋率高。在混合牙列期，第一恒磨牙易被误认为乳磨牙而延误治疗；</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耐酸性差易患龋。年轻恒牙牙体硬组织矿化程度比成熟恒牙釉质差，在牙齿新萌出的2年内易患龋；</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龋坏进展快，易形成牙髓炎和根尖周炎，年轻恒牙的髓腔大，髓角高，牙本质小管粗大，髓腔又近牙齿表面，所以龋齿进展速度快，加上年轻恒牙矿化程度差，龋患往往很快波及牙髓。</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受患龋状态的影响。临床上好发因第二乳磨牙远中面龋未经过及时治疗，导致远中的的第一恒磨牙的近中面脱矿和龋洞形成。乳牙龋多发对于刚萌出的年轻恒牙存在较大的患龋隐患。</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第一恒磨牙常出现潜行性龋(隐匿性龋)。因为釉板结构的存在，致龋细菌可直接在牙体内部形成龋洞，而牙齿表面完好无损。</w:t>
      </w:r>
    </w:p>
    <w:p w14:paraId="4DC68896">
      <w:pPr>
        <w:widowControl/>
        <w:jc w:val="left"/>
        <w:outlineLvl w:val="5"/>
        <w:rPr>
          <w:rFonts w:hint="eastAsia" w:ascii="Helvetica" w:hAnsi="Helvetica" w:eastAsia="宋体" w:cs="Helvetica"/>
          <w:color w:val="000000"/>
          <w:kern w:val="0"/>
          <w:sz w:val="24"/>
          <w:szCs w:val="24"/>
          <w:lang w:eastAsia="zh-CN"/>
        </w:rPr>
      </w:pPr>
    </w:p>
    <w:p w14:paraId="38A94B8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54：男性，46岁。左侧颜面部起疱，左侧口腔溃疡2天，检查左颊部皮肤发红可见成簇小水疱，呈带状排列。左侧下唇内侧黏膜和颊黏膜广泛糜烂，右颊部皮肤黏膜未见病损。本病的致病微生物是</w:t>
      </w:r>
    </w:p>
    <w:p w14:paraId="126F3872">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A：单纯疱疹病毒</w:t>
      </w:r>
    </w:p>
    <w:p w14:paraId="5C3DC9B5">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B：柯萨奇病毒</w:t>
      </w:r>
    </w:p>
    <w:p w14:paraId="299D20EC">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C：水痘带状疯疱疹病毒</w:t>
      </w:r>
    </w:p>
    <w:p w14:paraId="6FCAAD42">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D：人乳头瘤病毒</w:t>
      </w:r>
    </w:p>
    <w:p w14:paraId="3B84BD24">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E：巨细胞病毒</w:t>
      </w:r>
    </w:p>
    <w:p w14:paraId="1E19EAB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2C711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带状疱疹是由水痘～带状疱疹病毒所引起的，以沿单侧周围神经分布的簇集性小水疱为特征，常伴有明显的神经痛。疱疹初起时颜面部皮肤呈不规则或椭圆形红斑，数小时后在红斑上发生水疱，逐渐增多并能合为大疱，严重者可为血疱，有继发感染则为脓疱。数日后，疱浆混浊，逐渐形成结痂，1～2周脱痂，遗留色素沉着，遗留的色素可逐渐消退，一般不留瘢痕，损害不超越中线。老年人的病程常为4～6周，也有超过8周者。</w:t>
      </w:r>
    </w:p>
    <w:p w14:paraId="2AA6AFC3">
      <w:pPr>
        <w:widowControl/>
        <w:jc w:val="left"/>
        <w:outlineLvl w:val="5"/>
        <w:rPr>
          <w:rFonts w:hint="eastAsia" w:ascii="Helvetica" w:hAnsi="Helvetica" w:eastAsia="宋体" w:cs="Helvetica"/>
          <w:color w:val="000000"/>
          <w:kern w:val="0"/>
          <w:sz w:val="24"/>
          <w:szCs w:val="24"/>
          <w:lang w:eastAsia="zh-CN"/>
        </w:rPr>
      </w:pPr>
    </w:p>
    <w:p w14:paraId="78972A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 中龋达到牙本质浅层，即龋洞已经形成，但是在主观症状不明显，龋洞所在牙面不承受咬合力情况下，可以使用下列哪项材料</w:t>
      </w:r>
    </w:p>
    <w:p w14:paraId="1520C171">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A：银汞合金充填体</w:t>
      </w:r>
    </w:p>
    <w:p w14:paraId="1094FAD8">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B：玻璃离子体</w:t>
      </w:r>
    </w:p>
    <w:p w14:paraId="2A86592C">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C：磷酸锌糊剂</w:t>
      </w:r>
    </w:p>
    <w:p w14:paraId="27949786">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D：氢氧化钙糊剂</w:t>
      </w:r>
    </w:p>
    <w:p w14:paraId="4D38C9E0">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E：氧化锌丁香油酚糊剂</w:t>
      </w:r>
    </w:p>
    <w:p w14:paraId="27235B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CD1921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答案解析：玻璃离子体的适应症包括:根面龋的修复、后牙邻面单面洞等不承担咀嚼压力的窝洞，不考虑美观因素的</w:t>
      </w:r>
      <w:r>
        <w:rPr>
          <w:rFonts w:hint="eastAsia" w:ascii="微软雅黑" w:hAnsi="微软雅黑" w:eastAsia="微软雅黑" w:cs="微软雅黑"/>
          <w:color w:val="999999"/>
          <w:kern w:val="0"/>
          <w:sz w:val="18"/>
          <w:szCs w:val="18"/>
        </w:rPr>
        <w:t>Ⅲ</w:t>
      </w:r>
      <w:r>
        <w:rPr>
          <w:rFonts w:ascii="Helvetica" w:hAnsi="Helvetica" w:eastAsia="宋体" w:cs="Helvetica"/>
          <w:color w:val="999999"/>
          <w:kern w:val="0"/>
          <w:sz w:val="18"/>
          <w:szCs w:val="18"/>
        </w:rPr>
        <w:t>类洞、V类洞和乳牙的各类洞的修复。</w:t>
      </w:r>
    </w:p>
    <w:p w14:paraId="33179649">
      <w:pPr>
        <w:widowControl/>
        <w:jc w:val="left"/>
        <w:outlineLvl w:val="5"/>
        <w:rPr>
          <w:rFonts w:hint="eastAsia" w:ascii="Helvetica" w:hAnsi="Helvetica" w:eastAsia="宋体" w:cs="Helvetica"/>
          <w:color w:val="000000"/>
          <w:kern w:val="0"/>
          <w:sz w:val="24"/>
          <w:szCs w:val="24"/>
          <w:lang w:eastAsia="zh-CN"/>
        </w:rPr>
      </w:pPr>
    </w:p>
    <w:p w14:paraId="49227B3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56：氟牙症与浅龋在病史方面比较明显的区别是</w:t>
      </w:r>
    </w:p>
    <w:p w14:paraId="32D0C1EC">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A：病损对称性分布</w:t>
      </w:r>
    </w:p>
    <w:p w14:paraId="23C91CE2">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B：病损的好发部位</w:t>
      </w:r>
    </w:p>
    <w:p w14:paraId="0136DA07">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C：病损的遗传特征</w:t>
      </w:r>
    </w:p>
    <w:p w14:paraId="49912EBB">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D：有高氟地区生活史</w:t>
      </w:r>
    </w:p>
    <w:p w14:paraId="3A4532DC">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E：病损部位的软硬</w:t>
      </w:r>
    </w:p>
    <w:p w14:paraId="7261ED5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D20A94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答案解析：关于病史方面，氟牙症有明显的生长发育期在高氟地区的生活史，而浅龋则没有此方面的病史。</w:t>
      </w:r>
    </w:p>
    <w:p w14:paraId="3B99B8D2">
      <w:pPr>
        <w:widowControl/>
        <w:jc w:val="left"/>
        <w:outlineLvl w:val="5"/>
        <w:rPr>
          <w:rFonts w:hint="eastAsia" w:ascii="Helvetica" w:hAnsi="Helvetica" w:eastAsia="宋体" w:cs="Helvetica"/>
          <w:color w:val="000000"/>
          <w:kern w:val="0"/>
          <w:sz w:val="24"/>
          <w:szCs w:val="24"/>
          <w:lang w:eastAsia="zh-CN"/>
        </w:rPr>
      </w:pPr>
    </w:p>
    <w:p w14:paraId="0DB7969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57：对于张嘴困难的残疾儿童，可帮助其开口的器械为</w:t>
      </w:r>
    </w:p>
    <w:p w14:paraId="2BAD4652">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A：冲牙器</w:t>
      </w:r>
    </w:p>
    <w:p w14:paraId="3B73A746">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B：牙线</w:t>
      </w:r>
    </w:p>
    <w:p w14:paraId="25B5318C">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C：压舌板</w:t>
      </w:r>
    </w:p>
    <w:p w14:paraId="7BCCD445">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D：垫</w:t>
      </w:r>
    </w:p>
    <w:p w14:paraId="1D02A58A">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E：菌斑显示剂</w:t>
      </w:r>
    </w:p>
    <w:p w14:paraId="43312F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B4037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答案解析：对于张嘴困难的残疾儿童，可用纱布缠住几块压舌板放在上下牙列之间，以便于帮助者进行操作。对于刷牙清洁不到的牙面，应考虑使用牙线，也可借助菌斑显示剂来检查刷牙的效果。</w:t>
      </w:r>
    </w:p>
    <w:p w14:paraId="5582619F">
      <w:pPr>
        <w:widowControl/>
        <w:jc w:val="left"/>
        <w:outlineLvl w:val="5"/>
        <w:rPr>
          <w:rFonts w:hint="eastAsia" w:ascii="Helvetica" w:hAnsi="Helvetica" w:eastAsia="宋体" w:cs="Helvetica"/>
          <w:color w:val="000000"/>
          <w:kern w:val="0"/>
          <w:sz w:val="24"/>
          <w:szCs w:val="24"/>
          <w:lang w:eastAsia="zh-CN"/>
        </w:rPr>
      </w:pPr>
    </w:p>
    <w:p w14:paraId="40EB1B2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 关于创口愈合的说法，下列说法错误的是</w:t>
      </w:r>
    </w:p>
    <w:p w14:paraId="37D1066F">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A：用电刀手术缝合后的切口，早期炎性反应更为明显</w:t>
      </w:r>
    </w:p>
    <w:p w14:paraId="55E9CA21">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B：激光刀手术缝合后的切口创缘，早期主要表现为凝固性坏死</w:t>
      </w:r>
    </w:p>
    <w:p w14:paraId="0D956B41">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C：初期或一期愈合一般在10~20天</w:t>
      </w:r>
    </w:p>
    <w:p w14:paraId="7E5DCC80">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D：拔牙创门的愈合在临床属于二期或延期愈合</w:t>
      </w:r>
    </w:p>
    <w:p w14:paraId="7BA69E18">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E：二期或延期愈合的创口形成明显的瘢痕</w:t>
      </w:r>
    </w:p>
    <w:p w14:paraId="3E375C9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78042D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用电刀手术缝合后的切口，早期炎性反应更为明显，切口在第7天出现组织学上的初步愈合，而激光刀手术缝合后的切口创缘，早期主要表现为凝固性坏死，切口在术后第10天才有组织学上的愈合。缝合的创口，一般在7～10天内全部愈合者，称为初期或一期愈合。未经缝合的创口，其愈合往往经过肉芽组织增生，再为周围上皮爬行覆盖的过程，在临床上称为二期或延期愈合(拔牙创口的愈合即属此类)。这种创口愈合后结缔组织多，在软组织部位，形成明显的瘢痕。</w:t>
      </w:r>
    </w:p>
    <w:p w14:paraId="704B1F8E">
      <w:pPr>
        <w:widowControl/>
        <w:jc w:val="left"/>
        <w:outlineLvl w:val="5"/>
        <w:rPr>
          <w:rFonts w:hint="eastAsia" w:ascii="Helvetica" w:hAnsi="Helvetica" w:eastAsia="宋体" w:cs="Helvetica"/>
          <w:color w:val="000000"/>
          <w:kern w:val="0"/>
          <w:sz w:val="24"/>
          <w:szCs w:val="24"/>
          <w:lang w:eastAsia="zh-CN"/>
        </w:rPr>
      </w:pPr>
    </w:p>
    <w:p w14:paraId="4EF296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59：下列各个选项中，哪一项是慢性牙周炎最主要的致病菌</w:t>
      </w:r>
    </w:p>
    <w:p w14:paraId="4720D93B">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A：黏放线菌</w:t>
      </w:r>
    </w:p>
    <w:p w14:paraId="3A0B07EB">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B：伴放线聚集杆菌</w:t>
      </w:r>
    </w:p>
    <w:p w14:paraId="4A73FE76">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C：具酸核杆菌</w:t>
      </w:r>
    </w:p>
    <w:p w14:paraId="05685BF5">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D：齿垢密螺旋体</w:t>
      </w:r>
    </w:p>
    <w:p w14:paraId="0B573ADD">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E：牙龈卟啉单胞菌</w:t>
      </w:r>
    </w:p>
    <w:p w14:paraId="601A85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23CC33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慢性牙周炎的主要优势致病菌为牙龈卟啉单胞菌。</w:t>
      </w:r>
    </w:p>
    <w:p w14:paraId="15ABE767">
      <w:pPr>
        <w:widowControl/>
        <w:jc w:val="left"/>
        <w:outlineLvl w:val="5"/>
        <w:rPr>
          <w:rFonts w:hint="eastAsia" w:ascii="Helvetica" w:hAnsi="Helvetica" w:eastAsia="宋体" w:cs="Helvetica"/>
          <w:color w:val="000000"/>
          <w:kern w:val="0"/>
          <w:sz w:val="24"/>
          <w:szCs w:val="24"/>
          <w:lang w:eastAsia="zh-CN"/>
        </w:rPr>
      </w:pPr>
    </w:p>
    <w:p w14:paraId="0725A94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60：一般在基础治疗结束后多久开始进行修复治疗</w:t>
      </w:r>
    </w:p>
    <w:p w14:paraId="7619DBF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A：1~2周</w:t>
      </w:r>
    </w:p>
    <w:p w14:paraId="0C3E451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B：2~3周</w:t>
      </w:r>
    </w:p>
    <w:p w14:paraId="6EABBDF7">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C：2~3月</w:t>
      </w:r>
    </w:p>
    <w:p w14:paraId="23C5CBF0">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D：6~7周</w:t>
      </w:r>
    </w:p>
    <w:p w14:paraId="58E0648E">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E：7~8周</w:t>
      </w:r>
    </w:p>
    <w:p w14:paraId="172FD75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504A99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答案解析：修复治疗一般在基础治疗结束后4～6周开始，牙周手术后则可能更长些。</w:t>
      </w:r>
    </w:p>
    <w:p w14:paraId="069E6D68">
      <w:pPr>
        <w:widowControl/>
        <w:jc w:val="left"/>
        <w:outlineLvl w:val="4"/>
        <w:rPr>
          <w:rFonts w:hint="eastAsia" w:ascii="Helvetica" w:hAnsi="Helvetica" w:eastAsia="宋体" w:cs="Helvetica"/>
          <w:color w:val="FF0000"/>
          <w:kern w:val="0"/>
          <w:sz w:val="24"/>
          <w:szCs w:val="24"/>
          <w:lang w:eastAsia="zh-CN"/>
        </w:rPr>
      </w:pPr>
    </w:p>
    <w:p w14:paraId="2ADC1DEB">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（61~64题共用选项）</w:t>
      </w:r>
    </w:p>
    <w:p w14:paraId="6A688237">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A：伸舌吞咽</w:t>
      </w:r>
    </w:p>
    <w:p w14:paraId="1D10D064">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B：口呼吸</w:t>
      </w:r>
    </w:p>
    <w:p w14:paraId="7F6F63A5">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C：偏侧咀嚼</w:t>
      </w:r>
    </w:p>
    <w:p w14:paraId="34DDB59B">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D：咬下唇习惯</w:t>
      </w:r>
    </w:p>
    <w:p w14:paraId="7486C126">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E：咬上唇习惯</w:t>
      </w:r>
    </w:p>
    <w:p w14:paraId="3DE888A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61：引起前牙梭形开的是</w:t>
      </w:r>
    </w:p>
    <w:p w14:paraId="2E17F7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FA48ED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62：引起上牙弓狭窄，腭盖高拱是</w:t>
      </w:r>
    </w:p>
    <w:p w14:paraId="689FC6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D500F7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63：引起上前牙前突，下颌后缩，深覆的是</w:t>
      </w:r>
    </w:p>
    <w:p w14:paraId="531946E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128CCF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64：引起前牙反</w:t>
      </w:r>
      <w:r>
        <w:rPr>
          <w:rFonts w:ascii="Helvetica" w:hAnsi="Helvetica" w:eastAsia="宋体" w:cs="Helvetica"/>
          <w:color w:val="000000"/>
          <w:kern w:val="0"/>
          <w:sz w:val="24"/>
          <w:szCs w:val="24"/>
        </w:rPr>
        <w:drawing>
          <wp:inline distT="0" distB="0" distL="0" distR="0">
            <wp:extent cx="161925" cy="152400"/>
            <wp:effectExtent l="0" t="0" r="9525" b="0"/>
            <wp:docPr id="1" name="图片 1" descr="http://statics.jylmdp.com/QUIMG/191516/f011fadf39254999b306c69e7f3ab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91516/f011fadf39254999b306c69e7f3ab12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的是</w:t>
      </w:r>
    </w:p>
    <w:p w14:paraId="3E2A68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EAC8EEB">
      <w:pPr>
        <w:widowControl/>
        <w:jc w:val="left"/>
        <w:outlineLvl w:val="4"/>
        <w:rPr>
          <w:rFonts w:hint="eastAsia" w:ascii="Helvetica" w:hAnsi="Helvetica" w:eastAsia="宋体" w:cs="Helvetica"/>
          <w:color w:val="FF0000"/>
          <w:kern w:val="0"/>
          <w:sz w:val="24"/>
          <w:szCs w:val="24"/>
          <w:lang w:eastAsia="zh-CN"/>
        </w:rPr>
      </w:pPr>
    </w:p>
    <w:p w14:paraId="630FD35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（65~67题共用选项）</w:t>
      </w:r>
    </w:p>
    <w:p w14:paraId="7BF9C209">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A：1～1.5mm</w:t>
      </w:r>
    </w:p>
    <w:p w14:paraId="6DFD34CA">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B：约1mm</w:t>
      </w:r>
    </w:p>
    <w:p w14:paraId="72E20239">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C：0.9～1mm</w:t>
      </w:r>
    </w:p>
    <w:p w14:paraId="68837815">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D：2.5mm</w:t>
      </w:r>
    </w:p>
    <w:p w14:paraId="03E74EF0">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E：0.5～0.8mm</w:t>
      </w:r>
    </w:p>
    <w:p w14:paraId="71B1193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65：颌支托凹成球凹面，深度为</w:t>
      </w:r>
    </w:p>
    <w:p w14:paraId="4724BED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7EEC3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66：隙卡沟预备时，宽度为</w:t>
      </w:r>
    </w:p>
    <w:p w14:paraId="33A9B99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C889A5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67：前牙的切支托凹宽约为</w:t>
      </w:r>
    </w:p>
    <w:p w14:paraId="2A41203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3AD162D">
      <w:pPr>
        <w:widowControl/>
        <w:jc w:val="left"/>
        <w:outlineLvl w:val="4"/>
        <w:rPr>
          <w:rFonts w:hint="eastAsia" w:ascii="Helvetica" w:hAnsi="Helvetica" w:eastAsia="宋体" w:cs="Helvetica"/>
          <w:color w:val="FF0000"/>
          <w:kern w:val="0"/>
          <w:sz w:val="24"/>
          <w:szCs w:val="24"/>
          <w:lang w:eastAsia="zh-CN"/>
        </w:rPr>
      </w:pPr>
    </w:p>
    <w:p w14:paraId="1CCB538D">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（68~70题共用选项）</w:t>
      </w:r>
    </w:p>
    <w:p w14:paraId="635AFD2C">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A：普鲁卡因</w:t>
      </w:r>
    </w:p>
    <w:p w14:paraId="5479A2E6">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B：利多卡因</w:t>
      </w:r>
    </w:p>
    <w:p w14:paraId="2A509ABA">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C：地卡因</w:t>
      </w:r>
    </w:p>
    <w:p w14:paraId="219688E5">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D：可卡因</w:t>
      </w:r>
    </w:p>
    <w:p w14:paraId="0FB0B7C5">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E：氯乙烷</w:t>
      </w:r>
    </w:p>
    <w:p w14:paraId="6D04882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68：比较理想的阻滞麻醉剂是</w:t>
      </w:r>
    </w:p>
    <w:p w14:paraId="0FE7D17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8AB2B5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69：比较理想的表面麻醉剂是</w:t>
      </w:r>
    </w:p>
    <w:p w14:paraId="3F5D3DB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2A9655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70：比较理想的冷冻麻醉剂是</w:t>
      </w:r>
    </w:p>
    <w:p w14:paraId="61DBFEC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58B490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利多卡因又名赛洛卡因，局麻作用较普鲁卡因强，维持时间亦较长，并有较强的组织穿透性和扩散性，故亦可用作表面麻醉。丁卡因：又名地卡因，穿透力强。临床上主要用作表面麻醉。麻醉作用较普鲁卡因强10倍。由于毒性大，一般不作浸润麻醉，即使用作表面麻醉，亦应注意剂量。一次使用量不应超过40～60mg，即2%丁卡因不超过2ml。氯乙烷具有冷冻麻醉作用，从而使局部产生快速镇痛效果。</w:t>
      </w:r>
    </w:p>
    <w:p w14:paraId="4BCEE902">
      <w:pPr>
        <w:widowControl/>
        <w:jc w:val="left"/>
        <w:outlineLvl w:val="4"/>
        <w:rPr>
          <w:rFonts w:hint="eastAsia" w:ascii="Helvetica" w:hAnsi="Helvetica" w:eastAsia="宋体" w:cs="Helvetica"/>
          <w:color w:val="FF0000"/>
          <w:kern w:val="0"/>
          <w:sz w:val="24"/>
          <w:szCs w:val="24"/>
          <w:lang w:eastAsia="zh-CN"/>
        </w:rPr>
      </w:pPr>
    </w:p>
    <w:p w14:paraId="14A5B80D">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（71~74题共用选项）</w:t>
      </w:r>
    </w:p>
    <w:p w14:paraId="466518A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A：注射点过低</w:t>
      </w:r>
    </w:p>
    <w:p w14:paraId="105695DF">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B：针尖刺入过深</w:t>
      </w:r>
    </w:p>
    <w:p w14:paraId="4C18B4B1">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C：针尖刺入过前</w:t>
      </w:r>
    </w:p>
    <w:p w14:paraId="38CEE7C4">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D：.针尖刺入过后</w:t>
      </w:r>
    </w:p>
    <w:p w14:paraId="75627B85">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E：麻药注射入血管内</w:t>
      </w:r>
    </w:p>
    <w:p w14:paraId="3A7E012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71：腭前神经阻滞麻醉时出现恶心或呕吐，可能是由于</w:t>
      </w:r>
    </w:p>
    <w:p w14:paraId="64EAE4C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4B0FAC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72：上牙槽后神经阻滞麻醉时刺破翼静脉丛引起血肿，可能是由于</w:t>
      </w:r>
    </w:p>
    <w:p w14:paraId="12A7D9C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09D783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73：下牙槽神经阻滞麻醉时发生烦躁不安，多话，循环衰竭等现象，可能是由于</w:t>
      </w:r>
    </w:p>
    <w:p w14:paraId="17D87E9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9B9A25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74：下牙槽神经阻滞麻醉时发生面瘫的主要原因是</w:t>
      </w:r>
    </w:p>
    <w:p w14:paraId="058556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5F16DA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腭前神经阻滞麻醉区域及效果：同侧磨牙、双尖牙腭侧的粘骨膜，牙龈及牙槽骨。注意行腭大孔注射时，注射麻药不可过多，注射点不可偏后，以免同时麻醉腭中、腭后神经，引起软腭、悬雍垂麻痹而致恶心或呕吐。 2.注意针尖刺入不宜过深，以免刺破上颌结节后方的翼静脉丛，引起血肿。注射针刺破血管所致，较好发于上牙槽后神经、眶下神经阻滞麻醉时。特别在刺伤静脉丛后，可发生组织内出血，在黏膜下或皮下出现紫红色瘀斑或肿块。数日后，血肿处颜色逐渐变浅呈黄绿色，并缓慢吸收消失。 3.当单位时间内进入血循环的局麻药速度超过分解速度时，血内浓度升高，达到一定的浓度时就会出现中毒症状。临床上发生局麻药中毒，常因用药量或单位时间内注射药量过大，以及直接快速注入血管而造成。中毒反应的表现可归纳为兴奋型与抑制型两类：兴奋型表现为烦躁不安、多话、颤抖、恶心、呕吐、气急、多汗、血压上升，严重者出现全身抽搐、缺氧、发绀；抑制型上述症状多不明显，迅速出现脉搏细弱、血压下降、神志不清，随即呼吸、心跳停止。 4.一般多见于下牙槽神经口内阻滞麻醉时，由于注射针偏向外后不能触及骨面，或偏上越过乙状切迹，而致麻药注入腮腺内麻醉面神经而发生暂时性面瘫；也偶见于咀嚼肌神经注射过浅所致。这种情况待麻醉药作用消失后，神经功能即可恢复，故勿需特殊处理。</w:t>
      </w:r>
    </w:p>
    <w:p w14:paraId="17D97820">
      <w:pPr>
        <w:widowControl/>
        <w:jc w:val="left"/>
        <w:outlineLvl w:val="4"/>
        <w:rPr>
          <w:rFonts w:hint="eastAsia" w:ascii="Helvetica" w:hAnsi="Helvetica" w:eastAsia="宋体" w:cs="Helvetica"/>
          <w:color w:val="FF0000"/>
          <w:kern w:val="0"/>
          <w:sz w:val="24"/>
          <w:szCs w:val="24"/>
          <w:lang w:eastAsia="zh-CN"/>
        </w:rPr>
      </w:pPr>
    </w:p>
    <w:p w14:paraId="60F5E570">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（75~76题共用选项）</w:t>
      </w:r>
    </w:p>
    <w:p w14:paraId="7285A44C">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A：三臂卡环</w:t>
      </w:r>
    </w:p>
    <w:p w14:paraId="2924B756">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B：RPI卡环</w:t>
      </w:r>
    </w:p>
    <w:p w14:paraId="1D91A26F">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C：圈形卡环</w:t>
      </w:r>
    </w:p>
    <w:p w14:paraId="0822A926">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D：联合卡环</w:t>
      </w:r>
    </w:p>
    <w:p w14:paraId="08C9A620">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E：RPA卡环</w:t>
      </w:r>
    </w:p>
    <w:p w14:paraId="28BB4E3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75：单侧缺牙、非缺失侧基牙牙冠短而稳固，应设计</w:t>
      </w:r>
    </w:p>
    <w:p w14:paraId="205F091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FC452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76：肯氏</w:t>
      </w:r>
      <w:r>
        <w:rPr>
          <w:rFonts w:hint="eastAsia" w:ascii="微软雅黑" w:hAnsi="微软雅黑" w:eastAsia="微软雅黑" w:cs="微软雅黑"/>
          <w:color w:val="000000"/>
          <w:kern w:val="0"/>
          <w:sz w:val="24"/>
          <w:szCs w:val="24"/>
        </w:rPr>
        <w:t>Ⅱ</w:t>
      </w:r>
      <w:r>
        <w:rPr>
          <w:rFonts w:ascii="Helvetica" w:hAnsi="Helvetica" w:eastAsia="宋体" w:cs="Helvetica"/>
          <w:color w:val="000000"/>
          <w:kern w:val="0"/>
          <w:sz w:val="24"/>
          <w:szCs w:val="24"/>
        </w:rPr>
        <w:t>类缺失,基牙条件差,牙槽嵴条件好,游离缺失末端基牙应设计</w:t>
      </w:r>
    </w:p>
    <w:p w14:paraId="52BB69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901CB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三臂卡环卡抱能力强,但对基牙扭力大损伤大,适用于肯式三类缺失,而且基牙条件好,牙槽嵴条件好;RPI卡环由于设计远中邻面板和颊面I杆,对基牙扭力小,适用于远端游离缺失的肯式I类和肯式I类,基牙条件可以不好,但牙槽嵴条件好,当颊侧口腔前庭深度不够等不能使用I杆的情况下,适合用RPA卡环。圈形卡环适用于远中孤立基牙,基牙两侧都有缺失;联合卡环由两个圈形卡环连接而成,适用于单侧缺牙患者,将联合卡环放置在无缺牙侧稳固的后牙上。</w:t>
      </w:r>
    </w:p>
    <w:p w14:paraId="57A00005">
      <w:pPr>
        <w:widowControl/>
        <w:jc w:val="left"/>
        <w:outlineLvl w:val="4"/>
        <w:rPr>
          <w:rFonts w:hint="eastAsia" w:ascii="Helvetica" w:hAnsi="Helvetica" w:eastAsia="宋体" w:cs="Helvetica"/>
          <w:color w:val="FF0000"/>
          <w:kern w:val="0"/>
          <w:sz w:val="24"/>
          <w:szCs w:val="24"/>
          <w:lang w:eastAsia="zh-CN"/>
        </w:rPr>
      </w:pPr>
    </w:p>
    <w:p w14:paraId="3D1DAC8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（77~80题共用选项）</w:t>
      </w:r>
    </w:p>
    <w:p w14:paraId="3D3192F1">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A：金属铸造支架式义齿</w:t>
      </w:r>
    </w:p>
    <w:p w14:paraId="5DEF68D8">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B：黏膜支持式义齿</w:t>
      </w:r>
    </w:p>
    <w:p w14:paraId="6D0C3E27">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C：牙与黏膜混合支持式义齿</w:t>
      </w:r>
    </w:p>
    <w:p w14:paraId="389CB19C">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D：胶连式义齿</w:t>
      </w:r>
    </w:p>
    <w:p w14:paraId="16AEEE93">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E：牙支持式义齿</w:t>
      </w:r>
    </w:p>
    <w:p w14:paraId="7FC3536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77：其优点是制作工艺简单，便于修改和添加。缺点是体积较大，异物感明显。为以上哪种类型的义齿</w:t>
      </w:r>
    </w:p>
    <w:p w14:paraId="6E24B7E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2201FA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78：优点是体积小，易自洁，不易损坏；缺点是较难修理和添加；为以上哪种类型的义齿</w:t>
      </w:r>
    </w:p>
    <w:p w14:paraId="47BB8DC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85123C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79：以上哪种类型的义齿适用于缺牙间隙小，缺隙两端均有稳固的基牙者</w:t>
      </w:r>
    </w:p>
    <w:p w14:paraId="6B5B67B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EE291A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80：以上哪种类型的义齿适用于游离端缺失者</w:t>
      </w:r>
    </w:p>
    <w:p w14:paraId="49CE165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771E1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胶连式义齿的优点是制作工艺简单，价格低廉，便于修改和添加。缺点是体积较大，覆盖组织多，异物感明显，舒适性差，不易自洁，且强度差，易损坏。金属铸造支架式义齿的优点是体积小，覆盖组织少，感觉舒适，易自洁，且强度高，不易损坏。缺点是制作工艺相对复杂，价格高，且较难修理和添加。牙支持式义齿适用于少数牙缺失，或缺牙间隙小，缺隙两端均有基牙，且基牙稳固者。牙与黏膜混合支持式义齿适用于缺失牙数目多，缺隙长，尤其是有游离端缺失者。</w:t>
      </w:r>
    </w:p>
    <w:p w14:paraId="3153F896">
      <w:pPr>
        <w:widowControl/>
        <w:jc w:val="left"/>
        <w:outlineLvl w:val="4"/>
        <w:rPr>
          <w:rFonts w:hint="eastAsia" w:ascii="Helvetica" w:hAnsi="Helvetica" w:eastAsia="宋体" w:cs="Helvetica"/>
          <w:color w:val="FF0000"/>
          <w:kern w:val="0"/>
          <w:sz w:val="24"/>
          <w:szCs w:val="24"/>
          <w:lang w:eastAsia="zh-CN"/>
        </w:rPr>
      </w:pPr>
    </w:p>
    <w:p w14:paraId="4457611C">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（81~83题共用题干）</w:t>
      </w:r>
    </w:p>
    <w:p w14:paraId="5F8F68F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患者，男，36岁，因半年来右下第一磨牙咬合面深龋洞不能咬物而就诊。1周前已做一次垫底银汞充填，1天前出现自发痛，冷热痛持续，不能咬物。查：右下第一磨牙咬合面充填体完整，叩痛(+)，冷测引起剧痛。</w:t>
      </w:r>
    </w:p>
    <w:p w14:paraId="38055C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81：该患牙充填后出现的问题是</w:t>
      </w:r>
    </w:p>
    <w:p w14:paraId="6318C346">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A：牙本质过敏症</w:t>
      </w:r>
    </w:p>
    <w:p w14:paraId="4AFE242E">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B：可复性牙髓炎</w:t>
      </w:r>
    </w:p>
    <w:p w14:paraId="6D7345F2">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C：急性牙髓炎</w:t>
      </w:r>
    </w:p>
    <w:p w14:paraId="0D69AAC0">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D：慢性牙髓炎急性发作</w:t>
      </w:r>
    </w:p>
    <w:p w14:paraId="5381926B">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E：急性根尖炎</w:t>
      </w:r>
    </w:p>
    <w:p w14:paraId="4A5CAC7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F61B98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82：其原因最可能为</w:t>
      </w:r>
    </w:p>
    <w:p w14:paraId="425B756E">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A：备洞对牙髓刺激</w:t>
      </w:r>
    </w:p>
    <w:p w14:paraId="361A1DBF">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B：充填时垫底不良</w:t>
      </w:r>
    </w:p>
    <w:p w14:paraId="6F94939F">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C：充填后电流作用</w:t>
      </w:r>
    </w:p>
    <w:p w14:paraId="386D690E">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D：充填前诊断错误</w:t>
      </w:r>
    </w:p>
    <w:p w14:paraId="70BF1071">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E：充填材料的刺激</w:t>
      </w:r>
    </w:p>
    <w:p w14:paraId="0FCAB85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584B56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83：该患牙的处理应为</w:t>
      </w:r>
    </w:p>
    <w:p w14:paraId="5BC3EB41">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A：调磨后观察</w:t>
      </w:r>
    </w:p>
    <w:p w14:paraId="67E1D1BC">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B：改垫底材料</w:t>
      </w:r>
    </w:p>
    <w:p w14:paraId="3737C3DF">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C：改充填材料</w:t>
      </w:r>
    </w:p>
    <w:p w14:paraId="29CF60DF">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D：做安抚治疗</w:t>
      </w:r>
    </w:p>
    <w:p w14:paraId="7B1FA667">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E：行牙髓治疗</w:t>
      </w:r>
    </w:p>
    <w:p w14:paraId="149BE5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0BF1E48">
      <w:pPr>
        <w:widowControl/>
        <w:jc w:val="left"/>
        <w:outlineLvl w:val="4"/>
        <w:rPr>
          <w:rFonts w:hint="eastAsia" w:ascii="Helvetica" w:hAnsi="Helvetica" w:eastAsia="宋体" w:cs="Helvetica"/>
          <w:color w:val="FF0000"/>
          <w:kern w:val="0"/>
          <w:sz w:val="24"/>
          <w:szCs w:val="24"/>
          <w:lang w:eastAsia="zh-CN"/>
        </w:rPr>
      </w:pPr>
    </w:p>
    <w:p w14:paraId="266E38BC">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（84~86题共用题干）</w:t>
      </w:r>
    </w:p>
    <w:p w14:paraId="64FDF25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患者，男性，58岁，下唇糜烂半年不愈。临床检查见下唇唇红部有1cm×2cm红色萎缩斑，中央微凹陷，边缘隆起有放射状白色角化条纹。口腔内未见它处病损。</w:t>
      </w:r>
    </w:p>
    <w:p w14:paraId="3D2769E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84：如果患者同时患皮疹，常见部位是</w:t>
      </w:r>
    </w:p>
    <w:p w14:paraId="47451D75">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A：前胸</w:t>
      </w:r>
    </w:p>
    <w:p w14:paraId="1C8AD22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B：腰背</w:t>
      </w:r>
    </w:p>
    <w:p w14:paraId="3B8B4DFA">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C：四肢</w:t>
      </w:r>
    </w:p>
    <w:p w14:paraId="60957278">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D：头面部</w:t>
      </w:r>
    </w:p>
    <w:p w14:paraId="0CE9A6C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E：躯干</w:t>
      </w:r>
    </w:p>
    <w:p w14:paraId="09AC97B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F16B4C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85：以下是应对患者所做的进一步检查，除了</w:t>
      </w:r>
    </w:p>
    <w:p w14:paraId="03DED711">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A：过敏试验</w:t>
      </w:r>
    </w:p>
    <w:p w14:paraId="0CA411C2">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B：组织病理检查</w:t>
      </w:r>
    </w:p>
    <w:p w14:paraId="636817AE">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C：免疫病理检查</w:t>
      </w:r>
    </w:p>
    <w:p w14:paraId="790EC864">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D：皮肤病损检查</w:t>
      </w:r>
    </w:p>
    <w:p w14:paraId="4DBA3E1F">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E：血清抗核抗体</w:t>
      </w:r>
    </w:p>
    <w:p w14:paraId="10C45D4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35BAC0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86：下列哪项不是该病的病理表现</w:t>
      </w:r>
    </w:p>
    <w:p w14:paraId="1ACF02A1">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A：出现上皮角栓</w:t>
      </w:r>
    </w:p>
    <w:p w14:paraId="67B972C1">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B：棘层变薄</w:t>
      </w:r>
    </w:p>
    <w:p w14:paraId="58A67A92">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C：固有层淋巴细胞带状浸润</w:t>
      </w:r>
    </w:p>
    <w:p w14:paraId="5455DC7C">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D：胶原纤维变性</w:t>
      </w:r>
    </w:p>
    <w:p w14:paraId="74EE5F77">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E：出现胶样小体</w:t>
      </w:r>
    </w:p>
    <w:p w14:paraId="0692502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5FE8AEE">
      <w:pPr>
        <w:widowControl/>
        <w:jc w:val="left"/>
        <w:outlineLvl w:val="4"/>
        <w:rPr>
          <w:rFonts w:hint="eastAsia" w:ascii="Helvetica" w:hAnsi="Helvetica" w:eastAsia="宋体" w:cs="Helvetica"/>
          <w:color w:val="FF0000"/>
          <w:kern w:val="0"/>
          <w:sz w:val="24"/>
          <w:szCs w:val="24"/>
          <w:lang w:eastAsia="zh-CN"/>
        </w:rPr>
      </w:pPr>
    </w:p>
    <w:p w14:paraId="24D6ABC3">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（87~89题共用题干）</w:t>
      </w:r>
    </w:p>
    <w:p w14:paraId="5E94135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男性，42岁。3天来右上后磨牙痛重，冷热加剧，夜间痛而来就诊。近1年多来，右上磨牙进食时咬到某特定位置时出现撕裂样痛，冷热敏感，平时咬物不适。检查：16咬合面似有近远中方向越过边缘嵴的细裂纹，颊尖高陡，无龋洞，不松动，叩痛(+)。</w:t>
      </w:r>
    </w:p>
    <w:p w14:paraId="135724E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87：为明确致病因素所作的检查不包括</w:t>
      </w:r>
    </w:p>
    <w:p w14:paraId="2513DEE2">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A：咬诊</w:t>
      </w:r>
    </w:p>
    <w:p w14:paraId="54765DA8">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B：染色检查</w:t>
      </w:r>
    </w:p>
    <w:p w14:paraId="1840F947">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C：咬合关系检查</w:t>
      </w:r>
    </w:p>
    <w:p w14:paraId="0B29B0F4">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D：温度试验</w:t>
      </w:r>
    </w:p>
    <w:p w14:paraId="5A3C8BAD">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E：电活力测验</w:t>
      </w:r>
    </w:p>
    <w:p w14:paraId="5D41D3E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3EB482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88：治疗方案为</w:t>
      </w:r>
    </w:p>
    <w:p w14:paraId="51C3A3D5">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A：充填术+调</w:t>
      </w:r>
    </w:p>
    <w:p w14:paraId="759E7D84">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B：盖髓术+调+全冠修复</w:t>
      </w:r>
    </w:p>
    <w:p w14:paraId="0D6EB4A9">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C：塑化治疗+全冠修复</w:t>
      </w:r>
    </w:p>
    <w:p w14:paraId="4F4CE0FC">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D：根管治疗+调</w:t>
      </w:r>
    </w:p>
    <w:p w14:paraId="70DDEC63">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E：根管治疗+调+全冠修复</w:t>
      </w:r>
    </w:p>
    <w:p w14:paraId="1207C3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9D244C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89：该患牙疾病的病因是</w:t>
      </w:r>
    </w:p>
    <w:p w14:paraId="305AF2DA">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A：细菌因素</w:t>
      </w:r>
    </w:p>
    <w:p w14:paraId="6D583B14">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B：物理因素</w:t>
      </w:r>
    </w:p>
    <w:p w14:paraId="02C01E2D">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C：化学因素</w:t>
      </w:r>
    </w:p>
    <w:p w14:paraId="35BCDC64">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D：发育异常</w:t>
      </w:r>
    </w:p>
    <w:p w14:paraId="21DBC701">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E：遗传因素</w:t>
      </w:r>
    </w:p>
    <w:p w14:paraId="347208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292FDC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因为患牙检查结果“16咬合面似有近远中方向越过边缘嵴的细裂纹，颊尖高陡，无龋洞，不松动”表明牙髓的感染不是通过龋损和牙周疾病引起；加上病史提供的“近1年多来，右上磨牙进食时咬到某特定位置时出现撕裂样痛，冷热敏感，平时咬物不适”均提示患牙可能有牙硬组织疾病：牙隐裂，检查项目A-D项均可以查出牙隐裂的临床表现和诊断依据，唯有电活力测验对明确致病因素没有帮助。</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对因治疗：调除创伤性咬合力，调磨过陡的牙尖；均衡全口咬合力的负担；诊治其他部位的牙齿疾病，修复缺失牙等。</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对症治疗：出现并发症时进行相应治疗。</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防止劈裂：在做牙髓治疗前，应先对患牙予以降处理，并磨除牙冠裂纹后用复合树脂粘接；或用钢丝结扎、带环或临时冠保护，防止牙髓治疗过程中牙冠劈裂；牙髓治疗过程应尽量一次完成，缩短时间，减少术中劈裂的风险；牙髓治疗后，行永久充填修复。本病是牙隐裂，其病因是由于咬合力过大引起的。</w:t>
      </w:r>
    </w:p>
    <w:p w14:paraId="2801C93A">
      <w:pPr>
        <w:widowControl/>
        <w:jc w:val="left"/>
        <w:outlineLvl w:val="4"/>
        <w:rPr>
          <w:rFonts w:hint="eastAsia" w:ascii="Helvetica" w:hAnsi="Helvetica" w:eastAsia="宋体" w:cs="Helvetica"/>
          <w:color w:val="FF0000"/>
          <w:kern w:val="0"/>
          <w:sz w:val="24"/>
          <w:szCs w:val="24"/>
          <w:lang w:eastAsia="zh-CN"/>
        </w:rPr>
      </w:pPr>
    </w:p>
    <w:p w14:paraId="0D2C8A9E">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（90~94题共用题干）</w:t>
      </w:r>
    </w:p>
    <w:p w14:paraId="366C9DA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35岁。右上后牙夜痛不能眠1日。3个月来右侧下后牙冷水引起疼痛，咬物不适。近日夜痛影响睡眠，并引起右半侧头、面和耳后部痛。检査时见右侧上、下磨牙均有咬合面和邻面深龋洞，右下第三磨牙近中倾斜阻生。</w:t>
      </w:r>
    </w:p>
    <w:p w14:paraId="2D2D0F9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90：经检査，右上第一磨牙咬合面深龋洞，探敏感，叩痛(—)，不松动，冷测引起一过性尖锐痛。为了让患者接受治疗意见，医师当日应采用的方法是</w:t>
      </w:r>
    </w:p>
    <w:p w14:paraId="3E8A481B">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A：说服解释</w:t>
      </w:r>
    </w:p>
    <w:p w14:paraId="795260E7">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B：局部麻醉试验</w:t>
      </w:r>
    </w:p>
    <w:p w14:paraId="5338B805">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C：再做温度测验</w:t>
      </w:r>
    </w:p>
    <w:p w14:paraId="2FAB003B">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D：X线检査</w:t>
      </w:r>
    </w:p>
    <w:p w14:paraId="10F54BE3">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E：治疗右上后牙</w:t>
      </w:r>
    </w:p>
    <w:p w14:paraId="0647A08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9DF114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91：检查结果发现主诉牙为右下第二磨牙时，患者自觉为右上后牙痛。为确定患牙进行的检査是</w:t>
      </w:r>
    </w:p>
    <w:p w14:paraId="070E3FA1">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A：探诊</w:t>
      </w:r>
    </w:p>
    <w:p w14:paraId="63894893">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B：叩诊</w:t>
      </w:r>
    </w:p>
    <w:p w14:paraId="659963F8">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C：松动度</w:t>
      </w:r>
    </w:p>
    <w:p w14:paraId="46B83190">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D：温度测验</w:t>
      </w:r>
    </w:p>
    <w:p w14:paraId="6B1AA76C">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E：X线片检査</w:t>
      </w:r>
    </w:p>
    <w:p w14:paraId="66EB8A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F0D571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92：此病拟诊断为</w:t>
      </w:r>
    </w:p>
    <w:p w14:paraId="2E67B153">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A：深龋</w:t>
      </w:r>
    </w:p>
    <w:p w14:paraId="413C4B25">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B：龈乳头炎</w:t>
      </w:r>
    </w:p>
    <w:p w14:paraId="5457ED00">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C：急性冠周炎</w:t>
      </w:r>
    </w:p>
    <w:p w14:paraId="7C933763">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D：急性牙髓炎</w:t>
      </w:r>
    </w:p>
    <w:p w14:paraId="20DCEA8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E：急性根尖周炎</w:t>
      </w:r>
    </w:p>
    <w:p w14:paraId="3289D77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B272F9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93：最有效的应急处理是</w:t>
      </w:r>
    </w:p>
    <w:p w14:paraId="4332BCDA">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A：盖髓治疗</w:t>
      </w:r>
    </w:p>
    <w:p w14:paraId="795CB205">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B：局部上药</w:t>
      </w:r>
    </w:p>
    <w:p w14:paraId="43DEE3E5">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C：消炎镇痛</w:t>
      </w:r>
    </w:p>
    <w:p w14:paraId="54434C90">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D：开髓引流</w:t>
      </w:r>
    </w:p>
    <w:p w14:paraId="3412E0C3">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E：切开引流</w:t>
      </w:r>
    </w:p>
    <w:p w14:paraId="0F93C0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A3469E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94：最能协助诊断的临床检查是</w:t>
      </w:r>
    </w:p>
    <w:p w14:paraId="4FF10A94">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A：叩诊</w:t>
      </w:r>
    </w:p>
    <w:p w14:paraId="60B866D6">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B：扪诊</w:t>
      </w:r>
    </w:p>
    <w:p w14:paraId="1A4C5033">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C：温度诊</w:t>
      </w:r>
    </w:p>
    <w:p w14:paraId="6A245D8D">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D：咬诊</w:t>
      </w:r>
    </w:p>
    <w:p w14:paraId="670FCAF1">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E：松动度</w:t>
      </w:r>
    </w:p>
    <w:p w14:paraId="1AD9F70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C7A27C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当检査分不清主诉牙是位于上颌还是下颌时，只能采用麻醉法，可以明确诊断主诉牙位，进而让患者接受医师的诊治意见。其他诊断方法只能做参考。温度测验是区别龋、其他炎症和牙髓炎最好的方法，其他诊断方法只能做参考。该患者具有典型的急性牙髓炎症状。开髓引流可缓解症状。温度测验用于评估牙髓状态，进行牙髓炎诊断及鉴别诊断。</w:t>
      </w:r>
    </w:p>
    <w:p w14:paraId="5F19D69D">
      <w:pPr>
        <w:widowControl/>
        <w:jc w:val="left"/>
        <w:outlineLvl w:val="4"/>
        <w:rPr>
          <w:rFonts w:hint="eastAsia" w:ascii="Helvetica" w:hAnsi="Helvetica" w:eastAsia="宋体" w:cs="Helvetica"/>
          <w:color w:val="FF0000"/>
          <w:kern w:val="0"/>
          <w:sz w:val="24"/>
          <w:szCs w:val="24"/>
          <w:lang w:eastAsia="zh-CN"/>
        </w:rPr>
      </w:pPr>
    </w:p>
    <w:p w14:paraId="7F62BE45">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（95~97题共用题干）</w:t>
      </w:r>
    </w:p>
    <w:p w14:paraId="5AF246E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儿，男，3个月。口内黏膜有白膜，伴有低热5天。患儿5天前开始出现烦躁不安、啼哭、拒食，并有低热，3天前发现口内黏膜上有小白点，后逐渐变大，曾服用抗生素未见好转。口内检查：口内黏膜广泛充血，颊、舌及唇有散在的乳凝状白色斑片，斑片可用力揭去，露出红色糜烂黏膜。体温37.5</w:t>
      </w:r>
      <w:r>
        <w:rPr>
          <w:rFonts w:hint="eastAsia" w:ascii="微软雅黑" w:hAnsi="微软雅黑" w:eastAsia="微软雅黑" w:cs="微软雅黑"/>
          <w:color w:val="000000"/>
          <w:kern w:val="0"/>
          <w:sz w:val="24"/>
          <w:szCs w:val="24"/>
        </w:rPr>
        <w:t>℃</w:t>
      </w:r>
      <w:r>
        <w:rPr>
          <w:rFonts w:ascii="Helvetica" w:hAnsi="Helvetica" w:eastAsia="宋体" w:cs="Helvetica"/>
          <w:color w:val="000000"/>
          <w:kern w:val="0"/>
          <w:sz w:val="24"/>
          <w:szCs w:val="24"/>
        </w:rPr>
        <w:t>。</w:t>
      </w:r>
    </w:p>
    <w:p w14:paraId="5A96C88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95：可能的诊断是</w:t>
      </w:r>
    </w:p>
    <w:p w14:paraId="06375C88">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A：口炎型口疮</w:t>
      </w:r>
    </w:p>
    <w:p w14:paraId="013A0C08">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B：疱疹性龈口炎</w:t>
      </w:r>
    </w:p>
    <w:p w14:paraId="580D588B">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C：带状疱疹</w:t>
      </w:r>
    </w:p>
    <w:p w14:paraId="26F60C98">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D：手足口病</w:t>
      </w:r>
    </w:p>
    <w:p w14:paraId="2AE59990">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E：鹅口疮</w:t>
      </w:r>
    </w:p>
    <w:p w14:paraId="4A58CB6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63F78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96：本病的主要诊断依据是</w:t>
      </w:r>
    </w:p>
    <w:p w14:paraId="5A01E26E">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A：患儿烦躁不安</w:t>
      </w:r>
    </w:p>
    <w:p w14:paraId="2EEEF0C5">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B：患儿体温37.5龙</w:t>
      </w:r>
    </w:p>
    <w:p w14:paraId="65C6B7BA">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C：口内黏膜充血</w:t>
      </w:r>
    </w:p>
    <w:p w14:paraId="03690075">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D：乳凝状白色斑片</w:t>
      </w:r>
    </w:p>
    <w:p w14:paraId="1CF44D77">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E：患儿啼哭、拒食</w:t>
      </w:r>
    </w:p>
    <w:p w14:paraId="767D5E9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110E82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97：为确诊应进行的实验室检查是</w:t>
      </w:r>
    </w:p>
    <w:p w14:paraId="4A93619D">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A：组织病理</w:t>
      </w:r>
    </w:p>
    <w:p w14:paraId="40C6F3AF">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B：血常规</w:t>
      </w:r>
    </w:p>
    <w:p w14:paraId="5698FD26">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C：尿常规</w:t>
      </w:r>
    </w:p>
    <w:p w14:paraId="336FB3CB">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D：涂片检查</w:t>
      </w:r>
    </w:p>
    <w:p w14:paraId="2DE06709">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E：免疫荧光</w:t>
      </w:r>
    </w:p>
    <w:p w14:paraId="1DB739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D8FE50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答案解析：鹅口疮在2岁以内的婴幼儿最多见。临床表现：</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口腔黏膜出现乳白色、微高起斑膜，周围无炎症反应，形似奶块。无痛，擦去斑膜后，可见下方不出血的红色创面。斑膜面积大小不等，可出现在舌、颊、腭或唇内黏膜上。</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好发于颊、舌、软腭及口唇部的黏膜，白色的斑块不易用棉棒或湿纱布擦掉。</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在感染轻微时，白斑不易发现，也没有明显痛感，或仅在进食时有痛苦表情。严重时宝宝会因疼痛而烦躁不安、胃口不佳、啼哭、哺乳困难，有时伴有轻度发热。</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受损的黏膜治疗不及时可不断扩大，蔓延到咽部、扁桃体、牙龈等，严重者可蔓延至食管、支气管，引起念珠菌性食管炎或肺念珠菌病，出现呼吸、吞咽困难，少数可并发慢性黏膜皮肤念珠菌病。甚至可继发其他细菌感染，造成败血症。本例以乳凝状白色斑片为主要诊断依据。实验室检查涂片若见菌丝抱子，可以确诊鹅口疮。</w:t>
      </w:r>
    </w:p>
    <w:p w14:paraId="58C73631">
      <w:pPr>
        <w:widowControl/>
        <w:jc w:val="left"/>
        <w:outlineLvl w:val="4"/>
        <w:rPr>
          <w:rFonts w:hint="eastAsia" w:ascii="Helvetica" w:hAnsi="Helvetica" w:eastAsia="宋体" w:cs="Helvetica"/>
          <w:color w:val="FF0000"/>
          <w:kern w:val="0"/>
          <w:sz w:val="24"/>
          <w:szCs w:val="24"/>
          <w:lang w:eastAsia="zh-CN"/>
        </w:rPr>
      </w:pPr>
    </w:p>
    <w:p w14:paraId="0CA1D62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（98~102题共用题干）</w:t>
      </w:r>
    </w:p>
    <w:p w14:paraId="1B3A990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患者，女，43岁，1周前右上第一前磨牙开始咀嚼痛，伴有右侧眶下区肿痛3天。检查见右眶下肿胀明显、右上第一前磨牙深龋，髓腔暴露，叩诊(+++)，前庭沟肿胀，压痛，有波动感。</w:t>
      </w:r>
    </w:p>
    <w:p w14:paraId="6BE560A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98：该患者诊断为</w:t>
      </w:r>
    </w:p>
    <w:p w14:paraId="19D2902B">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A：急性根尖周炎</w:t>
      </w:r>
    </w:p>
    <w:p w14:paraId="37055488">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B：慢性根尖周炎</w:t>
      </w:r>
    </w:p>
    <w:p w14:paraId="6451C25A">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C：急性牙髓炎</w:t>
      </w:r>
    </w:p>
    <w:p w14:paraId="0527AE94">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D：慢性牙髓炎急性发作</w:t>
      </w:r>
    </w:p>
    <w:p w14:paraId="2CC30E95">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E：根尖周炎伴眶下间隙感染</w:t>
      </w:r>
    </w:p>
    <w:p w14:paraId="609F9E7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CFA838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99： 如此感染继续扩散，形成蜂窝组织炎，可并发</w:t>
      </w:r>
    </w:p>
    <w:p w14:paraId="658F66FD">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A：脓毒血症</w:t>
      </w:r>
    </w:p>
    <w:p w14:paraId="3996105D">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B：败血症</w:t>
      </w:r>
    </w:p>
    <w:p w14:paraId="61A8889C">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C：上颌窦炎</w:t>
      </w:r>
    </w:p>
    <w:p w14:paraId="1A670013">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D：下颌升支中央性骨髓炎</w:t>
      </w:r>
    </w:p>
    <w:p w14:paraId="229B8CC7">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E：海绵窦血栓性静脉炎</w:t>
      </w:r>
    </w:p>
    <w:p w14:paraId="2B9D6C4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85666D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100：如该患者在2天前来就诊，对该患者最佳的处理是</w:t>
      </w:r>
    </w:p>
    <w:p w14:paraId="16A8FAF1">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A：开髓拔髓、引流</w:t>
      </w:r>
    </w:p>
    <w:p w14:paraId="60C17DFD">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B：穿刺</w:t>
      </w:r>
    </w:p>
    <w:p w14:paraId="68A68BA3">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C：局部热敷</w:t>
      </w:r>
    </w:p>
    <w:p w14:paraId="3A1F5978">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D：拔除患牙</w:t>
      </w:r>
    </w:p>
    <w:p w14:paraId="088B0051">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E：仅口服抗生素</w:t>
      </w:r>
    </w:p>
    <w:p w14:paraId="51A6345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BD51A6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101：如行切开引流，切开应选择</w:t>
      </w:r>
    </w:p>
    <w:p w14:paraId="4CB11D82">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A：眶下皮肤垂直切口</w:t>
      </w:r>
    </w:p>
    <w:p w14:paraId="3413C174">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B：眶下皮肤横行切口</w:t>
      </w:r>
    </w:p>
    <w:p w14:paraId="252E0ABB">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C：前庭沟波动最明显处纵向切口</w:t>
      </w:r>
    </w:p>
    <w:p w14:paraId="751B5417">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D：前庭沟波动最明显处横向切口</w:t>
      </w:r>
    </w:p>
    <w:p w14:paraId="7F62D892">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E：拔除患牙，牙槽窝引流</w:t>
      </w:r>
    </w:p>
    <w:p w14:paraId="0020A62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E1CE94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102：此感染多来源于</w:t>
      </w:r>
    </w:p>
    <w:p w14:paraId="2320E9C0">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A：下颌磨牙的根尖周脓肿</w:t>
      </w:r>
    </w:p>
    <w:p w14:paraId="5049937C">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B：化脓性扁桃体炎</w:t>
      </w:r>
    </w:p>
    <w:p w14:paraId="7CBA92FF">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C：下牙槽神经阻滞麻醉消毒不严</w:t>
      </w:r>
    </w:p>
    <w:p w14:paraId="164A9D69">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D：化脓性中耳炎</w:t>
      </w:r>
    </w:p>
    <w:p w14:paraId="1C3CA7F5">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E：上颌尖牙及第一前磨牙或上领切牙的根尖化脓性炎症</w:t>
      </w:r>
    </w:p>
    <w:p w14:paraId="03CEA9B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9D81761">
      <w:pPr>
        <w:widowControl/>
        <w:jc w:val="left"/>
        <w:rPr>
          <w:rFonts w:ascii="Helvetica" w:hAnsi="Helvetica" w:eastAsia="宋体" w:cs="Helvetica"/>
          <w:color w:val="999999"/>
          <w:kern w:val="0"/>
          <w:sz w:val="18"/>
          <w:szCs w:val="18"/>
        </w:rPr>
      </w:pPr>
      <w:bookmarkStart w:id="0" w:name="_GoBack"/>
      <w:r>
        <w:rPr>
          <w:rFonts w:ascii="Helvetica" w:hAnsi="Helvetica" w:eastAsia="宋体" w:cs="Helvetica"/>
          <w:color w:val="999999"/>
          <w:kern w:val="0"/>
          <w:sz w:val="18"/>
          <w:szCs w:val="18"/>
        </w:rPr>
        <w:t>答案解析：</w:t>
      </w:r>
      <w:bookmarkEnd w:id="0"/>
      <w:r>
        <w:rPr>
          <w:rFonts w:ascii="Helvetica" w:hAnsi="Helvetica" w:eastAsia="宋体" w:cs="Helvetica"/>
          <w:color w:val="999999"/>
          <w:kern w:val="0"/>
          <w:sz w:val="18"/>
          <w:szCs w:val="18"/>
        </w:rPr>
        <w:t>1。根据题干的描述，起初是咀嚼痛，后伴有眶下区肿胀、压痛，检查患牙有龋坏，叩诊(+++)，可诊断为根尖周炎伴眶下间隙感染。 2. 眶下间隙感染向上可向眶内直接扩散，形成眶内蜂窝组织炎，亦可沿面静脉、内眦静脉、眼静脉向颅内扩散，并发海绵窦血栓性静脉炎。 3.此患者的处理应是开髓拔髓、引流，解除患者的感染源，缓解局部压力。 4.眶下间隙蜂窝组织炎阶段可从局部外敷中药及针对感染病灶牙的处理着手；一旦脓肿形成应及时作切开引流术。按低位引流原则常在口内上颌前牙及前磨牙区口腔前庭黏膜转折处做切口，横行切开黏骨膜达骨面，用血管钳向尖牙窝方向分离脓肿，使脓液充分引流，生理盐水冲洗脓腔，留置橡皮引流条。 5.眶下间隙感染多来自上颌尖牙及第一前磨牙或上颌切牙的根尖化脓性炎症或牙槽脓肿。此外，可因上颌骨骨髓炎的脓液穿破骨膜，或上唇底部与鼻侧的化脓性炎症扩散至眶下间隙。</w:t>
      </w:r>
    </w:p>
    <w:p w14:paraId="4A6FDE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70A7D"/>
    <w:multiLevelType w:val="multilevel"/>
    <w:tmpl w:val="01170A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277122"/>
    <w:multiLevelType w:val="multilevel"/>
    <w:tmpl w:val="01277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1C11F6"/>
    <w:multiLevelType w:val="multilevel"/>
    <w:tmpl w:val="021C1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3D17FD"/>
    <w:multiLevelType w:val="multilevel"/>
    <w:tmpl w:val="053D17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663EDF"/>
    <w:multiLevelType w:val="multilevel"/>
    <w:tmpl w:val="05663E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82E048C"/>
    <w:multiLevelType w:val="multilevel"/>
    <w:tmpl w:val="082E0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9B92344"/>
    <w:multiLevelType w:val="multilevel"/>
    <w:tmpl w:val="09B923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A773B48"/>
    <w:multiLevelType w:val="multilevel"/>
    <w:tmpl w:val="0A773B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C484C37"/>
    <w:multiLevelType w:val="multilevel"/>
    <w:tmpl w:val="0C484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0A7222"/>
    <w:multiLevelType w:val="multilevel"/>
    <w:tmpl w:val="0D0A72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DA65907"/>
    <w:multiLevelType w:val="multilevel"/>
    <w:tmpl w:val="0DA659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F1959FC"/>
    <w:multiLevelType w:val="multilevel"/>
    <w:tmpl w:val="0F195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0582E0D"/>
    <w:multiLevelType w:val="multilevel"/>
    <w:tmpl w:val="10582E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122D36"/>
    <w:multiLevelType w:val="multilevel"/>
    <w:tmpl w:val="14122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53B3407"/>
    <w:multiLevelType w:val="multilevel"/>
    <w:tmpl w:val="153B3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5B2155B"/>
    <w:multiLevelType w:val="multilevel"/>
    <w:tmpl w:val="15B215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6531F1A"/>
    <w:multiLevelType w:val="multilevel"/>
    <w:tmpl w:val="16531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7001725"/>
    <w:multiLevelType w:val="multilevel"/>
    <w:tmpl w:val="170017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8D55529"/>
    <w:multiLevelType w:val="multilevel"/>
    <w:tmpl w:val="18D555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8DF6026"/>
    <w:multiLevelType w:val="multilevel"/>
    <w:tmpl w:val="18DF6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9754666"/>
    <w:multiLevelType w:val="multilevel"/>
    <w:tmpl w:val="197546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A777F7E"/>
    <w:multiLevelType w:val="multilevel"/>
    <w:tmpl w:val="1A777F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AA44D0B"/>
    <w:multiLevelType w:val="multilevel"/>
    <w:tmpl w:val="1AA44D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AB4320D"/>
    <w:multiLevelType w:val="multilevel"/>
    <w:tmpl w:val="1AB432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B9D7DBE"/>
    <w:multiLevelType w:val="multilevel"/>
    <w:tmpl w:val="1B9D7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D6F5502"/>
    <w:multiLevelType w:val="multilevel"/>
    <w:tmpl w:val="1D6F55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DF62359"/>
    <w:multiLevelType w:val="multilevel"/>
    <w:tmpl w:val="1DF623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0C56D47"/>
    <w:multiLevelType w:val="multilevel"/>
    <w:tmpl w:val="20C56D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0C608C9"/>
    <w:multiLevelType w:val="multilevel"/>
    <w:tmpl w:val="20C608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1BE20BD"/>
    <w:multiLevelType w:val="multilevel"/>
    <w:tmpl w:val="21BE20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25C62F3"/>
    <w:multiLevelType w:val="multilevel"/>
    <w:tmpl w:val="225C62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4494C9F"/>
    <w:multiLevelType w:val="multilevel"/>
    <w:tmpl w:val="24494C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6A2578B"/>
    <w:multiLevelType w:val="multilevel"/>
    <w:tmpl w:val="26A257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D5B3495"/>
    <w:multiLevelType w:val="multilevel"/>
    <w:tmpl w:val="2D5B34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E077F9B"/>
    <w:multiLevelType w:val="multilevel"/>
    <w:tmpl w:val="2E077F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2912343"/>
    <w:multiLevelType w:val="multilevel"/>
    <w:tmpl w:val="32912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6023500"/>
    <w:multiLevelType w:val="multilevel"/>
    <w:tmpl w:val="360235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6EF2963"/>
    <w:multiLevelType w:val="multilevel"/>
    <w:tmpl w:val="36EF29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8A147BD"/>
    <w:multiLevelType w:val="multilevel"/>
    <w:tmpl w:val="38A147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91B7C5A"/>
    <w:multiLevelType w:val="multilevel"/>
    <w:tmpl w:val="391B7C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AEC382F"/>
    <w:multiLevelType w:val="multilevel"/>
    <w:tmpl w:val="3AEC38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B7537C1"/>
    <w:multiLevelType w:val="multilevel"/>
    <w:tmpl w:val="3B753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C641B2D"/>
    <w:multiLevelType w:val="multilevel"/>
    <w:tmpl w:val="3C641B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C763844"/>
    <w:multiLevelType w:val="multilevel"/>
    <w:tmpl w:val="3C7638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04141D0"/>
    <w:multiLevelType w:val="multilevel"/>
    <w:tmpl w:val="404141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0E43EC2"/>
    <w:multiLevelType w:val="multilevel"/>
    <w:tmpl w:val="40E43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28D6AA5"/>
    <w:multiLevelType w:val="multilevel"/>
    <w:tmpl w:val="428D6A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3112B8C"/>
    <w:multiLevelType w:val="multilevel"/>
    <w:tmpl w:val="43112B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4AA7900"/>
    <w:multiLevelType w:val="multilevel"/>
    <w:tmpl w:val="44AA79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5395457"/>
    <w:multiLevelType w:val="multilevel"/>
    <w:tmpl w:val="453954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5E057A6"/>
    <w:multiLevelType w:val="multilevel"/>
    <w:tmpl w:val="45E057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6A57C62"/>
    <w:multiLevelType w:val="multilevel"/>
    <w:tmpl w:val="46A57C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7F54F92"/>
    <w:multiLevelType w:val="multilevel"/>
    <w:tmpl w:val="47F54F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83B4D1B"/>
    <w:multiLevelType w:val="multilevel"/>
    <w:tmpl w:val="483B4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8442645"/>
    <w:multiLevelType w:val="multilevel"/>
    <w:tmpl w:val="48442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97D155E"/>
    <w:multiLevelType w:val="multilevel"/>
    <w:tmpl w:val="497D15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D322BBC"/>
    <w:multiLevelType w:val="multilevel"/>
    <w:tmpl w:val="4D322B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DA43F8A"/>
    <w:multiLevelType w:val="multilevel"/>
    <w:tmpl w:val="4DA43F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F024E4E"/>
    <w:multiLevelType w:val="multilevel"/>
    <w:tmpl w:val="4F024E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0715189"/>
    <w:multiLevelType w:val="multilevel"/>
    <w:tmpl w:val="507151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2856CB5"/>
    <w:multiLevelType w:val="multilevel"/>
    <w:tmpl w:val="52856C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3AF313E"/>
    <w:multiLevelType w:val="multilevel"/>
    <w:tmpl w:val="53AF31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5723F70"/>
    <w:multiLevelType w:val="multilevel"/>
    <w:tmpl w:val="55723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5ED2C4E"/>
    <w:multiLevelType w:val="multilevel"/>
    <w:tmpl w:val="55ED2C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7312EAA"/>
    <w:multiLevelType w:val="multilevel"/>
    <w:tmpl w:val="57312E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8E33975"/>
    <w:multiLevelType w:val="multilevel"/>
    <w:tmpl w:val="58E339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92B15B8"/>
    <w:multiLevelType w:val="multilevel"/>
    <w:tmpl w:val="592B15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FB0214B"/>
    <w:multiLevelType w:val="multilevel"/>
    <w:tmpl w:val="5FB02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1C03D08"/>
    <w:multiLevelType w:val="multilevel"/>
    <w:tmpl w:val="61C03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55C4BB3"/>
    <w:multiLevelType w:val="multilevel"/>
    <w:tmpl w:val="655C4B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5623169"/>
    <w:multiLevelType w:val="multilevel"/>
    <w:tmpl w:val="656231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75450E0"/>
    <w:multiLevelType w:val="multilevel"/>
    <w:tmpl w:val="675450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7B72A07"/>
    <w:multiLevelType w:val="multilevel"/>
    <w:tmpl w:val="67B72A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7CB1ED0"/>
    <w:multiLevelType w:val="multilevel"/>
    <w:tmpl w:val="67CB1E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98D159C"/>
    <w:multiLevelType w:val="multilevel"/>
    <w:tmpl w:val="698D15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A6E5C32"/>
    <w:multiLevelType w:val="multilevel"/>
    <w:tmpl w:val="6A6E5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B0B58F8"/>
    <w:multiLevelType w:val="multilevel"/>
    <w:tmpl w:val="6B0B58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BCF3C8C"/>
    <w:multiLevelType w:val="multilevel"/>
    <w:tmpl w:val="6BCF3C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02451C9"/>
    <w:multiLevelType w:val="multilevel"/>
    <w:tmpl w:val="702451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0CD3B84"/>
    <w:multiLevelType w:val="multilevel"/>
    <w:tmpl w:val="70CD3B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1563FF0"/>
    <w:multiLevelType w:val="multilevel"/>
    <w:tmpl w:val="71563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24464DF"/>
    <w:multiLevelType w:val="multilevel"/>
    <w:tmpl w:val="724464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36F2867"/>
    <w:multiLevelType w:val="multilevel"/>
    <w:tmpl w:val="736F2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48E41A8"/>
    <w:multiLevelType w:val="multilevel"/>
    <w:tmpl w:val="748E4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6BB2AC4"/>
    <w:multiLevelType w:val="multilevel"/>
    <w:tmpl w:val="76BB2A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7CD5010"/>
    <w:multiLevelType w:val="multilevel"/>
    <w:tmpl w:val="77CD5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DBB4381"/>
    <w:multiLevelType w:val="multilevel"/>
    <w:tmpl w:val="7DBB4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E67781C"/>
    <w:multiLevelType w:val="multilevel"/>
    <w:tmpl w:val="7E6778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70"/>
  </w:num>
  <w:num w:numId="3">
    <w:abstractNumId w:val="80"/>
  </w:num>
  <w:num w:numId="4">
    <w:abstractNumId w:val="40"/>
  </w:num>
  <w:num w:numId="5">
    <w:abstractNumId w:val="68"/>
  </w:num>
  <w:num w:numId="6">
    <w:abstractNumId w:val="11"/>
  </w:num>
  <w:num w:numId="7">
    <w:abstractNumId w:val="32"/>
  </w:num>
  <w:num w:numId="8">
    <w:abstractNumId w:val="82"/>
  </w:num>
  <w:num w:numId="9">
    <w:abstractNumId w:val="27"/>
  </w:num>
  <w:num w:numId="10">
    <w:abstractNumId w:val="77"/>
  </w:num>
  <w:num w:numId="11">
    <w:abstractNumId w:val="62"/>
  </w:num>
  <w:num w:numId="12">
    <w:abstractNumId w:val="8"/>
  </w:num>
  <w:num w:numId="13">
    <w:abstractNumId w:val="14"/>
  </w:num>
  <w:num w:numId="14">
    <w:abstractNumId w:val="43"/>
  </w:num>
  <w:num w:numId="15">
    <w:abstractNumId w:val="34"/>
  </w:num>
  <w:num w:numId="16">
    <w:abstractNumId w:val="3"/>
  </w:num>
  <w:num w:numId="17">
    <w:abstractNumId w:val="21"/>
  </w:num>
  <w:num w:numId="18">
    <w:abstractNumId w:val="64"/>
  </w:num>
  <w:num w:numId="19">
    <w:abstractNumId w:val="12"/>
  </w:num>
  <w:num w:numId="20">
    <w:abstractNumId w:val="83"/>
  </w:num>
  <w:num w:numId="21">
    <w:abstractNumId w:val="15"/>
  </w:num>
  <w:num w:numId="22">
    <w:abstractNumId w:val="46"/>
  </w:num>
  <w:num w:numId="23">
    <w:abstractNumId w:val="1"/>
  </w:num>
  <w:num w:numId="24">
    <w:abstractNumId w:val="25"/>
  </w:num>
  <w:num w:numId="25">
    <w:abstractNumId w:val="76"/>
  </w:num>
  <w:num w:numId="26">
    <w:abstractNumId w:val="86"/>
  </w:num>
  <w:num w:numId="27">
    <w:abstractNumId w:val="13"/>
  </w:num>
  <w:num w:numId="28">
    <w:abstractNumId w:val="63"/>
  </w:num>
  <w:num w:numId="29">
    <w:abstractNumId w:val="73"/>
  </w:num>
  <w:num w:numId="30">
    <w:abstractNumId w:val="45"/>
  </w:num>
  <w:num w:numId="31">
    <w:abstractNumId w:val="42"/>
  </w:num>
  <w:num w:numId="32">
    <w:abstractNumId w:val="51"/>
  </w:num>
  <w:num w:numId="33">
    <w:abstractNumId w:val="61"/>
  </w:num>
  <w:num w:numId="34">
    <w:abstractNumId w:val="54"/>
  </w:num>
  <w:num w:numId="35">
    <w:abstractNumId w:val="53"/>
  </w:num>
  <w:num w:numId="36">
    <w:abstractNumId w:val="66"/>
  </w:num>
  <w:num w:numId="37">
    <w:abstractNumId w:val="7"/>
  </w:num>
  <w:num w:numId="38">
    <w:abstractNumId w:val="55"/>
  </w:num>
  <w:num w:numId="39">
    <w:abstractNumId w:val="60"/>
  </w:num>
  <w:num w:numId="40">
    <w:abstractNumId w:val="22"/>
  </w:num>
  <w:num w:numId="41">
    <w:abstractNumId w:val="71"/>
  </w:num>
  <w:num w:numId="42">
    <w:abstractNumId w:val="30"/>
  </w:num>
  <w:num w:numId="43">
    <w:abstractNumId w:val="5"/>
  </w:num>
  <w:num w:numId="44">
    <w:abstractNumId w:val="74"/>
  </w:num>
  <w:num w:numId="45">
    <w:abstractNumId w:val="84"/>
  </w:num>
  <w:num w:numId="46">
    <w:abstractNumId w:val="67"/>
  </w:num>
  <w:num w:numId="47">
    <w:abstractNumId w:val="87"/>
  </w:num>
  <w:num w:numId="48">
    <w:abstractNumId w:val="50"/>
  </w:num>
  <w:num w:numId="49">
    <w:abstractNumId w:val="6"/>
  </w:num>
  <w:num w:numId="50">
    <w:abstractNumId w:val="85"/>
  </w:num>
  <w:num w:numId="51">
    <w:abstractNumId w:val="38"/>
  </w:num>
  <w:num w:numId="52">
    <w:abstractNumId w:val="48"/>
  </w:num>
  <w:num w:numId="53">
    <w:abstractNumId w:val="75"/>
  </w:num>
  <w:num w:numId="54">
    <w:abstractNumId w:val="41"/>
  </w:num>
  <w:num w:numId="55">
    <w:abstractNumId w:val="20"/>
  </w:num>
  <w:num w:numId="56">
    <w:abstractNumId w:val="56"/>
  </w:num>
  <w:num w:numId="57">
    <w:abstractNumId w:val="4"/>
  </w:num>
  <w:num w:numId="58">
    <w:abstractNumId w:val="33"/>
  </w:num>
  <w:num w:numId="59">
    <w:abstractNumId w:val="37"/>
  </w:num>
  <w:num w:numId="60">
    <w:abstractNumId w:val="31"/>
  </w:num>
  <w:num w:numId="61">
    <w:abstractNumId w:val="65"/>
  </w:num>
  <w:num w:numId="62">
    <w:abstractNumId w:val="39"/>
  </w:num>
  <w:num w:numId="63">
    <w:abstractNumId w:val="79"/>
  </w:num>
  <w:num w:numId="64">
    <w:abstractNumId w:val="58"/>
  </w:num>
  <w:num w:numId="65">
    <w:abstractNumId w:val="44"/>
  </w:num>
  <w:num w:numId="66">
    <w:abstractNumId w:val="16"/>
  </w:num>
  <w:num w:numId="67">
    <w:abstractNumId w:val="0"/>
  </w:num>
  <w:num w:numId="68">
    <w:abstractNumId w:val="81"/>
  </w:num>
  <w:num w:numId="69">
    <w:abstractNumId w:val="18"/>
  </w:num>
  <w:num w:numId="70">
    <w:abstractNumId w:val="26"/>
  </w:num>
  <w:num w:numId="71">
    <w:abstractNumId w:val="19"/>
  </w:num>
  <w:num w:numId="72">
    <w:abstractNumId w:val="72"/>
  </w:num>
  <w:num w:numId="73">
    <w:abstractNumId w:val="52"/>
  </w:num>
  <w:num w:numId="74">
    <w:abstractNumId w:val="47"/>
  </w:num>
  <w:num w:numId="75">
    <w:abstractNumId w:val="2"/>
  </w:num>
  <w:num w:numId="76">
    <w:abstractNumId w:val="23"/>
  </w:num>
  <w:num w:numId="77">
    <w:abstractNumId w:val="24"/>
  </w:num>
  <w:num w:numId="78">
    <w:abstractNumId w:val="9"/>
  </w:num>
  <w:num w:numId="79">
    <w:abstractNumId w:val="78"/>
  </w:num>
  <w:num w:numId="80">
    <w:abstractNumId w:val="35"/>
  </w:num>
  <w:num w:numId="81">
    <w:abstractNumId w:val="29"/>
  </w:num>
  <w:num w:numId="82">
    <w:abstractNumId w:val="59"/>
  </w:num>
  <w:num w:numId="83">
    <w:abstractNumId w:val="57"/>
  </w:num>
  <w:num w:numId="84">
    <w:abstractNumId w:val="69"/>
  </w:num>
  <w:num w:numId="85">
    <w:abstractNumId w:val="49"/>
  </w:num>
  <w:num w:numId="86">
    <w:abstractNumId w:val="17"/>
  </w:num>
  <w:num w:numId="87">
    <w:abstractNumId w:val="36"/>
  </w:num>
  <w:num w:numId="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AFC"/>
    <w:rsid w:val="000A7AFC"/>
    <w:rsid w:val="007A5AF0"/>
    <w:rsid w:val="57283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5 字符"/>
    <w:basedOn w:val="5"/>
    <w:link w:val="2"/>
    <w:uiPriority w:val="9"/>
    <w:rPr>
      <w:rFonts w:ascii="宋体" w:hAnsi="宋体" w:eastAsia="宋体" w:cs="宋体"/>
      <w:b/>
      <w:bCs/>
      <w:kern w:val="0"/>
      <w:sz w:val="20"/>
      <w:szCs w:val="20"/>
    </w:rPr>
  </w:style>
  <w:style w:type="character" w:customStyle="1" w:styleId="7">
    <w:name w:val="标题 6 字符"/>
    <w:basedOn w:val="5"/>
    <w:link w:val="3"/>
    <w:uiPriority w:val="9"/>
    <w:rPr>
      <w:rFonts w:ascii="宋体" w:hAnsi="宋体" w:eastAsia="宋体" w:cs="宋体"/>
      <w:b/>
      <w:bCs/>
      <w:kern w:val="0"/>
      <w:sz w:val="15"/>
      <w:szCs w:val="15"/>
    </w:rPr>
  </w:style>
  <w:style w:type="paragraph" w:customStyle="1" w:styleId="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7902</Words>
  <Characters>8100</Characters>
  <Lines>117</Lines>
  <Paragraphs>33</Paragraphs>
  <TotalTime>0</TotalTime>
  <ScaleCrop>false</ScaleCrop>
  <LinksUpToDate>false</LinksUpToDate>
  <CharactersWithSpaces>8105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2026-03-14T08:03:00Z</dcterms:created>
  <dc:creator>Administrator</dc:creator>
  <cp:lastModifiedBy>未央</cp:lastModifiedBy>
  <dcterms:modified xsi:type="dcterms:W3CDTF">2026-04-05T06:28:43Z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E4CFEF78CADC4480B8583E2414839AE3_12</vt:lpwstr>
  </property>
</Properties>
</file>