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0737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1：中度张口受限是指患者上下切牙间距离在</w:t>
      </w:r>
    </w:p>
    <w:p w14:paraId="1AE21FDE">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A：1cm以内</w:t>
      </w:r>
    </w:p>
    <w:p w14:paraId="3A54702E">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B：1～2cm</w:t>
      </w:r>
    </w:p>
    <w:p w14:paraId="59F08C2C">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C：2～3cm</w:t>
      </w:r>
    </w:p>
    <w:p w14:paraId="13B656EC">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D：3～4cm</w:t>
      </w:r>
    </w:p>
    <w:p w14:paraId="10E0CC7F">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E：4cm以上</w:t>
      </w:r>
    </w:p>
    <w:p w14:paraId="70C6EA2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F69C9A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答案解析：张口度检查是明确是否存在张口受限。临床上张口受限分成四度：轻度：2～2.5cm;中度：1～2cm;重度：＜1cm；完全张口受限：完全不能张口，也称牙关紧闭。因此正确的选择答案应该是B。</w:t>
      </w:r>
    </w:p>
    <w:p w14:paraId="3C8D5134">
      <w:pPr>
        <w:widowControl/>
        <w:jc w:val="left"/>
        <w:outlineLvl w:val="5"/>
        <w:rPr>
          <w:rFonts w:hint="eastAsia" w:ascii="Helvetica" w:hAnsi="Helvetica" w:eastAsia="宋体" w:cs="Helvetica"/>
          <w:color w:val="000000"/>
          <w:kern w:val="0"/>
          <w:sz w:val="24"/>
          <w:szCs w:val="24"/>
          <w:lang w:eastAsia="zh-CN"/>
        </w:rPr>
      </w:pPr>
    </w:p>
    <w:p w14:paraId="4143E77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2：患者，男性，35岁，因车祸致口腔颌面部多处裂伤伴下颌骨多发性骨折，出现神志不清、口唇发绀及三凹征，其紧急处理是</w:t>
      </w:r>
    </w:p>
    <w:p w14:paraId="4B2C086E">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A：吸氧</w:t>
      </w:r>
    </w:p>
    <w:p w14:paraId="1FEEE937">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B：清创缝合</w:t>
      </w:r>
    </w:p>
    <w:p w14:paraId="29D89F30">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C：口对口呼吸</w:t>
      </w:r>
    </w:p>
    <w:p w14:paraId="456E54A2">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D：骨折复位</w:t>
      </w:r>
    </w:p>
    <w:p w14:paraId="2472856E">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E：气管切开</w:t>
      </w:r>
    </w:p>
    <w:p w14:paraId="347F21F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2CEDAD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答案解析：保持呼吸道通畅是口腔颌面部损伤急救的处理原则，是急救后续理疗的保障。因此，正确答案是E。</w:t>
      </w:r>
    </w:p>
    <w:p w14:paraId="020D376E">
      <w:pPr>
        <w:widowControl/>
        <w:jc w:val="left"/>
        <w:outlineLvl w:val="5"/>
        <w:rPr>
          <w:rFonts w:hint="eastAsia" w:ascii="Helvetica" w:hAnsi="Helvetica" w:eastAsia="宋体" w:cs="Helvetica"/>
          <w:color w:val="000000"/>
          <w:kern w:val="0"/>
          <w:sz w:val="24"/>
          <w:szCs w:val="24"/>
          <w:lang w:eastAsia="zh-CN"/>
        </w:rPr>
      </w:pPr>
    </w:p>
    <w:p w14:paraId="4571801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3：为避免粘固时邻接正常，使用一段时间后出现的邻接异常和食物嵌塞，应注意</w:t>
      </w:r>
    </w:p>
    <w:p w14:paraId="6645931D">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A：修复体轴面外形</w:t>
      </w:r>
    </w:p>
    <w:p w14:paraId="4CB1E910">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B：调磨对</w:t>
      </w:r>
      <w:r>
        <w:rPr>
          <w:rFonts w:ascii="Helvetica" w:hAnsi="Helvetica" w:eastAsia="宋体" w:cs="Helvetica"/>
          <w:color w:val="000000"/>
          <w:kern w:val="0"/>
          <w:szCs w:val="21"/>
        </w:rPr>
        <w:drawing>
          <wp:inline distT="0" distB="0" distL="0" distR="0">
            <wp:extent cx="161925" cy="152400"/>
            <wp:effectExtent l="0" t="0" r="9525" b="0"/>
            <wp:docPr id="39" name="图片 39" descr="http://statics.jylmdp.com/QUIMG/199805/849d04008fe94e55acc5a3bddd0cf6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http://statics.jylmdp.com/QUIMG/199805/849d04008fe94e55acc5a3bddd0cf65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充填式牙尖</w:t>
      </w:r>
    </w:p>
    <w:p w14:paraId="48F7B410">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C：修复时控制</w:t>
      </w:r>
      <w:r>
        <w:rPr>
          <w:rFonts w:ascii="Helvetica" w:hAnsi="Helvetica" w:eastAsia="宋体" w:cs="Helvetica"/>
          <w:color w:val="000000"/>
          <w:kern w:val="0"/>
          <w:szCs w:val="21"/>
        </w:rPr>
        <w:drawing>
          <wp:inline distT="0" distB="0" distL="0" distR="0">
            <wp:extent cx="161925" cy="152400"/>
            <wp:effectExtent l="0" t="0" r="9525" b="0"/>
            <wp:docPr id="38" name="图片 38" descr="http://statics.jylmdp.com/QUIMG/199805/849d04008fe94e55acc5a3bddd0cf6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http://statics.jylmdp.com/QUIMG/199805/849d04008fe94e55acc5a3bddd0cf65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力大小及方向</w:t>
      </w:r>
    </w:p>
    <w:p w14:paraId="78871A11">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D：磨出食物排溢沟</w:t>
      </w:r>
    </w:p>
    <w:p w14:paraId="2EB6E594">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E：修改过锐边缘嵴</w:t>
      </w:r>
    </w:p>
    <w:p w14:paraId="2B68CC5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3A41FB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答案解析：对上颌磨牙，与缺隙相邻的患牙及</w:t>
      </w:r>
      <w:r>
        <w:rPr>
          <w:rFonts w:ascii="Helvetica" w:hAnsi="Helvetica" w:eastAsia="宋体" w:cs="Helvetica"/>
          <w:color w:val="999999"/>
          <w:kern w:val="0"/>
          <w:sz w:val="18"/>
          <w:szCs w:val="18"/>
        </w:rPr>
        <w:drawing>
          <wp:inline distT="0" distB="0" distL="0" distR="0">
            <wp:extent cx="161925" cy="152400"/>
            <wp:effectExtent l="0" t="0" r="9525" b="0"/>
            <wp:docPr id="37" name="图片 37" descr="http://statics.jylmdp.com/QUIMG/199805/b9ca6e9118244bb3a7cfec9b9609b3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http://statics.jylmdp.com/QUIMG/199805/b9ca6e9118244bb3a7cfec9b9609b3d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平面受力不平衡的患牙做修复体时，使用一段时间后，由于患牙移位，容易出现邻接异常和食物嵌塞，修复时应注意</w:t>
      </w:r>
      <w:r>
        <w:rPr>
          <w:rFonts w:ascii="Helvetica" w:hAnsi="Helvetica" w:eastAsia="宋体" w:cs="Helvetica"/>
          <w:color w:val="999999"/>
          <w:kern w:val="0"/>
          <w:sz w:val="18"/>
          <w:szCs w:val="18"/>
        </w:rPr>
        <w:drawing>
          <wp:inline distT="0" distB="0" distL="0" distR="0">
            <wp:extent cx="161925" cy="152400"/>
            <wp:effectExtent l="0" t="0" r="9525" b="0"/>
            <wp:docPr id="36" name="图片 36" descr="http://statics.jylmdp.com/QUIMG/199805/b9ca6e9118244bb3a7cfec9b9609b3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http://statics.jylmdp.com/QUIMG/199805/b9ca6e9118244bb3a7cfec9b9609b3d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力、牙尖斜面在牙移位中的导向作用，控制</w:t>
      </w:r>
      <w:r>
        <w:rPr>
          <w:rFonts w:ascii="Helvetica" w:hAnsi="Helvetica" w:eastAsia="宋体" w:cs="Helvetica"/>
          <w:color w:val="999999"/>
          <w:kern w:val="0"/>
          <w:sz w:val="18"/>
          <w:szCs w:val="18"/>
        </w:rPr>
        <w:drawing>
          <wp:inline distT="0" distB="0" distL="0" distR="0">
            <wp:extent cx="161925" cy="152400"/>
            <wp:effectExtent l="0" t="0" r="9525" b="0"/>
            <wp:docPr id="35" name="图片 35" descr="http://statics.jylmdp.com/QUIMG/199805/b9ca6e9118244bb3a7cfec9b9609b3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http://statics.jylmdp.com/QUIMG/199805/b9ca6e9118244bb3a7cfec9b9609b3d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力大小及方向。而调磨对</w:t>
      </w:r>
      <w:r>
        <w:rPr>
          <w:rFonts w:ascii="Helvetica" w:hAnsi="Helvetica" w:eastAsia="宋体" w:cs="Helvetica"/>
          <w:color w:val="999999"/>
          <w:kern w:val="0"/>
          <w:sz w:val="18"/>
          <w:szCs w:val="18"/>
        </w:rPr>
        <w:drawing>
          <wp:inline distT="0" distB="0" distL="0" distR="0">
            <wp:extent cx="161925" cy="152400"/>
            <wp:effectExtent l="0" t="0" r="9525" b="0"/>
            <wp:docPr id="34" name="图片 34" descr="http://statics.jylmdp.com/QUIMG/199805/b9ca6e9118244bb3a7cfec9b9609b3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http://statics.jylmdp.com/QUIMG/199805/b9ca6e9118244bb3a7cfec9b9609b3d7.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充填式牙尖、控制良好修复体轴面外形、磨出食物排溢沟及修改过锐边缘嵴都不能解决由于基牙移位导致食物嵌塞的问题。</w:t>
      </w:r>
    </w:p>
    <w:p w14:paraId="1824310C">
      <w:pPr>
        <w:widowControl/>
        <w:jc w:val="left"/>
        <w:outlineLvl w:val="5"/>
        <w:rPr>
          <w:rFonts w:hint="eastAsia" w:ascii="Helvetica" w:hAnsi="Helvetica" w:eastAsia="宋体" w:cs="Helvetica"/>
          <w:color w:val="000000"/>
          <w:kern w:val="0"/>
          <w:sz w:val="24"/>
          <w:szCs w:val="24"/>
          <w:lang w:eastAsia="zh-CN"/>
        </w:rPr>
      </w:pPr>
    </w:p>
    <w:p w14:paraId="799573B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4：全口义齿解剖式后牙的功能尖是</w:t>
      </w:r>
    </w:p>
    <w:p w14:paraId="64749C10">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A：上牙舌尖</w:t>
      </w:r>
    </w:p>
    <w:p w14:paraId="34F3B323">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B：下牙颊尖</w:t>
      </w:r>
    </w:p>
    <w:p w14:paraId="2042F545">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w:t>
      </w:r>
      <w:r>
        <w:rPr>
          <w:rFonts w:ascii="Helvetica" w:hAnsi="Helvetica" w:eastAsia="宋体" w:cs="Helvetica"/>
          <w:color w:val="000000"/>
          <w:kern w:val="0"/>
          <w:szCs w:val="21"/>
        </w:rPr>
        <w:drawing>
          <wp:inline distT="0" distB="0" distL="0" distR="0">
            <wp:extent cx="323850" cy="171450"/>
            <wp:effectExtent l="0" t="0" r="0" b="0"/>
            <wp:docPr id="33" name="图片 33" descr="http://statics.jylmdp.com/QUIMG/199805/e2d916ae68a542a5a6f29a73837489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http://statics.jylmdp.com/QUIMG/199805/e2d916ae68a542a5a6f29a738374893c.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23850" cy="171450"/>
                    </a:xfrm>
                    <a:prstGeom prst="rect">
                      <a:avLst/>
                    </a:prstGeom>
                    <a:noFill/>
                    <a:ln>
                      <a:noFill/>
                    </a:ln>
                  </pic:spPr>
                </pic:pic>
              </a:graphicData>
            </a:graphic>
          </wp:inline>
        </w:drawing>
      </w:r>
      <w:r>
        <w:rPr>
          <w:rFonts w:ascii="Helvetica" w:hAnsi="Helvetica" w:eastAsia="宋体" w:cs="Helvetica"/>
          <w:color w:val="000000"/>
          <w:kern w:val="0"/>
          <w:szCs w:val="21"/>
        </w:rPr>
        <w:t>的颊尖，</w:t>
      </w:r>
      <w:r>
        <w:rPr>
          <w:rFonts w:ascii="Helvetica" w:hAnsi="Helvetica" w:eastAsia="宋体" w:cs="Helvetica"/>
          <w:color w:val="000000"/>
          <w:kern w:val="0"/>
          <w:szCs w:val="21"/>
        </w:rPr>
        <w:drawing>
          <wp:inline distT="0" distB="0" distL="0" distR="0">
            <wp:extent cx="295275" cy="152400"/>
            <wp:effectExtent l="0" t="0" r="9525" b="0"/>
            <wp:docPr id="32" name="图片 32" descr="http://statics.jylmdp.com/QUIMG/199805/8fd6b74387b141dfb579cfeca030e8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http://statics.jylmdp.com/QUIMG/199805/8fd6b74387b141dfb579cfeca030e8b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5275" cy="152400"/>
                    </a:xfrm>
                    <a:prstGeom prst="rect">
                      <a:avLst/>
                    </a:prstGeom>
                    <a:noFill/>
                    <a:ln>
                      <a:noFill/>
                    </a:ln>
                  </pic:spPr>
                </pic:pic>
              </a:graphicData>
            </a:graphic>
          </wp:inline>
        </w:drawing>
      </w:r>
      <w:r>
        <w:rPr>
          <w:rFonts w:ascii="Helvetica" w:hAnsi="Helvetica" w:eastAsia="宋体" w:cs="Helvetica"/>
          <w:color w:val="000000"/>
          <w:kern w:val="0"/>
          <w:szCs w:val="21"/>
        </w:rPr>
        <w:t>舌尖，</w:t>
      </w:r>
      <w:r>
        <w:rPr>
          <w:rFonts w:ascii="Helvetica" w:hAnsi="Helvetica" w:eastAsia="宋体" w:cs="Helvetica"/>
          <w:color w:val="000000"/>
          <w:kern w:val="0"/>
          <w:szCs w:val="21"/>
        </w:rPr>
        <w:drawing>
          <wp:inline distT="0" distB="0" distL="0" distR="0">
            <wp:extent cx="447675" cy="190500"/>
            <wp:effectExtent l="0" t="0" r="9525" b="0"/>
            <wp:docPr id="31" name="图片 31" descr="http://statics.jylmdp.com/QUIMG/199805/68e1030bbdcd49ef85a01ed4302eaf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http://statics.jylmdp.com/QUIMG/199805/68e1030bbdcd49ef85a01ed4302eafb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47675" cy="190500"/>
                    </a:xfrm>
                    <a:prstGeom prst="rect">
                      <a:avLst/>
                    </a:prstGeom>
                    <a:noFill/>
                    <a:ln>
                      <a:noFill/>
                    </a:ln>
                  </pic:spPr>
                </pic:pic>
              </a:graphicData>
            </a:graphic>
          </wp:inline>
        </w:drawing>
      </w:r>
      <w:r>
        <w:rPr>
          <w:rFonts w:ascii="Helvetica" w:hAnsi="Helvetica" w:eastAsia="宋体" w:cs="Helvetica"/>
          <w:color w:val="000000"/>
          <w:kern w:val="0"/>
          <w:szCs w:val="21"/>
        </w:rPr>
        <w:t>近中舌尖</w:t>
      </w:r>
    </w:p>
    <w:p w14:paraId="7980B04C">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ascii="Helvetica" w:hAnsi="Helvetica" w:eastAsia="宋体" w:cs="Helvetica"/>
          <w:color w:val="000000"/>
          <w:kern w:val="0"/>
          <w:szCs w:val="21"/>
        </w:rPr>
        <w:drawing>
          <wp:inline distT="0" distB="0" distL="0" distR="0">
            <wp:extent cx="333375" cy="171450"/>
            <wp:effectExtent l="0" t="0" r="9525" b="0"/>
            <wp:docPr id="30" name="图片 30" descr="http://statics.jylmdp.com/QUIMG/199805/8c396326ecc7411b9d75c2d6b1872d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tatics.jylmdp.com/QUIMG/199805/8c396326ecc7411b9d75c2d6b1872dc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 cy="171450"/>
                    </a:xfrm>
                    <a:prstGeom prst="rect">
                      <a:avLst/>
                    </a:prstGeom>
                    <a:noFill/>
                    <a:ln>
                      <a:noFill/>
                    </a:ln>
                  </pic:spPr>
                </pic:pic>
              </a:graphicData>
            </a:graphic>
          </wp:inline>
        </w:drawing>
      </w:r>
      <w:r>
        <w:rPr>
          <w:rFonts w:ascii="Helvetica" w:hAnsi="Helvetica" w:eastAsia="宋体" w:cs="Helvetica"/>
          <w:color w:val="000000"/>
          <w:kern w:val="0"/>
          <w:szCs w:val="21"/>
        </w:rPr>
        <w:t>颊尖，</w:t>
      </w:r>
      <w:r>
        <w:rPr>
          <w:rFonts w:ascii="Helvetica" w:hAnsi="Helvetica" w:eastAsia="宋体" w:cs="Helvetica"/>
          <w:color w:val="000000"/>
          <w:kern w:val="0"/>
          <w:szCs w:val="21"/>
        </w:rPr>
        <w:drawing>
          <wp:inline distT="0" distB="0" distL="0" distR="0">
            <wp:extent cx="295275" cy="152400"/>
            <wp:effectExtent l="0" t="0" r="9525" b="0"/>
            <wp:docPr id="29" name="图片 29" descr="http://statics.jylmdp.com/QUIMG/199805/8fd6b74387b141dfb579cfeca030e8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tatics.jylmdp.com/QUIMG/199805/8fd6b74387b141dfb579cfeca030e8b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5275" cy="152400"/>
                    </a:xfrm>
                    <a:prstGeom prst="rect">
                      <a:avLst/>
                    </a:prstGeom>
                    <a:noFill/>
                    <a:ln>
                      <a:noFill/>
                    </a:ln>
                  </pic:spPr>
                </pic:pic>
              </a:graphicData>
            </a:graphic>
          </wp:inline>
        </w:drawing>
      </w:r>
      <w:r>
        <w:rPr>
          <w:rFonts w:ascii="Helvetica" w:hAnsi="Helvetica" w:eastAsia="宋体" w:cs="Helvetica"/>
          <w:color w:val="000000"/>
          <w:kern w:val="0"/>
          <w:szCs w:val="21"/>
        </w:rPr>
        <w:t>舌尖，</w:t>
      </w:r>
      <w:r>
        <w:rPr>
          <w:rFonts w:ascii="Helvetica" w:hAnsi="Helvetica" w:eastAsia="宋体" w:cs="Helvetica"/>
          <w:color w:val="000000"/>
          <w:kern w:val="0"/>
          <w:szCs w:val="21"/>
        </w:rPr>
        <w:drawing>
          <wp:inline distT="0" distB="0" distL="0" distR="0">
            <wp:extent cx="314325" cy="180975"/>
            <wp:effectExtent l="0" t="0" r="9525" b="9525"/>
            <wp:docPr id="28" name="图片 28" descr="http://statics.jylmdp.com/QUIMG/199805/286e7e7d9bd84b929790e93ca2b426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tatics.jylmdp.com/QUIMG/199805/286e7e7d9bd84b929790e93ca2b4260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14325" cy="180975"/>
                    </a:xfrm>
                    <a:prstGeom prst="rect">
                      <a:avLst/>
                    </a:prstGeom>
                    <a:noFill/>
                    <a:ln>
                      <a:noFill/>
                    </a:ln>
                  </pic:spPr>
                </pic:pic>
              </a:graphicData>
            </a:graphic>
          </wp:inline>
        </w:drawing>
      </w:r>
      <w:r>
        <w:rPr>
          <w:rFonts w:ascii="Helvetica" w:hAnsi="Helvetica" w:eastAsia="宋体" w:cs="Helvetica"/>
          <w:color w:val="000000"/>
          <w:kern w:val="0"/>
          <w:szCs w:val="21"/>
        </w:rPr>
        <w:t>近中舌尖</w:t>
      </w:r>
    </w:p>
    <w:p w14:paraId="5256DDB1">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E：上牙舌尖和下牙颊尖</w:t>
      </w:r>
    </w:p>
    <w:p w14:paraId="08CA7D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923991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答案解析：据《口腔修复学》第5版，全口义齿解剖式后牙的功能尖为下颌第一前磨牙的颊尖，上颌第二前磨牙的舌尖及上颌磨牙的近中舌尖。功能尖需排在牙槽嵴顶上。</w:t>
      </w:r>
    </w:p>
    <w:p w14:paraId="3F23AFD7">
      <w:pPr>
        <w:widowControl/>
        <w:jc w:val="left"/>
        <w:outlineLvl w:val="5"/>
        <w:rPr>
          <w:rFonts w:hint="eastAsia" w:ascii="Helvetica" w:hAnsi="Helvetica" w:eastAsia="宋体" w:cs="Helvetica"/>
          <w:color w:val="000000"/>
          <w:kern w:val="0"/>
          <w:sz w:val="24"/>
          <w:szCs w:val="24"/>
          <w:lang w:eastAsia="zh-CN"/>
        </w:rPr>
      </w:pPr>
    </w:p>
    <w:p w14:paraId="6D0D45C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5：局麻过程中为防止医源性感染，错误的处理为</w:t>
      </w:r>
    </w:p>
    <w:p w14:paraId="28027AF3">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A：注射点拭干后用2%碘酊消毒</w:t>
      </w:r>
    </w:p>
    <w:p w14:paraId="27BC25E2">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B：注射过程中防止注射针头被污染</w:t>
      </w:r>
    </w:p>
    <w:p w14:paraId="43A3FD2D">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C：使用一次性针头</w:t>
      </w:r>
    </w:p>
    <w:p w14:paraId="242D2523">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D：防止局麻药被污染</w:t>
      </w:r>
    </w:p>
    <w:p w14:paraId="28B6EB65">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E：术前术后3天应用抗菌药</w:t>
      </w:r>
    </w:p>
    <w:p w14:paraId="13732B2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52B8F6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答案解析：全身应用抗菌药不是防止医源性感染的手段，因此正确的选择答案应该是E。</w:t>
      </w:r>
    </w:p>
    <w:p w14:paraId="460B7210">
      <w:pPr>
        <w:widowControl/>
        <w:jc w:val="left"/>
        <w:outlineLvl w:val="5"/>
        <w:rPr>
          <w:rFonts w:hint="eastAsia" w:ascii="Helvetica" w:hAnsi="Helvetica" w:eastAsia="宋体" w:cs="Helvetica"/>
          <w:color w:val="000000"/>
          <w:kern w:val="0"/>
          <w:sz w:val="24"/>
          <w:szCs w:val="24"/>
          <w:lang w:eastAsia="zh-CN"/>
        </w:rPr>
      </w:pPr>
    </w:p>
    <w:p w14:paraId="658DA9C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6：艾滋病患者口腔特征性表现为</w:t>
      </w:r>
    </w:p>
    <w:p w14:paraId="535FD532">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A：白念感染、疣状白斑、卡波济肉瘤</w:t>
      </w:r>
    </w:p>
    <w:p w14:paraId="2F11C4CD">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B：口腔溃疡、白念感染、口腔鳞癌</w:t>
      </w:r>
    </w:p>
    <w:p w14:paraId="4B30A587">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C：白念感染、毛状白斑、血管瘤</w:t>
      </w:r>
    </w:p>
    <w:p w14:paraId="75A34332">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D：白念感染、毛状白斑、卡波济肉瘤</w:t>
      </w:r>
    </w:p>
    <w:p w14:paraId="5461D471">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E：贫血、口腔溃疡、坏死性龈炎</w:t>
      </w:r>
    </w:p>
    <w:p w14:paraId="11BE014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D7B1F7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答案解析：具有特征性口腔表现：</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口腔念珠菌病：不明原因，顽固性的口腔念珠菌病，可累及整个口腔甚至整个胃肠道；</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毛状白斑：主要在舌缘舌腹，多为双侧性；</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口腔疱疹：以单纯疱疹多见，常伴有生殖器皮肤疱疹；</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龈炎和龈口炎：牙龈肿胀出血疼痛，常易伴坏死性龈炎或龈口炎；</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卡波西肉瘤：属结缔组织恶性疾病。</w:t>
      </w:r>
    </w:p>
    <w:p w14:paraId="44E9D99D">
      <w:pPr>
        <w:widowControl/>
        <w:jc w:val="left"/>
        <w:outlineLvl w:val="5"/>
        <w:rPr>
          <w:rFonts w:hint="eastAsia" w:ascii="Helvetica" w:hAnsi="Helvetica" w:eastAsia="宋体" w:cs="Helvetica"/>
          <w:color w:val="000000"/>
          <w:kern w:val="0"/>
          <w:sz w:val="24"/>
          <w:szCs w:val="24"/>
          <w:lang w:eastAsia="zh-CN"/>
        </w:rPr>
      </w:pPr>
    </w:p>
    <w:p w14:paraId="5D6051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7：某无牙颌患者，下颌全口义齿戴用后，说话时有牙尖撞击音，患者面部显得紧张，进食需要大张口，其原因是</w:t>
      </w:r>
    </w:p>
    <w:p w14:paraId="7101B538">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A：牙尖太锐</w:t>
      </w:r>
    </w:p>
    <w:p w14:paraId="061338F2">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B：补偿曲线排得过大</w:t>
      </w:r>
    </w:p>
    <w:p w14:paraId="539E6EC0">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C：补偿曲线排得过小</w:t>
      </w:r>
    </w:p>
    <w:p w14:paraId="18C45682">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D：垂直距离过高</w:t>
      </w:r>
    </w:p>
    <w:p w14:paraId="5AD08846">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E：垂直距离过低</w:t>
      </w:r>
    </w:p>
    <w:p w14:paraId="2977C8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C59FCB8">
      <w:pPr>
        <w:widowControl/>
        <w:jc w:val="left"/>
        <w:outlineLvl w:val="5"/>
        <w:rPr>
          <w:rFonts w:hint="eastAsia" w:ascii="Helvetica" w:hAnsi="Helvetica" w:eastAsia="宋体" w:cs="Helvetica"/>
          <w:color w:val="000000"/>
          <w:kern w:val="0"/>
          <w:sz w:val="24"/>
          <w:szCs w:val="24"/>
          <w:lang w:eastAsia="zh-CN"/>
        </w:rPr>
      </w:pPr>
    </w:p>
    <w:p w14:paraId="2879AEE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8：口咽部的检查不包括</w:t>
      </w:r>
    </w:p>
    <w:p w14:paraId="34F8CFB2">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A：咽侧壁</w:t>
      </w:r>
    </w:p>
    <w:p w14:paraId="6703F038">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B：咽后壁</w:t>
      </w:r>
    </w:p>
    <w:p w14:paraId="3492ABC1">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C：舌体</w:t>
      </w:r>
    </w:p>
    <w:p w14:paraId="0BC4BBA0">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D：扁桃体</w:t>
      </w:r>
    </w:p>
    <w:p w14:paraId="7CEB6CE8">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E：软腭</w:t>
      </w:r>
    </w:p>
    <w:p w14:paraId="5FA7888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27C50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答案解析：舌根是口咽部的一部分，而舌体是口腔检查的一部分，因此正确的选择答案应该是C。</w:t>
      </w:r>
    </w:p>
    <w:p w14:paraId="4C529F79">
      <w:pPr>
        <w:widowControl/>
        <w:jc w:val="left"/>
        <w:outlineLvl w:val="5"/>
        <w:rPr>
          <w:rFonts w:hint="eastAsia" w:ascii="Helvetica" w:hAnsi="Helvetica" w:eastAsia="宋体" w:cs="Helvetica"/>
          <w:color w:val="000000"/>
          <w:kern w:val="0"/>
          <w:sz w:val="24"/>
          <w:szCs w:val="24"/>
          <w:lang w:eastAsia="zh-CN"/>
        </w:rPr>
      </w:pPr>
    </w:p>
    <w:p w14:paraId="2E1F5C5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9：固定桥粘固后，可能会引起龈炎的是</w:t>
      </w:r>
    </w:p>
    <w:p w14:paraId="0205FC4C">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A：固位体与邻牙接触点位置不正确</w:t>
      </w:r>
    </w:p>
    <w:p w14:paraId="6CF6200C">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B：基牙负荷过大</w:t>
      </w:r>
    </w:p>
    <w:p w14:paraId="795D9126">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C：接触点过紧</w:t>
      </w:r>
    </w:p>
    <w:p w14:paraId="75221F20">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D：金属与瓷的热膨胀系数不一样</w:t>
      </w:r>
    </w:p>
    <w:p w14:paraId="10E220B5">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E：继发龋</w:t>
      </w:r>
    </w:p>
    <w:p w14:paraId="370A598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0D4881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固位体与邻牙接触点位置不正确可起食物嵌塞，导致龈炎。基牙负荷过大可引起牙周支持组织的损伤，牙槽骨吸收，牙松动。接触点过紧可造成邻牙或基牙的牙周膜损伤。金属与瓷的热膨胀系数不一样会导致瓷层损坏。继发龋可能导致基牙过敏性或自发性疼痛。后几项都不是修复后龈炎的原因。</w:t>
      </w:r>
    </w:p>
    <w:p w14:paraId="1A7E781D">
      <w:pPr>
        <w:widowControl/>
        <w:jc w:val="left"/>
        <w:outlineLvl w:val="5"/>
        <w:rPr>
          <w:rFonts w:hint="eastAsia" w:ascii="Helvetica" w:hAnsi="Helvetica" w:eastAsia="宋体" w:cs="Helvetica"/>
          <w:color w:val="000000"/>
          <w:kern w:val="0"/>
          <w:sz w:val="24"/>
          <w:szCs w:val="24"/>
          <w:lang w:eastAsia="zh-CN"/>
        </w:rPr>
      </w:pPr>
    </w:p>
    <w:p w14:paraId="3EF7B47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10：一位患者要拔除右下第一磨牙，下牙槽神经阻滞麻醉后出现头晕、胸闷、恶心、面色苍白、全身冷汗、脉快而细，给予采取头低位、吸氧、静脉注射高渗葡萄糖后缓解，该患者可能出现的是</w:t>
      </w:r>
    </w:p>
    <w:p w14:paraId="2F067F65">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A：晕厥</w:t>
      </w:r>
    </w:p>
    <w:p w14:paraId="1508D258">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B：过敏</w:t>
      </w:r>
    </w:p>
    <w:p w14:paraId="08E6CAF7">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C：中毒</w:t>
      </w:r>
    </w:p>
    <w:p w14:paraId="2AC33A47">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D：肾上腺素反应</w:t>
      </w:r>
    </w:p>
    <w:p w14:paraId="5530D46D">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E：以上都有可能</w:t>
      </w:r>
    </w:p>
    <w:p w14:paraId="3DDF985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53F4E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答案解析：这是在普通拔牙时经常发生的事，由于患者的紧张、饥饿或体质较弱，在注射完麻药后即可发生一过性的晕厥，因此正确的选择答案应该是A。</w:t>
      </w:r>
    </w:p>
    <w:p w14:paraId="126F7214">
      <w:pPr>
        <w:widowControl/>
        <w:jc w:val="left"/>
        <w:outlineLvl w:val="5"/>
        <w:rPr>
          <w:rFonts w:hint="eastAsia" w:ascii="Helvetica" w:hAnsi="Helvetica" w:eastAsia="宋体" w:cs="Helvetica"/>
          <w:color w:val="000000"/>
          <w:kern w:val="0"/>
          <w:sz w:val="24"/>
          <w:szCs w:val="24"/>
          <w:lang w:eastAsia="zh-CN"/>
        </w:rPr>
      </w:pPr>
    </w:p>
    <w:p w14:paraId="6ADCC8A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11：圆锥形套筒冠义齿的固位支持型固位体、支持型固位体的内冠聚合度分别为</w:t>
      </w:r>
    </w:p>
    <w:p w14:paraId="1C00D156">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A：6°和10°</w:t>
      </w:r>
    </w:p>
    <w:p w14:paraId="0C39E7FA">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B：6°和8°</w:t>
      </w:r>
    </w:p>
    <w:p w14:paraId="11E1D02A">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C：8°和6°</w:t>
      </w:r>
    </w:p>
    <w:p w14:paraId="1D50C0A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D：10°和6°</w:t>
      </w:r>
    </w:p>
    <w:p w14:paraId="5F836EC0">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E：10°和8°</w:t>
      </w:r>
    </w:p>
    <w:p w14:paraId="364456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98B9E98">
      <w:pPr>
        <w:widowControl/>
        <w:jc w:val="left"/>
        <w:outlineLvl w:val="5"/>
        <w:rPr>
          <w:rFonts w:hint="eastAsia" w:ascii="Helvetica" w:hAnsi="Helvetica" w:eastAsia="宋体" w:cs="Helvetica"/>
          <w:color w:val="000000"/>
          <w:kern w:val="0"/>
          <w:sz w:val="24"/>
          <w:szCs w:val="24"/>
          <w:lang w:eastAsia="zh-CN"/>
        </w:rPr>
      </w:pPr>
    </w:p>
    <w:p w14:paraId="04338BD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12：口腔颌面外科检查中颞下颌关节的检查包括</w:t>
      </w:r>
    </w:p>
    <w:p w14:paraId="22507FEA">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ascii="Helvetica" w:hAnsi="Helvetica" w:eastAsia="宋体" w:cs="Helvetica"/>
          <w:color w:val="000000"/>
          <w:kern w:val="0"/>
          <w:szCs w:val="21"/>
        </w:rPr>
        <w:drawing>
          <wp:inline distT="0" distB="0" distL="0" distR="0">
            <wp:extent cx="161925" cy="152400"/>
            <wp:effectExtent l="0" t="0" r="9525" b="0"/>
            <wp:docPr id="27" name="图片 27" descr="http://statics.jylmdp.com/QUIMG/199805/6513452470d64770bb2117fff328bf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tatics.jylmdp.com/QUIMG/199805/6513452470d64770bb2117fff328bf7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关系检查</w:t>
      </w:r>
    </w:p>
    <w:p w14:paraId="3FF84B1C">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B：唇颊系带的检查</w:t>
      </w:r>
    </w:p>
    <w:p w14:paraId="179C535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C：面部表情的检查</w:t>
      </w:r>
    </w:p>
    <w:p w14:paraId="2BEB98E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D：腭部的检查</w:t>
      </w:r>
    </w:p>
    <w:p w14:paraId="072B0E5F">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3E25EC3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65205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答案解析：咬合关系异常是颞下颌关节疾患病因之一，因此对</w:t>
      </w:r>
      <w:r>
        <w:rPr>
          <w:rFonts w:ascii="Helvetica" w:hAnsi="Helvetica" w:eastAsia="宋体" w:cs="Helvetica"/>
          <w:color w:val="999999"/>
          <w:kern w:val="0"/>
          <w:sz w:val="18"/>
          <w:szCs w:val="18"/>
        </w:rPr>
        <w:drawing>
          <wp:inline distT="0" distB="0" distL="0" distR="0">
            <wp:extent cx="161925" cy="152400"/>
            <wp:effectExtent l="0" t="0" r="9525" b="0"/>
            <wp:docPr id="26" name="图片 26" descr="http://statics.jylmdp.com/QUIMG/199805/47b10c9ad23b4229a17069ad1da52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tatics.jylmdp.com/QUIMG/199805/47b10c9ad23b4229a17069ad1da52565.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关系的检查不能忽视，正确答案应该是A。</w:t>
      </w:r>
    </w:p>
    <w:p w14:paraId="54AA98C4">
      <w:pPr>
        <w:widowControl/>
        <w:jc w:val="left"/>
        <w:outlineLvl w:val="5"/>
        <w:rPr>
          <w:rFonts w:hint="eastAsia" w:ascii="Helvetica" w:hAnsi="Helvetica" w:eastAsia="宋体" w:cs="Helvetica"/>
          <w:color w:val="000000"/>
          <w:kern w:val="0"/>
          <w:sz w:val="24"/>
          <w:szCs w:val="24"/>
          <w:lang w:eastAsia="zh-CN"/>
        </w:rPr>
      </w:pPr>
    </w:p>
    <w:p w14:paraId="2CB20D7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w:t>
      </w:r>
      <w:r>
        <w:rPr>
          <w:rFonts w:ascii="Helvetica" w:hAnsi="Helvetica" w:eastAsia="宋体" w:cs="Helvetica"/>
          <w:color w:val="000000"/>
          <w:kern w:val="0"/>
          <w:sz w:val="24"/>
          <w:szCs w:val="24"/>
        </w:rPr>
        <w:drawing>
          <wp:inline distT="0" distB="0" distL="0" distR="0">
            <wp:extent cx="161925" cy="180975"/>
            <wp:effectExtent l="0" t="0" r="9525" b="9525"/>
            <wp:docPr id="25" name="图片 25" descr="http://statics.jylmdp.com/QUIMG/199805/16d4c56cdafc48d990f0634bcef38c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tatics.jylmdp.com/QUIMG/199805/16d4c56cdafc48d990f0634bcef38ca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1925" cy="180975"/>
                    </a:xfrm>
                    <a:prstGeom prst="rect">
                      <a:avLst/>
                    </a:prstGeom>
                    <a:noFill/>
                    <a:ln>
                      <a:noFill/>
                    </a:ln>
                  </pic:spPr>
                </pic:pic>
              </a:graphicData>
            </a:graphic>
          </wp:inline>
        </w:drawing>
      </w:r>
      <w:r>
        <w:rPr>
          <w:rFonts w:ascii="Helvetica" w:hAnsi="Helvetica" w:eastAsia="宋体" w:cs="Helvetica"/>
          <w:color w:val="000000"/>
          <w:kern w:val="0"/>
          <w:sz w:val="24"/>
          <w:szCs w:val="24"/>
        </w:rPr>
        <w:t>缺失，</w:t>
      </w:r>
      <w:r>
        <w:rPr>
          <w:rFonts w:ascii="Helvetica" w:hAnsi="Helvetica" w:eastAsia="宋体" w:cs="Helvetica"/>
          <w:color w:val="000000"/>
          <w:kern w:val="0"/>
          <w:sz w:val="24"/>
          <w:szCs w:val="24"/>
        </w:rPr>
        <w:drawing>
          <wp:inline distT="0" distB="0" distL="0" distR="0">
            <wp:extent cx="161925" cy="180975"/>
            <wp:effectExtent l="0" t="0" r="9525" b="9525"/>
            <wp:docPr id="24" name="图片 24" descr="http://statics.jylmdp.com/QUIMG/199805/16d4c56cdafc48d990f0634bcef38c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atics.jylmdp.com/QUIMG/199805/16d4c56cdafc48d990f0634bcef38ca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61925" cy="180975"/>
                    </a:xfrm>
                    <a:prstGeom prst="rect">
                      <a:avLst/>
                    </a:prstGeom>
                    <a:noFill/>
                    <a:ln>
                      <a:noFill/>
                    </a:ln>
                  </pic:spPr>
                </pic:pic>
              </a:graphicData>
            </a:graphic>
          </wp:inline>
        </w:drawing>
      </w:r>
      <w:r>
        <w:rPr>
          <w:rFonts w:ascii="Helvetica" w:hAnsi="Helvetica" w:eastAsia="宋体" w:cs="Helvetica"/>
          <w:color w:val="000000"/>
          <w:kern w:val="0"/>
          <w:sz w:val="24"/>
          <w:szCs w:val="24"/>
        </w:rPr>
        <w:t>伸长，</w:t>
      </w:r>
      <w:r>
        <w:rPr>
          <w:rFonts w:ascii="Helvetica" w:hAnsi="Helvetica" w:eastAsia="宋体" w:cs="Helvetica"/>
          <w:color w:val="000000"/>
          <w:kern w:val="0"/>
          <w:sz w:val="24"/>
          <w:szCs w:val="24"/>
        </w:rPr>
        <w:drawing>
          <wp:inline distT="0" distB="0" distL="0" distR="0">
            <wp:extent cx="161925" cy="152400"/>
            <wp:effectExtent l="0" t="0" r="9525" b="0"/>
            <wp:docPr id="23" name="图片 23" descr="http://statics.jylmdp.com/QUIMG/199805/a5be66a08dbc4155a7920deadaf51e7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tatics.jylmdp.com/QUIMG/199805/a5be66a08dbc4155a7920deadaf51e7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龈间隙3mm，患者要求活动修复，哪种处理较为恰当</w:t>
      </w:r>
    </w:p>
    <w:p w14:paraId="71771808">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A：义齿用铸造支架连支托</w:t>
      </w:r>
    </w:p>
    <w:p w14:paraId="20BB8115">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B：义齿面和支托整体铸造</w:t>
      </w:r>
    </w:p>
    <w:p w14:paraId="733A0946">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C：义齿用铸造面连支托</w:t>
      </w:r>
    </w:p>
    <w:p w14:paraId="00366813">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ascii="Helvetica" w:hAnsi="Helvetica" w:eastAsia="宋体" w:cs="Helvetica"/>
          <w:color w:val="000000"/>
          <w:kern w:val="0"/>
          <w:szCs w:val="21"/>
        </w:rPr>
        <w:drawing>
          <wp:inline distT="0" distB="0" distL="0" distR="0">
            <wp:extent cx="190500" cy="209550"/>
            <wp:effectExtent l="0" t="0" r="0" b="0"/>
            <wp:docPr id="22" name="图片 22" descr="http://statics.jylmdp.com/QUIMG/199805/06781760eaeb45f2a9976aaa23545d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atics.jylmdp.com/QUIMG/199805/06781760eaeb45f2a9976aaa23545d9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0500" cy="209550"/>
                    </a:xfrm>
                    <a:prstGeom prst="rect">
                      <a:avLst/>
                    </a:prstGeom>
                    <a:noFill/>
                    <a:ln>
                      <a:noFill/>
                    </a:ln>
                  </pic:spPr>
                </pic:pic>
              </a:graphicData>
            </a:graphic>
          </wp:inline>
        </w:drawing>
      </w:r>
      <w:r>
        <w:rPr>
          <w:rFonts w:ascii="Helvetica" w:hAnsi="Helvetica" w:eastAsia="宋体" w:cs="Helvetica"/>
          <w:color w:val="000000"/>
          <w:kern w:val="0"/>
          <w:szCs w:val="21"/>
        </w:rPr>
        <w:t>不修复</w:t>
      </w:r>
    </w:p>
    <w:p w14:paraId="18EE1E7A">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w:t>
      </w:r>
      <w:r>
        <w:rPr>
          <w:rFonts w:ascii="Helvetica" w:hAnsi="Helvetica" w:eastAsia="宋体" w:cs="Helvetica"/>
          <w:color w:val="000000"/>
          <w:kern w:val="0"/>
          <w:szCs w:val="21"/>
        </w:rPr>
        <w:drawing>
          <wp:inline distT="0" distB="0" distL="0" distR="0">
            <wp:extent cx="200025" cy="209550"/>
            <wp:effectExtent l="0" t="0" r="9525" b="0"/>
            <wp:docPr id="21" name="图片 21" descr="http://statics.jylmdp.com/QUIMG/199805/eabf85234cc049b483bb9d5ca1c697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atics.jylmdp.com/QUIMG/199805/eabf85234cc049b483bb9d5ca1c697bc.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0025" cy="209550"/>
                    </a:xfrm>
                    <a:prstGeom prst="rect">
                      <a:avLst/>
                    </a:prstGeom>
                    <a:noFill/>
                    <a:ln>
                      <a:noFill/>
                    </a:ln>
                  </pic:spPr>
                </pic:pic>
              </a:graphicData>
            </a:graphic>
          </wp:inline>
        </w:drawing>
      </w:r>
      <w:r>
        <w:rPr>
          <w:rFonts w:ascii="Helvetica" w:hAnsi="Helvetica" w:eastAsia="宋体" w:cs="Helvetica"/>
          <w:color w:val="000000"/>
          <w:kern w:val="0"/>
          <w:szCs w:val="21"/>
        </w:rPr>
        <w:t>牙髓部分切除后磨改，修复</w:t>
      </w:r>
      <w:r>
        <w:rPr>
          <w:rFonts w:ascii="Helvetica" w:hAnsi="Helvetica" w:eastAsia="宋体" w:cs="Helvetica"/>
          <w:color w:val="000000"/>
          <w:kern w:val="0"/>
          <w:szCs w:val="21"/>
        </w:rPr>
        <w:drawing>
          <wp:inline distT="0" distB="0" distL="0" distR="0">
            <wp:extent cx="200025" cy="209550"/>
            <wp:effectExtent l="0" t="0" r="9525" b="0"/>
            <wp:docPr id="20" name="图片 20" descr="http://statics.jylmdp.com/QUIMG/199805/eabf85234cc049b483bb9d5ca1c697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tatics.jylmdp.com/QUIMG/199805/eabf85234cc049b483bb9d5ca1c697bc.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0025" cy="209550"/>
                    </a:xfrm>
                    <a:prstGeom prst="rect">
                      <a:avLst/>
                    </a:prstGeom>
                    <a:noFill/>
                    <a:ln>
                      <a:noFill/>
                    </a:ln>
                  </pic:spPr>
                </pic:pic>
              </a:graphicData>
            </a:graphic>
          </wp:inline>
        </w:drawing>
      </w:r>
    </w:p>
    <w:p w14:paraId="45EC315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B1FC068">
      <w:pPr>
        <w:widowControl/>
        <w:jc w:val="left"/>
        <w:outlineLvl w:val="5"/>
        <w:rPr>
          <w:rFonts w:hint="eastAsia" w:ascii="Helvetica" w:hAnsi="Helvetica" w:eastAsia="宋体" w:cs="Helvetica"/>
          <w:color w:val="000000"/>
          <w:kern w:val="0"/>
          <w:sz w:val="24"/>
          <w:szCs w:val="24"/>
          <w:lang w:eastAsia="zh-CN"/>
        </w:rPr>
      </w:pPr>
    </w:p>
    <w:p w14:paraId="1E7980C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14：局麻药中加入肾上腺素的临床目的是</w:t>
      </w:r>
    </w:p>
    <w:p w14:paraId="28E41A23">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A：延长局麻时间</w:t>
      </w:r>
    </w:p>
    <w:p w14:paraId="7C3AD8D0">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B：延缓麻药的吸收</w:t>
      </w:r>
    </w:p>
    <w:p w14:paraId="57784EED">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C：减少术区的出血</w:t>
      </w:r>
    </w:p>
    <w:p w14:paraId="075D9CD1">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D：降低毒性反应</w:t>
      </w:r>
    </w:p>
    <w:p w14:paraId="3DA01BAC">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E：以上都对</w:t>
      </w:r>
    </w:p>
    <w:p w14:paraId="68CD4F8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48CEE7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答案解析：在局部麻醉药中加肾上腺素，有助于： 1.可以使局部的血管收缩，可以缓解局麻药物的吸收，减少局部麻醉药的用量，防止局麻药中毒。 2.延长作用的时间，并且能完善神经深层的阻滞。 3.肾上腺素具有抗过敏的作用，可以减少麻醉的不良反应的发生率，如头晕，耳鸣，舌头感到麻，苦等，防止麻药中毒。 4.肾上腺素有止血作用，使切开的组织减少出血，能够有效地使病人避免出现失血性休克。</w:t>
      </w:r>
    </w:p>
    <w:p w14:paraId="4B98BA1E">
      <w:pPr>
        <w:widowControl/>
        <w:jc w:val="left"/>
        <w:outlineLvl w:val="5"/>
        <w:rPr>
          <w:rFonts w:hint="eastAsia" w:ascii="Helvetica" w:hAnsi="Helvetica" w:eastAsia="宋体" w:cs="Helvetica"/>
          <w:color w:val="000000"/>
          <w:kern w:val="0"/>
          <w:sz w:val="24"/>
          <w:szCs w:val="24"/>
          <w:lang w:eastAsia="zh-CN"/>
        </w:rPr>
      </w:pPr>
    </w:p>
    <w:p w14:paraId="514969F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15：乳牙龋病对局部的危害性包括</w:t>
      </w:r>
    </w:p>
    <w:p w14:paraId="1ABEE07C">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A：影响咀嚼功能；对继承恒牙及恒牙列的影响；损伤口腔黏膜软组织</w:t>
      </w:r>
    </w:p>
    <w:p w14:paraId="633F780E">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B：造成乳牙列正常生理间隙消失，造成恒牙早萌或迟萌，对骨和肌肉生长不利</w:t>
      </w:r>
    </w:p>
    <w:p w14:paraId="10D34774">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C：影响美观和正常的发音；影响咀嚼功能；龋病导致正常的生理间隙消失；残根外露造成软组织溃疡；影响颌骨和面部肌肉的生长</w:t>
      </w:r>
    </w:p>
    <w:p w14:paraId="71D683B3">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D：影响恒牙萌出顺序和位置；影响咀嚼功能、损伤口腔黏膜软组织；影响颌面部生长</w:t>
      </w:r>
    </w:p>
    <w:p w14:paraId="4ED80D38">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E：对继承恒牙影响；影响颌面部生长；影响美观和正常的发音</w:t>
      </w:r>
    </w:p>
    <w:p w14:paraId="40CBCE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46696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乳牙龋病对儿童口腔局部和机体都有不良影响。局部影响主要包括：影响咀嚼功能；对继承恒牙及恒牙列的影响；损伤口腔黏膜软组织。而对颌面部及全身的生长发育的影响、对美观和正常的发音的影响均属于对全身的影响。</w:t>
      </w:r>
    </w:p>
    <w:p w14:paraId="15ED039A">
      <w:pPr>
        <w:widowControl/>
        <w:jc w:val="left"/>
        <w:outlineLvl w:val="5"/>
        <w:rPr>
          <w:rFonts w:hint="eastAsia" w:ascii="Helvetica" w:hAnsi="Helvetica" w:eastAsia="宋体" w:cs="Helvetica"/>
          <w:color w:val="000000"/>
          <w:kern w:val="0"/>
          <w:sz w:val="24"/>
          <w:szCs w:val="24"/>
          <w:lang w:eastAsia="zh-CN"/>
        </w:rPr>
      </w:pPr>
    </w:p>
    <w:p w14:paraId="3723167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16：患者，女性，24岁，前牙牙龈肿大1年余。检查：前牙牙周袋是3～4mm。如果此患者诊断为肥大性龈炎，与早期牙周炎鉴别的检查为</w:t>
      </w:r>
    </w:p>
    <w:p w14:paraId="55288E1A">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A：牙龈的炎症程度</w:t>
      </w:r>
    </w:p>
    <w:p w14:paraId="31BD3F53">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B：现病史</w:t>
      </w:r>
    </w:p>
    <w:p w14:paraId="1E071C22">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C：牙周袋的存在</w:t>
      </w:r>
    </w:p>
    <w:p w14:paraId="133B47C0">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D：细菌学检查</w:t>
      </w:r>
    </w:p>
    <w:p w14:paraId="474A928D">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E：有无附着丧失</w:t>
      </w:r>
    </w:p>
    <w:p w14:paraId="0E3C2C4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AD71B4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答案解析：有无附着丧失，是龈炎与牙周炎的最大区别。</w:t>
      </w:r>
    </w:p>
    <w:p w14:paraId="12290FFD">
      <w:pPr>
        <w:widowControl/>
        <w:jc w:val="left"/>
        <w:outlineLvl w:val="5"/>
        <w:rPr>
          <w:rFonts w:hint="eastAsia" w:ascii="Helvetica" w:hAnsi="Helvetica" w:eastAsia="宋体" w:cs="Helvetica"/>
          <w:color w:val="000000"/>
          <w:kern w:val="0"/>
          <w:sz w:val="24"/>
          <w:szCs w:val="24"/>
          <w:lang w:eastAsia="zh-CN"/>
        </w:rPr>
      </w:pPr>
    </w:p>
    <w:p w14:paraId="6F91172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17：可用肾上腺皮质激素类药物局部注射治疗的疾病是</w:t>
      </w:r>
    </w:p>
    <w:p w14:paraId="1189BF09">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A：雪口病</w:t>
      </w:r>
    </w:p>
    <w:p w14:paraId="297DDEAF">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B：结核性溃疡</w:t>
      </w:r>
    </w:p>
    <w:p w14:paraId="6C11C567">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C：重型阿弗他溃疡</w:t>
      </w:r>
    </w:p>
    <w:p w14:paraId="1E610A19">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D：口腔单纯疱疹</w:t>
      </w:r>
    </w:p>
    <w:p w14:paraId="57A99E50">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E：以上均不是</w:t>
      </w:r>
    </w:p>
    <w:p w14:paraId="6056DA0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9DC351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答案解析：雪口病系真菌感染，口腔结核系结核杆菌感染，口腔单纯疱疹系病毒感染，均不可用肾上腺皮质激素予以治疗；而重型阿弗他溃疡属于非特异性炎症，可用皮质激素局部注射治疗。</w:t>
      </w:r>
    </w:p>
    <w:p w14:paraId="519CBAB4">
      <w:pPr>
        <w:widowControl/>
        <w:jc w:val="left"/>
        <w:outlineLvl w:val="5"/>
        <w:rPr>
          <w:rFonts w:hint="eastAsia" w:ascii="Helvetica" w:hAnsi="Helvetica" w:eastAsia="宋体" w:cs="Helvetica"/>
          <w:color w:val="000000"/>
          <w:kern w:val="0"/>
          <w:sz w:val="24"/>
          <w:szCs w:val="24"/>
          <w:lang w:eastAsia="zh-CN"/>
        </w:rPr>
      </w:pPr>
    </w:p>
    <w:p w14:paraId="5B7E057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18：在某学校开展氟化物防龋项目，采用0.2%氟化钠溶液漱口，使用的频率应为</w:t>
      </w:r>
    </w:p>
    <w:p w14:paraId="262102F4">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A：每日1次</w:t>
      </w:r>
    </w:p>
    <w:p w14:paraId="731FBDBC">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B：每周1次</w:t>
      </w:r>
    </w:p>
    <w:p w14:paraId="23721F94">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C：每周2次</w:t>
      </w:r>
    </w:p>
    <w:p w14:paraId="4B2E29F1">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D：每个月1次</w:t>
      </w:r>
    </w:p>
    <w:p w14:paraId="6AE7ABB0">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E：每个月2次</w:t>
      </w:r>
    </w:p>
    <w:p w14:paraId="7CB2AF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D43480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答案解析：含氟漱口液是一种适合于低氟区及适氟区、预防学校儿童龋病的口腔公共卫生措施之一，一般推荐使用中性或酸性氟化钠配方，0.2%氟化钠溶液的用法为每周使用1次，所以正确答案是B。</w:t>
      </w:r>
    </w:p>
    <w:p w14:paraId="0C5F1021">
      <w:pPr>
        <w:widowControl/>
        <w:jc w:val="left"/>
        <w:outlineLvl w:val="5"/>
        <w:rPr>
          <w:rFonts w:hint="eastAsia" w:ascii="Helvetica" w:hAnsi="Helvetica" w:eastAsia="宋体" w:cs="Helvetica"/>
          <w:color w:val="000000"/>
          <w:kern w:val="0"/>
          <w:sz w:val="24"/>
          <w:szCs w:val="24"/>
          <w:lang w:eastAsia="zh-CN"/>
        </w:rPr>
      </w:pPr>
    </w:p>
    <w:p w14:paraId="6D2D401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19：新生儿，双颊、唇、舌黏膜广泛白色或乳白色的丝绒状斑片，稍用力可擦掉，伴啼哭，流涎，最可能的诊断是</w:t>
      </w:r>
    </w:p>
    <w:p w14:paraId="21D5569E">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A：黏膜白斑</w:t>
      </w:r>
    </w:p>
    <w:p w14:paraId="7A6D2C17">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B：鹅口疮</w:t>
      </w:r>
    </w:p>
    <w:p w14:paraId="38A09720">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C：扁平苔藓</w:t>
      </w:r>
    </w:p>
    <w:p w14:paraId="02B89E1A">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D：复发性口疮</w:t>
      </w:r>
    </w:p>
    <w:p w14:paraId="17D88964">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E：疱疹性口炎</w:t>
      </w:r>
    </w:p>
    <w:p w14:paraId="7ED65D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14C3E9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新生儿鹅口疮多在出生后2～8天内发生，好发于颊、舌、软腭及唇，损害区黏膜充血，有散在的色白如雪的柔软小斑点或斑片，斑片附着不十分紧密，稍用力可擦掉。而黏膜白斑的白色斑块是不可擦去的。</w:t>
      </w:r>
    </w:p>
    <w:p w14:paraId="2AF8FF27">
      <w:pPr>
        <w:widowControl/>
        <w:jc w:val="left"/>
        <w:outlineLvl w:val="5"/>
        <w:rPr>
          <w:rFonts w:hint="eastAsia" w:ascii="Helvetica" w:hAnsi="Helvetica" w:eastAsia="宋体" w:cs="Helvetica"/>
          <w:color w:val="000000"/>
          <w:kern w:val="0"/>
          <w:sz w:val="24"/>
          <w:szCs w:val="24"/>
          <w:lang w:eastAsia="zh-CN"/>
        </w:rPr>
      </w:pPr>
    </w:p>
    <w:p w14:paraId="147039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20：患者颊黏膜呈环形白色条纹损害，环形中央与周围都是色泽正常黏膜，前庭沟处可见网状结构，伴糜烂，可能是</w:t>
      </w:r>
    </w:p>
    <w:p w14:paraId="2E28B204">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A：扁平苔藓</w:t>
      </w:r>
    </w:p>
    <w:p w14:paraId="632CC83A">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B：盘状红斑狼疮</w:t>
      </w:r>
    </w:p>
    <w:p w14:paraId="17C59515">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C：白斑</w:t>
      </w:r>
    </w:p>
    <w:p w14:paraId="7F0E0C3B">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D：白色念珠菌病</w:t>
      </w:r>
    </w:p>
    <w:p w14:paraId="42FC7C1E">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E：白色角化病</w:t>
      </w:r>
    </w:p>
    <w:p w14:paraId="7AF7B83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747E22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答案解析：题干信息符合扁平苔藓的临床特征。盘状红斑狼疮的白色条纹多为放射状短纹。白斑、白色念珠菌病、白色角化病的白色损害非网纹状。</w:t>
      </w:r>
    </w:p>
    <w:p w14:paraId="29B54596">
      <w:pPr>
        <w:widowControl/>
        <w:jc w:val="left"/>
        <w:outlineLvl w:val="5"/>
        <w:rPr>
          <w:rFonts w:hint="eastAsia" w:ascii="Helvetica" w:hAnsi="Helvetica" w:eastAsia="宋体" w:cs="Helvetica"/>
          <w:color w:val="000000"/>
          <w:kern w:val="0"/>
          <w:sz w:val="24"/>
          <w:szCs w:val="24"/>
          <w:lang w:eastAsia="zh-CN"/>
        </w:rPr>
      </w:pPr>
    </w:p>
    <w:p w14:paraId="0AB2E1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21：重型阿弗他溃疡的损害特点是</w:t>
      </w:r>
    </w:p>
    <w:p w14:paraId="048AA58D">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A：溃疡数量多，大而深</w:t>
      </w:r>
    </w:p>
    <w:p w14:paraId="7073B8F0">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B：溃疡为圆形或椭圆形，散在分布</w:t>
      </w:r>
    </w:p>
    <w:p w14:paraId="320014CA">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C：单个溃疡，基底硬结</w:t>
      </w:r>
    </w:p>
    <w:p w14:paraId="4AE96BDE">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D：单个溃疡，大而深</w:t>
      </w:r>
    </w:p>
    <w:p w14:paraId="18638479">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E：除口腔溃疡外，常伴有生殖器损害</w:t>
      </w:r>
    </w:p>
    <w:p w14:paraId="18DD60B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20EC15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答案解析：重型阿弗他溃疡发作时溃疡大而深，似"弹坑"，直径可达10～30mm左右，常单个发生。</w:t>
      </w:r>
    </w:p>
    <w:p w14:paraId="51A175D0">
      <w:pPr>
        <w:widowControl/>
        <w:jc w:val="left"/>
        <w:outlineLvl w:val="5"/>
        <w:rPr>
          <w:rFonts w:hint="eastAsia" w:ascii="Helvetica" w:hAnsi="Helvetica" w:eastAsia="宋体" w:cs="Helvetica"/>
          <w:color w:val="000000"/>
          <w:kern w:val="0"/>
          <w:sz w:val="24"/>
          <w:szCs w:val="24"/>
          <w:lang w:eastAsia="zh-CN"/>
        </w:rPr>
      </w:pPr>
    </w:p>
    <w:p w14:paraId="50E41AD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22：拔牙前通常不使用抗菌药物的是</w:t>
      </w:r>
    </w:p>
    <w:p w14:paraId="2D1842DA">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A：妊娠妇女</w:t>
      </w:r>
    </w:p>
    <w:p w14:paraId="6B427494">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B：风湿性心脏病患者</w:t>
      </w:r>
    </w:p>
    <w:p w14:paraId="3C17B1C4">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C：甲状腺功能亢进患者</w:t>
      </w:r>
    </w:p>
    <w:p w14:paraId="34BC71CF">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D：放疗后拔牙患者</w:t>
      </w:r>
    </w:p>
    <w:p w14:paraId="2DF887FE">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E：糖尿病患者</w:t>
      </w:r>
    </w:p>
    <w:p w14:paraId="424A15B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EB9D3A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答案解析：风湿性心脏病患者在有菌血症发生时，可引起细菌性心内膜炎，甲状腺功能亢进、放疗后拔牙和糖尿病患者拔牙后都有继发感染的风险，故术前都需给予抗菌药物，故正确答案选A。</w:t>
      </w:r>
    </w:p>
    <w:p w14:paraId="3DDE5ED5">
      <w:pPr>
        <w:widowControl/>
        <w:jc w:val="left"/>
        <w:outlineLvl w:val="5"/>
        <w:rPr>
          <w:rFonts w:hint="eastAsia" w:ascii="Helvetica" w:hAnsi="Helvetica" w:eastAsia="宋体" w:cs="Helvetica"/>
          <w:color w:val="000000"/>
          <w:kern w:val="0"/>
          <w:sz w:val="24"/>
          <w:szCs w:val="24"/>
          <w:lang w:eastAsia="zh-CN"/>
        </w:rPr>
      </w:pPr>
    </w:p>
    <w:p w14:paraId="1B89109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23：患者，男性，70岁，腭部血疱2天。检查：软硬腭交界处黏膜见一血疱，直径2cm。发病前患者因进烫食而有烫伤史。最可能的诊断是</w:t>
      </w:r>
    </w:p>
    <w:p w14:paraId="5E1B353B">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A：创伤性血疱</w:t>
      </w:r>
    </w:p>
    <w:p w14:paraId="5FD53DF7">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B：血小板减少性紫癜</w:t>
      </w:r>
    </w:p>
    <w:p w14:paraId="7F9A13A5">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C：再生障碍性贫血</w:t>
      </w:r>
    </w:p>
    <w:p w14:paraId="26E1273A">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D：天疱疮</w:t>
      </w:r>
    </w:p>
    <w:p w14:paraId="652387CE">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E：血友病</w:t>
      </w:r>
    </w:p>
    <w:p w14:paraId="4012A2D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998250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答案解析：过烫食物或咀嚼大块干硬食物与吞咽过快而擦伤黏膜，引起血疱，常发生于软腭、软硬腭交界处。</w:t>
      </w:r>
    </w:p>
    <w:p w14:paraId="4A523C74">
      <w:pPr>
        <w:widowControl/>
        <w:jc w:val="left"/>
        <w:outlineLvl w:val="5"/>
        <w:rPr>
          <w:rFonts w:hint="eastAsia" w:ascii="Helvetica" w:hAnsi="Helvetica" w:eastAsia="宋体" w:cs="Helvetica"/>
          <w:color w:val="000000"/>
          <w:kern w:val="0"/>
          <w:sz w:val="24"/>
          <w:szCs w:val="24"/>
          <w:lang w:eastAsia="zh-CN"/>
        </w:rPr>
      </w:pPr>
    </w:p>
    <w:p w14:paraId="74E87F2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24：患者舌背斑块状损害，白色发蓝，微凹，乳头消失而平伏，两侧基本上保持对称，应考虑</w:t>
      </w:r>
    </w:p>
    <w:p w14:paraId="60177900">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A：良性过角化</w:t>
      </w:r>
    </w:p>
    <w:p w14:paraId="1F5EE4B8">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B：扁平苔藓</w:t>
      </w:r>
    </w:p>
    <w:p w14:paraId="54DD1DCA">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C：正中菱形舌炎</w:t>
      </w:r>
    </w:p>
    <w:p w14:paraId="6502B903">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D：白斑</w:t>
      </w:r>
    </w:p>
    <w:p w14:paraId="4F4D3077">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E：萎缩性舌炎</w:t>
      </w:r>
    </w:p>
    <w:p w14:paraId="0D6A9BD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33C1C7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答案解析：扁平苔藓在舌背多表现为萎缩型，乳头消失而平伏，为略显淡蓝色的白色斑块。良性过角化及白斑为突出表面的白色斑块，正中菱形舌炎及萎缩性舌炎不会有白色损害出现。</w:t>
      </w:r>
    </w:p>
    <w:p w14:paraId="64C066AA">
      <w:pPr>
        <w:widowControl/>
        <w:jc w:val="left"/>
        <w:outlineLvl w:val="5"/>
        <w:rPr>
          <w:rFonts w:hint="eastAsia" w:ascii="Helvetica" w:hAnsi="Helvetica" w:eastAsia="宋体" w:cs="Helvetica"/>
          <w:color w:val="000000"/>
          <w:kern w:val="0"/>
          <w:sz w:val="24"/>
          <w:szCs w:val="24"/>
          <w:lang w:eastAsia="zh-CN"/>
        </w:rPr>
      </w:pPr>
    </w:p>
    <w:p w14:paraId="3909464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25：牙拔除术的适应证不包括</w:t>
      </w:r>
    </w:p>
    <w:p w14:paraId="7DC28BFF">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A：晚期牙周炎</w:t>
      </w:r>
    </w:p>
    <w:p w14:paraId="4D85769B">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B：不能修复的残根</w:t>
      </w:r>
    </w:p>
    <w:p w14:paraId="52F24C8C">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C：反复引起冠周炎的阻生牙</w:t>
      </w:r>
    </w:p>
    <w:p w14:paraId="560B724D">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D：下方无恒牙胚、无松动的滞留乳牙</w:t>
      </w:r>
    </w:p>
    <w:p w14:paraId="57E89DCE">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E：妨碍义齿修复的错位牙</w:t>
      </w:r>
    </w:p>
    <w:p w14:paraId="642924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768347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答案解析：对于下方无恒牙胚、无松动的有功能的滞留乳牙可以保留，不属于牙拔除术的适应证。</w:t>
      </w:r>
    </w:p>
    <w:p w14:paraId="77B58ECB">
      <w:pPr>
        <w:widowControl/>
        <w:jc w:val="left"/>
        <w:outlineLvl w:val="5"/>
        <w:rPr>
          <w:rFonts w:hint="eastAsia" w:ascii="Helvetica" w:hAnsi="Helvetica" w:eastAsia="宋体" w:cs="Helvetica"/>
          <w:color w:val="000000"/>
          <w:kern w:val="0"/>
          <w:sz w:val="24"/>
          <w:szCs w:val="24"/>
          <w:lang w:eastAsia="zh-CN"/>
        </w:rPr>
      </w:pPr>
    </w:p>
    <w:p w14:paraId="681EE03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26：单纯性疱疹的病原体是</w:t>
      </w:r>
    </w:p>
    <w:p w14:paraId="6AF82E6A">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A：HIV</w:t>
      </w:r>
    </w:p>
    <w:p w14:paraId="3A31208F">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B：HPV</w:t>
      </w:r>
    </w:p>
    <w:p w14:paraId="274D4B9A">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C：HSV-1</w:t>
      </w:r>
    </w:p>
    <w:p w14:paraId="69E84668">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D：HSV-2</w:t>
      </w:r>
    </w:p>
    <w:p w14:paraId="0E59525B">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E：HBV</w:t>
      </w:r>
    </w:p>
    <w:p w14:paraId="4DA3F4E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D570C8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根据HSV的生物学特征、包膜、抗原性的差异，以及致病部位的不同，分为1型和2型，即HSV-1及HSV-2。口腔单纯疱疹主要由HSV-1引起；HIV是艾滋病的病原体；HPV是尖锐湿疣的病原体；HBV是乙型肝炎的病原体。</w:t>
      </w:r>
    </w:p>
    <w:p w14:paraId="6DAF3424">
      <w:pPr>
        <w:widowControl/>
        <w:jc w:val="left"/>
        <w:outlineLvl w:val="5"/>
        <w:rPr>
          <w:rFonts w:hint="eastAsia" w:ascii="Helvetica" w:hAnsi="Helvetica" w:eastAsia="宋体" w:cs="Helvetica"/>
          <w:color w:val="000000"/>
          <w:kern w:val="0"/>
          <w:sz w:val="24"/>
          <w:szCs w:val="24"/>
          <w:lang w:eastAsia="zh-CN"/>
        </w:rPr>
      </w:pPr>
    </w:p>
    <w:p w14:paraId="2752F71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27：拔牙术中最常见的并发症是</w:t>
      </w:r>
    </w:p>
    <w:p w14:paraId="6376B8D5">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A：牙龈损伤</w:t>
      </w:r>
    </w:p>
    <w:p w14:paraId="04193D02">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B：牙折断</w:t>
      </w:r>
    </w:p>
    <w:p w14:paraId="68555C66">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C：邻牙或对颌牙折断或损伤</w:t>
      </w:r>
    </w:p>
    <w:p w14:paraId="1645257A">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D：下颌骨骨折</w:t>
      </w:r>
    </w:p>
    <w:p w14:paraId="6D16ECE3">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E：下牙槽神经损伤</w:t>
      </w:r>
    </w:p>
    <w:p w14:paraId="2D98F9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6C3396B">
      <w:pPr>
        <w:widowControl/>
        <w:jc w:val="left"/>
        <w:outlineLvl w:val="5"/>
        <w:rPr>
          <w:rFonts w:hint="eastAsia" w:ascii="Helvetica" w:hAnsi="Helvetica" w:eastAsia="宋体" w:cs="Helvetica"/>
          <w:color w:val="000000"/>
          <w:kern w:val="0"/>
          <w:sz w:val="24"/>
          <w:szCs w:val="24"/>
          <w:lang w:eastAsia="zh-CN"/>
        </w:rPr>
      </w:pPr>
    </w:p>
    <w:p w14:paraId="4E35DAB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28：糖尿病患者需拔牙时空腹血糖应控制在</w:t>
      </w:r>
    </w:p>
    <w:p w14:paraId="7EFFDBAC">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A：6.1mmol／L以下</w:t>
      </w:r>
    </w:p>
    <w:p w14:paraId="519D8157">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B：6.9mmol／L以下</w:t>
      </w:r>
    </w:p>
    <w:p w14:paraId="3B730B3C">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C：8.9mmol／L以下</w:t>
      </w:r>
    </w:p>
    <w:p w14:paraId="251DAAD3">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D：10.0mol／L以下</w:t>
      </w:r>
    </w:p>
    <w:p w14:paraId="2066CC56">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E：12.0mmol／L以下</w:t>
      </w:r>
    </w:p>
    <w:p w14:paraId="1E48C21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9440C54">
      <w:pPr>
        <w:widowControl/>
        <w:jc w:val="left"/>
        <w:outlineLvl w:val="5"/>
        <w:rPr>
          <w:rFonts w:hint="eastAsia" w:ascii="Helvetica" w:hAnsi="Helvetica" w:eastAsia="宋体" w:cs="Helvetica"/>
          <w:color w:val="000000"/>
          <w:kern w:val="0"/>
          <w:sz w:val="24"/>
          <w:szCs w:val="24"/>
          <w:lang w:eastAsia="zh-CN"/>
        </w:rPr>
      </w:pPr>
    </w:p>
    <w:p w14:paraId="7EF8BF1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29：下颌骨骨折颌间结扎固定的时间是</w:t>
      </w:r>
    </w:p>
    <w:p w14:paraId="0FBF26AC">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A：2周</w:t>
      </w:r>
    </w:p>
    <w:p w14:paraId="671C863E">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B：3周</w:t>
      </w:r>
    </w:p>
    <w:p w14:paraId="5737E330">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C：4周</w:t>
      </w:r>
    </w:p>
    <w:p w14:paraId="3F637964">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D：3个月</w:t>
      </w:r>
    </w:p>
    <w:p w14:paraId="2809B524">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E：越长越好</w:t>
      </w:r>
    </w:p>
    <w:p w14:paraId="484EEAD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D291F6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答案解析：下颌骨骨折颌间结扎时间太短，则骨折尚未愈合。结扎时间太长会影响颞下颌关节运动，故正确答案选C。</w:t>
      </w:r>
    </w:p>
    <w:p w14:paraId="14F2ED7A">
      <w:pPr>
        <w:widowControl/>
        <w:jc w:val="left"/>
        <w:outlineLvl w:val="5"/>
        <w:rPr>
          <w:rFonts w:hint="eastAsia" w:ascii="Helvetica" w:hAnsi="Helvetica" w:eastAsia="宋体" w:cs="Helvetica"/>
          <w:color w:val="000000"/>
          <w:kern w:val="0"/>
          <w:sz w:val="24"/>
          <w:szCs w:val="24"/>
          <w:lang w:eastAsia="zh-CN"/>
        </w:rPr>
      </w:pPr>
    </w:p>
    <w:p w14:paraId="47601CB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30：治疗创伤性溃疡的首要措施是</w:t>
      </w:r>
    </w:p>
    <w:p w14:paraId="6DEE0485">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A：抗生素药膜局部贴敷</w:t>
      </w:r>
    </w:p>
    <w:p w14:paraId="73E66E0B">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B：去除局部刺激因素</w:t>
      </w:r>
    </w:p>
    <w:p w14:paraId="63DB3989">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C：曲安奈德局部注射</w:t>
      </w:r>
    </w:p>
    <w:p w14:paraId="0E5FF734">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D：达克罗宁局部涂布</w:t>
      </w:r>
    </w:p>
    <w:p w14:paraId="3A634477">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E：中药粉外敷</w:t>
      </w:r>
    </w:p>
    <w:p w14:paraId="42446B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83EA5D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答案解析：创伤性溃疡系由局部创伤性因素引起，去除刺激因素后，溃疡很快明显好转或愈合，因此治疗创伤性溃疡的首要措施就是去除局部刺激因素。</w:t>
      </w:r>
    </w:p>
    <w:p w14:paraId="2EA2A37C">
      <w:pPr>
        <w:widowControl/>
        <w:jc w:val="left"/>
        <w:outlineLvl w:val="5"/>
        <w:rPr>
          <w:rFonts w:hint="eastAsia" w:ascii="Helvetica" w:hAnsi="Helvetica" w:eastAsia="宋体" w:cs="Helvetica"/>
          <w:color w:val="000000"/>
          <w:kern w:val="0"/>
          <w:sz w:val="24"/>
          <w:szCs w:val="24"/>
          <w:lang w:eastAsia="zh-CN"/>
        </w:rPr>
      </w:pPr>
    </w:p>
    <w:p w14:paraId="6DAEAA6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31：患者，女性，16岁，主诉刷牙时牙龈出血1年余，时有牙龈肿痛。疑为侵袭性牙周炎，需做的检查是</w:t>
      </w:r>
    </w:p>
    <w:p w14:paraId="572E48BB">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A：附着水平</w:t>
      </w:r>
    </w:p>
    <w:p w14:paraId="36702A24">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B：牙周袋深度</w:t>
      </w:r>
    </w:p>
    <w:p w14:paraId="3B218CC4">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C：X线片</w:t>
      </w:r>
    </w:p>
    <w:p w14:paraId="60043D9E">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D：咬合关系</w:t>
      </w:r>
    </w:p>
    <w:p w14:paraId="3F6AF35D">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E：以上检查都需要</w:t>
      </w:r>
    </w:p>
    <w:p w14:paraId="085E0C7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92A379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答案解析：所有牙周病的检查和诊断都必须包括以上各项。</w:t>
      </w:r>
    </w:p>
    <w:p w14:paraId="731D67D1">
      <w:pPr>
        <w:widowControl/>
        <w:jc w:val="left"/>
        <w:outlineLvl w:val="5"/>
        <w:rPr>
          <w:rFonts w:hint="eastAsia" w:ascii="Helvetica" w:hAnsi="Helvetica" w:eastAsia="宋体" w:cs="Helvetica"/>
          <w:color w:val="000000"/>
          <w:kern w:val="0"/>
          <w:sz w:val="24"/>
          <w:szCs w:val="24"/>
          <w:lang w:eastAsia="zh-CN"/>
        </w:rPr>
      </w:pPr>
    </w:p>
    <w:p w14:paraId="71369BD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32：口腔良性过角化病与白斑的区别是</w:t>
      </w:r>
    </w:p>
    <w:p w14:paraId="3C0D13F3">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A：前者病因多为机械性刺激因素，后者则为物理化学因素</w:t>
      </w:r>
    </w:p>
    <w:p w14:paraId="0722A520">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B：前者损害呈灰白色，后者呈白色</w:t>
      </w:r>
    </w:p>
    <w:p w14:paraId="2593B3CA">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C：前者损害大，后者小</w:t>
      </w:r>
    </w:p>
    <w:p w14:paraId="51963388">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D：前者质软，后者质硬</w:t>
      </w:r>
    </w:p>
    <w:p w14:paraId="5200317A">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E：前者病理变化为单纯性上皮增生，后者则为上皮异常增生</w:t>
      </w:r>
    </w:p>
    <w:p w14:paraId="6F4C1D1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368590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答案解析：口腔白斑易与良性过角化病混淆。良性过角化病也可能受吸烟等理化因素刺激。损害颜色、大小、质地不是区别的重点，损害特征性的部位、去除刺激后是否消失、病理改变是鉴别关键。</w:t>
      </w:r>
    </w:p>
    <w:p w14:paraId="167C52C8">
      <w:pPr>
        <w:widowControl/>
        <w:jc w:val="left"/>
        <w:outlineLvl w:val="5"/>
        <w:rPr>
          <w:rFonts w:hint="eastAsia" w:ascii="Helvetica" w:hAnsi="Helvetica" w:eastAsia="宋体" w:cs="Helvetica"/>
          <w:color w:val="000000"/>
          <w:kern w:val="0"/>
          <w:sz w:val="24"/>
          <w:szCs w:val="24"/>
          <w:lang w:eastAsia="zh-CN"/>
        </w:rPr>
      </w:pPr>
    </w:p>
    <w:p w14:paraId="6E124C1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33：可采用扭转力量拔除的牙有</w:t>
      </w:r>
    </w:p>
    <w:p w14:paraId="6C039C96">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A：下颌前牙</w:t>
      </w:r>
    </w:p>
    <w:p w14:paraId="762CEE22">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B：下颌尖牙</w:t>
      </w:r>
    </w:p>
    <w:p w14:paraId="4D60FBF7">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C：上颌前磨牙</w:t>
      </w:r>
    </w:p>
    <w:p w14:paraId="3ED7EEA2">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D：上颌磨牙</w:t>
      </w:r>
    </w:p>
    <w:p w14:paraId="68251AAB">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E：下颌磨牙</w:t>
      </w:r>
    </w:p>
    <w:p w14:paraId="1BEA04C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E67D79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答案解析：下颌尖牙牙根粗，横切片似三角形，拔除时可稍扭转。</w:t>
      </w:r>
    </w:p>
    <w:p w14:paraId="5E29D9C8">
      <w:pPr>
        <w:widowControl/>
        <w:jc w:val="left"/>
        <w:outlineLvl w:val="5"/>
        <w:rPr>
          <w:rFonts w:hint="eastAsia" w:ascii="Helvetica" w:hAnsi="Helvetica" w:eastAsia="宋体" w:cs="Helvetica"/>
          <w:color w:val="000000"/>
          <w:kern w:val="0"/>
          <w:sz w:val="24"/>
          <w:szCs w:val="24"/>
          <w:lang w:eastAsia="zh-CN"/>
        </w:rPr>
      </w:pPr>
    </w:p>
    <w:p w14:paraId="4823BA0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34：乳牙根尖周病的特点是</w:t>
      </w:r>
    </w:p>
    <w:p w14:paraId="0ED38AD0">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A：牙髓可有活力</w:t>
      </w:r>
    </w:p>
    <w:p w14:paraId="52231F8F">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B：最易累及根分歧处</w:t>
      </w:r>
    </w:p>
    <w:p w14:paraId="096A1F2E">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C：乳牙生理性根吸收加上病理性根吸收导致乳牙牙根吸收快</w:t>
      </w:r>
    </w:p>
    <w:p w14:paraId="325ECE6F">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D：炎症不易局限，易出现瘘管、脓肿，甚至间隙感染</w:t>
      </w:r>
    </w:p>
    <w:p w14:paraId="0183F652">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4A50EFD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B0E19CE">
      <w:pPr>
        <w:widowControl/>
        <w:jc w:val="left"/>
        <w:outlineLvl w:val="5"/>
        <w:rPr>
          <w:rFonts w:hint="eastAsia" w:ascii="Helvetica" w:hAnsi="Helvetica" w:eastAsia="宋体" w:cs="Helvetica"/>
          <w:color w:val="000000"/>
          <w:kern w:val="0"/>
          <w:sz w:val="24"/>
          <w:szCs w:val="24"/>
          <w:lang w:eastAsia="zh-CN"/>
        </w:rPr>
      </w:pPr>
    </w:p>
    <w:p w14:paraId="19821AB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35：牙髓活力温度测验</w:t>
      </w:r>
    </w:p>
    <w:p w14:paraId="723F5CBD">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A：低于10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为冷刺激，高于50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为热刺激</w:t>
      </w:r>
    </w:p>
    <w:p w14:paraId="1194E238">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B：低于10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为冷刺激，高于60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为热刺激</w:t>
      </w:r>
    </w:p>
    <w:p w14:paraId="1D6BDEA8">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C：低于20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为冷刺激，高于50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为热刺激</w:t>
      </w:r>
    </w:p>
    <w:p w14:paraId="7301E053">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D：低于20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为冷刺激，高于60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为热刺激</w:t>
      </w:r>
    </w:p>
    <w:p w14:paraId="0EDFEA28">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E：低于10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为冷刺激，高于70</w:t>
      </w:r>
      <w:r>
        <w:rPr>
          <w:rFonts w:hint="eastAsia" w:ascii="微软雅黑" w:hAnsi="微软雅黑" w:eastAsia="微软雅黑" w:cs="微软雅黑"/>
          <w:color w:val="000000"/>
          <w:kern w:val="0"/>
          <w:szCs w:val="21"/>
        </w:rPr>
        <w:t>℃</w:t>
      </w:r>
      <w:r>
        <w:rPr>
          <w:rFonts w:ascii="Helvetica" w:hAnsi="Helvetica" w:eastAsia="宋体" w:cs="Helvetica"/>
          <w:color w:val="000000"/>
          <w:kern w:val="0"/>
          <w:szCs w:val="21"/>
        </w:rPr>
        <w:t>为热刺激</w:t>
      </w:r>
    </w:p>
    <w:p w14:paraId="29FF8C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D9B5B87">
      <w:pPr>
        <w:widowControl/>
        <w:jc w:val="left"/>
        <w:outlineLvl w:val="5"/>
        <w:rPr>
          <w:rFonts w:hint="eastAsia" w:ascii="Helvetica" w:hAnsi="Helvetica" w:eastAsia="宋体" w:cs="Helvetica"/>
          <w:color w:val="000000"/>
          <w:kern w:val="0"/>
          <w:sz w:val="24"/>
          <w:szCs w:val="24"/>
          <w:lang w:eastAsia="zh-CN"/>
        </w:rPr>
      </w:pPr>
    </w:p>
    <w:p w14:paraId="3A76613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36：以下哪项不是可摘局部义齿的组成成分</w:t>
      </w:r>
    </w:p>
    <w:p w14:paraId="2CCE274D">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A：人工牙</w:t>
      </w:r>
    </w:p>
    <w:p w14:paraId="5282A8F4">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B：基托</w:t>
      </w:r>
    </w:p>
    <w:p w14:paraId="6AE38397">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C：基牙</w:t>
      </w:r>
    </w:p>
    <w:p w14:paraId="1253883B">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D：固位体</w:t>
      </w:r>
    </w:p>
    <w:p w14:paraId="7E9B35B0">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E：连接体</w:t>
      </w:r>
    </w:p>
    <w:p w14:paraId="53197A7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8E007D7">
      <w:pPr>
        <w:widowControl/>
        <w:jc w:val="left"/>
        <w:outlineLvl w:val="5"/>
        <w:rPr>
          <w:rFonts w:hint="eastAsia" w:ascii="Helvetica" w:hAnsi="Helvetica" w:eastAsia="宋体" w:cs="Helvetica"/>
          <w:color w:val="000000"/>
          <w:kern w:val="0"/>
          <w:sz w:val="24"/>
          <w:szCs w:val="24"/>
          <w:lang w:eastAsia="zh-CN"/>
        </w:rPr>
      </w:pPr>
    </w:p>
    <w:p w14:paraId="20290A3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37：观察早期骨嵴顶吸收情况，最恰当的X线片为</w:t>
      </w:r>
    </w:p>
    <w:p w14:paraId="170BE521">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A：根尖片</w:t>
      </w:r>
    </w:p>
    <w:p w14:paraId="2E9C99B6">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B：牙齿的标准定位片</w:t>
      </w:r>
    </w:p>
    <w:p w14:paraId="795B45EC">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w:t>
      </w:r>
      <w:r>
        <w:rPr>
          <w:rFonts w:ascii="Helvetica" w:hAnsi="Helvetica" w:eastAsia="宋体" w:cs="Helvetica"/>
          <w:color w:val="000000"/>
          <w:kern w:val="0"/>
          <w:szCs w:val="21"/>
        </w:rPr>
        <w:drawing>
          <wp:inline distT="0" distB="0" distL="0" distR="0">
            <wp:extent cx="161925" cy="152400"/>
            <wp:effectExtent l="0" t="0" r="9525" b="0"/>
            <wp:docPr id="19" name="图片 19" descr="http://statics.jylmdp.com/QUIMG/199803/dd89c73dd4b4445483313c787fb69f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tatics.jylmdp.com/QUIMG/199803/dd89c73dd4b4445483313c787fb69f08.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翼片</w:t>
      </w:r>
    </w:p>
    <w:p w14:paraId="16643C44">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D：全口牙位曲面体层X线片</w:t>
      </w:r>
    </w:p>
    <w:p w14:paraId="23F718D9">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E：水平投照片</w:t>
      </w:r>
    </w:p>
    <w:p w14:paraId="6994A04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87A3D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答案解析：标准牙片失真较小，能较为准确反映牙槽嵴顶的硬骨板和骨小梁的情况和变化。</w:t>
      </w:r>
    </w:p>
    <w:p w14:paraId="0E91B190">
      <w:pPr>
        <w:widowControl/>
        <w:jc w:val="left"/>
        <w:outlineLvl w:val="5"/>
        <w:rPr>
          <w:rFonts w:hint="eastAsia" w:ascii="Helvetica" w:hAnsi="Helvetica" w:eastAsia="宋体" w:cs="Helvetica"/>
          <w:color w:val="000000"/>
          <w:kern w:val="0"/>
          <w:sz w:val="24"/>
          <w:szCs w:val="24"/>
          <w:lang w:eastAsia="zh-CN"/>
        </w:rPr>
      </w:pPr>
    </w:p>
    <w:p w14:paraId="3DF38F9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38：正常人每天唾液的分泌量为</w:t>
      </w:r>
    </w:p>
    <w:p w14:paraId="406ECF5E">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A：0.5～1L</w:t>
      </w:r>
    </w:p>
    <w:p w14:paraId="4FDEF941">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B：0.7～1.5L</w:t>
      </w:r>
    </w:p>
    <w:p w14:paraId="2351B28D">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C：1～2L</w:t>
      </w:r>
    </w:p>
    <w:p w14:paraId="174E133A">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D：0.3～0.8L</w:t>
      </w:r>
    </w:p>
    <w:p w14:paraId="40804838">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E：1.5～3L</w:t>
      </w:r>
    </w:p>
    <w:p w14:paraId="2F9B7C8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AA89CD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唾液是口腔中的混合性液体，由口腔附近各类大小唾液腺分泌液、龈沟液以及混悬其中的食物碎片、微生物和口腔上皮脱落细胞所构成。牙长期浸泡在唾液之中，唾液是牙的外环境，对牙的代谢有重要影响，分泌量降低被视作诱发龋病的重要原因。</w:t>
      </w:r>
    </w:p>
    <w:p w14:paraId="1EA85CC2">
      <w:pPr>
        <w:widowControl/>
        <w:jc w:val="left"/>
        <w:outlineLvl w:val="5"/>
        <w:rPr>
          <w:rFonts w:hint="eastAsia" w:ascii="Helvetica" w:hAnsi="Helvetica" w:eastAsia="宋体" w:cs="Helvetica"/>
          <w:color w:val="000000"/>
          <w:kern w:val="0"/>
          <w:sz w:val="24"/>
          <w:szCs w:val="24"/>
          <w:lang w:eastAsia="zh-CN"/>
        </w:rPr>
      </w:pPr>
    </w:p>
    <w:p w14:paraId="0AC816C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39：牙根四周均为垂直吸收的骨下袋，牙根位于骨下袋中央，骨壁与牙根不相贴合，称为</w:t>
      </w:r>
    </w:p>
    <w:p w14:paraId="0B49C753">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A：一壁骨袋</w:t>
      </w:r>
    </w:p>
    <w:p w14:paraId="574C6BCB">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B：二壁骨袋</w:t>
      </w:r>
    </w:p>
    <w:p w14:paraId="479C74C7">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C：三壁骨袋</w:t>
      </w:r>
    </w:p>
    <w:p w14:paraId="233DA9AC">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D：四壁骨袋</w:t>
      </w:r>
    </w:p>
    <w:p w14:paraId="7D81FEFF">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E：混合骨袋</w:t>
      </w:r>
    </w:p>
    <w:p w14:paraId="35CAC08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EB39D7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骨下袋根据骨坑残存袋壁的数量可划分为一、二、三、四壁袋，前三种骨下袋容易识别，四壁骨袋多指牙根四周发生垂直骨吸收，牙根位于骨下袋中央，骨壁与牙根不相贴合，但整个骨坑具有四个骨壁的情况。混合骨袋则因垂直吸收在各个骨壁的进展不同造成。</w:t>
      </w:r>
    </w:p>
    <w:p w14:paraId="07B3BAE5">
      <w:pPr>
        <w:widowControl/>
        <w:jc w:val="left"/>
        <w:outlineLvl w:val="5"/>
        <w:rPr>
          <w:rFonts w:hint="eastAsia" w:ascii="Helvetica" w:hAnsi="Helvetica" w:eastAsia="宋体" w:cs="Helvetica"/>
          <w:color w:val="000000"/>
          <w:kern w:val="0"/>
          <w:sz w:val="24"/>
          <w:szCs w:val="24"/>
          <w:lang w:eastAsia="zh-CN"/>
        </w:rPr>
      </w:pPr>
    </w:p>
    <w:p w14:paraId="71B0D7C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40：龋病治疗的目的在于</w:t>
      </w:r>
    </w:p>
    <w:p w14:paraId="646C6AB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A：终止病变过程</w:t>
      </w:r>
    </w:p>
    <w:p w14:paraId="596850F8">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B：保护牙髓</w:t>
      </w:r>
    </w:p>
    <w:p w14:paraId="68145D51">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C：恢复牙的形态、功能及美观</w:t>
      </w:r>
    </w:p>
    <w:p w14:paraId="26F88F2F">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D：维持与邻近软硬组织的正常生理解剖关系</w:t>
      </w:r>
    </w:p>
    <w:p w14:paraId="5B679871">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124542F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329126F">
      <w:pPr>
        <w:widowControl/>
        <w:jc w:val="left"/>
        <w:outlineLvl w:val="5"/>
        <w:rPr>
          <w:rFonts w:hint="eastAsia" w:ascii="Helvetica" w:hAnsi="Helvetica" w:eastAsia="宋体" w:cs="Helvetica"/>
          <w:color w:val="000000"/>
          <w:kern w:val="0"/>
          <w:sz w:val="24"/>
          <w:szCs w:val="24"/>
          <w:lang w:eastAsia="zh-CN"/>
        </w:rPr>
      </w:pPr>
    </w:p>
    <w:p w14:paraId="09662D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41：龈下菌斑的主要危害在于</w:t>
      </w:r>
    </w:p>
    <w:p w14:paraId="5561FABA">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A：菌斑矿化形成牙石，进一步刺激牙龈</w:t>
      </w:r>
    </w:p>
    <w:p w14:paraId="2CAB710C">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B：菌斑在牙根面和龈沟内粘附造成刺激，不易清洁</w:t>
      </w:r>
    </w:p>
    <w:p w14:paraId="6A5A76A4">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C：产生各种酸，破坏牙周组织</w:t>
      </w:r>
    </w:p>
    <w:p w14:paraId="3F707789">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D：产生内毒素和多种酶破坏牙周组织</w:t>
      </w:r>
    </w:p>
    <w:p w14:paraId="7B6CE5DD">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E：以上均正确</w:t>
      </w:r>
    </w:p>
    <w:p w14:paraId="0228D8E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D875A0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对牙周病的危害主要来自龈下菌斑。根面和龈沟内粘附的菌斑可产生多种酸性代谢物、毒素和酶，破坏牙周组织且不易清洁；菌斑死亡后可矿化形成牙石，且其中含有内毒素可对牙龈构成进一步的机械、化学以及生物毒性刺激。</w:t>
      </w:r>
    </w:p>
    <w:p w14:paraId="25323F38">
      <w:pPr>
        <w:widowControl/>
        <w:jc w:val="left"/>
        <w:outlineLvl w:val="5"/>
        <w:rPr>
          <w:rFonts w:hint="eastAsia" w:ascii="Helvetica" w:hAnsi="Helvetica" w:eastAsia="宋体" w:cs="Helvetica"/>
          <w:color w:val="000000"/>
          <w:kern w:val="0"/>
          <w:sz w:val="24"/>
          <w:szCs w:val="24"/>
          <w:lang w:eastAsia="zh-CN"/>
        </w:rPr>
      </w:pPr>
    </w:p>
    <w:p w14:paraId="3439E39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42：氟化物预防龋病的途径主要是</w:t>
      </w:r>
    </w:p>
    <w:p w14:paraId="58B4060D">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A：全身作用</w:t>
      </w:r>
    </w:p>
    <w:p w14:paraId="7D0B59EE">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B：局部作用</w:t>
      </w:r>
    </w:p>
    <w:p w14:paraId="28FC013A">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C：牙萌出前通过局部作用，萌出后依赖全身作用</w:t>
      </w:r>
    </w:p>
    <w:p w14:paraId="23B1E7D9">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D：牙萌出前通过全身作用，萌出后依赖局部作用</w:t>
      </w:r>
    </w:p>
    <w:p w14:paraId="6D11A9AF">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6DB0B4D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CCD9C9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氟化物抗龋机制的有关理论涉及三个方面：氟对釉质羟磷灰石的作用，包括降低溶解性、改善晶体结构和促进脱钙矿物质的再矿化；对菌斑细菌的作用，包括对酶的抑制和抑制致龋菌生长；对釉质表面的作用，包括解除蛋白质和（或）细菌的吸附和降低表面自由能。</w:t>
      </w:r>
    </w:p>
    <w:p w14:paraId="12C2CB62">
      <w:pPr>
        <w:widowControl/>
        <w:jc w:val="left"/>
        <w:outlineLvl w:val="5"/>
        <w:rPr>
          <w:rFonts w:hint="eastAsia" w:ascii="Helvetica" w:hAnsi="Helvetica" w:eastAsia="宋体" w:cs="Helvetica"/>
          <w:color w:val="000000"/>
          <w:kern w:val="0"/>
          <w:sz w:val="24"/>
          <w:szCs w:val="24"/>
          <w:lang w:eastAsia="zh-CN"/>
        </w:rPr>
      </w:pPr>
    </w:p>
    <w:p w14:paraId="2F3E75F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43：关于牙周脓肿，不正确的是</w:t>
      </w:r>
    </w:p>
    <w:p w14:paraId="13312775">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A：牙龈局限性肿胀</w:t>
      </w:r>
    </w:p>
    <w:p w14:paraId="0346D27B">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B：无牙髓活力</w:t>
      </w:r>
    </w:p>
    <w:p w14:paraId="15C63F22">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C：脓肿区疼痛</w:t>
      </w:r>
    </w:p>
    <w:p w14:paraId="0DFAE32C">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D：牙石较多</w:t>
      </w:r>
    </w:p>
    <w:p w14:paraId="3231DB31">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E：有牙周袋</w:t>
      </w:r>
    </w:p>
    <w:p w14:paraId="7EC097B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DA964E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答案解析：牙周脓肿患牙的牙髓可具有活力。</w:t>
      </w:r>
    </w:p>
    <w:p w14:paraId="73F811B9">
      <w:pPr>
        <w:widowControl/>
        <w:jc w:val="left"/>
        <w:outlineLvl w:val="5"/>
        <w:rPr>
          <w:rFonts w:hint="eastAsia" w:ascii="Helvetica" w:hAnsi="Helvetica" w:eastAsia="宋体" w:cs="Helvetica"/>
          <w:color w:val="000000"/>
          <w:kern w:val="0"/>
          <w:sz w:val="24"/>
          <w:szCs w:val="24"/>
          <w:lang w:eastAsia="zh-CN"/>
        </w:rPr>
      </w:pPr>
    </w:p>
    <w:p w14:paraId="1689386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44：患者，男性，30岁，近半年来经常有冷热激发痛或隐痛史，检查发现</w:t>
      </w:r>
      <w:r>
        <w:rPr>
          <w:rFonts w:ascii="Helvetica" w:hAnsi="Helvetica" w:eastAsia="宋体" w:cs="Helvetica"/>
          <w:color w:val="000000"/>
          <w:kern w:val="0"/>
          <w:sz w:val="24"/>
          <w:szCs w:val="24"/>
        </w:rPr>
        <w:drawing>
          <wp:inline distT="0" distB="0" distL="0" distR="0">
            <wp:extent cx="219075" cy="209550"/>
            <wp:effectExtent l="0" t="0" r="9525" b="0"/>
            <wp:docPr id="18" name="图片 18" descr="http://statics.jylmdp.com/QUIMG/199803/792f1f6dc1c64d2299f05b24c43a068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tatics.jylmdp.com/QUIMG/199803/792f1f6dc1c64d2299f05b24c43a068c.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9075" cy="209550"/>
                    </a:xfrm>
                    <a:prstGeom prst="rect">
                      <a:avLst/>
                    </a:prstGeom>
                    <a:noFill/>
                    <a:ln>
                      <a:noFill/>
                    </a:ln>
                  </pic:spPr>
                </pic:pic>
              </a:graphicData>
            </a:graphic>
          </wp:inline>
        </w:drawing>
      </w:r>
      <w:r>
        <w:rPr>
          <w:rFonts w:ascii="Helvetica" w:hAnsi="Helvetica" w:eastAsia="宋体" w:cs="Helvetica"/>
          <w:color w:val="000000"/>
          <w:kern w:val="0"/>
          <w:sz w:val="24"/>
          <w:szCs w:val="24"/>
        </w:rPr>
        <w:t>近中</w:t>
      </w:r>
      <w:r>
        <w:rPr>
          <w:rFonts w:ascii="Helvetica" w:hAnsi="Helvetica" w:eastAsia="宋体" w:cs="Helvetica"/>
          <w:color w:val="000000"/>
          <w:kern w:val="0"/>
          <w:sz w:val="24"/>
          <w:szCs w:val="24"/>
        </w:rPr>
        <w:drawing>
          <wp:inline distT="0" distB="0" distL="0" distR="0">
            <wp:extent cx="161925" cy="152400"/>
            <wp:effectExtent l="0" t="0" r="9525" b="0"/>
            <wp:docPr id="17" name="图片 17" descr="http://statics.jylmdp.com/QUIMG/199803/6d36550d20064d00b3367f837b90ff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tatics.jylmdp.com/QUIMG/199803/6d36550d20064d00b3367f837b90ff4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深龋，治疗时不慎意外穿髓，穿髓孔如钻针大小。该患者应如何处理</w:t>
      </w:r>
    </w:p>
    <w:p w14:paraId="21A7884F">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A：氢氧化钙制剂直接盖髓，羧酸水门汀垫底，银汞合金充填</w:t>
      </w:r>
    </w:p>
    <w:p w14:paraId="40ACAC24">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B：氢氧化钙制剂直接盖髓，玻璃离子水门汀充填</w:t>
      </w:r>
    </w:p>
    <w:p w14:paraId="43E1667D">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C：氢氧化钙制剂直接充填，氧化锌丁香油糊剂安抚</w:t>
      </w:r>
    </w:p>
    <w:p w14:paraId="5B7CB030">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D：活髓切断术</w:t>
      </w:r>
    </w:p>
    <w:p w14:paraId="3BA6E9E3">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E：根管治疗术</w:t>
      </w:r>
    </w:p>
    <w:p w14:paraId="6FFAB12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DBD6A4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答案解析：患牙有长期冷热激发痛或隐痛史，应诊断为慢性牙髓炎。因此，对患牙应直接施行根管治疗术。</w:t>
      </w:r>
    </w:p>
    <w:p w14:paraId="407BBDA8">
      <w:pPr>
        <w:widowControl/>
        <w:jc w:val="left"/>
        <w:outlineLvl w:val="5"/>
        <w:rPr>
          <w:rFonts w:hint="eastAsia" w:ascii="Helvetica" w:hAnsi="Helvetica" w:eastAsia="宋体" w:cs="Helvetica"/>
          <w:color w:val="000000"/>
          <w:kern w:val="0"/>
          <w:sz w:val="24"/>
          <w:szCs w:val="24"/>
          <w:lang w:eastAsia="zh-CN"/>
        </w:rPr>
      </w:pPr>
    </w:p>
    <w:p w14:paraId="096578E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45：患者要求前牙美容治疗，自觉自牙齿萌出后牙面有花斑，而且周围邻面也有类似表现。查：全口牙列均可见不同程度的散在黄褐色及白垩状斑。该患牙诊断为</w:t>
      </w:r>
    </w:p>
    <w:p w14:paraId="1BF0CFBC">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A：特纳牙</w:t>
      </w:r>
    </w:p>
    <w:p w14:paraId="78711E90">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B：氟牙症</w:t>
      </w:r>
    </w:p>
    <w:p w14:paraId="3AB7B917">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C：四环素牙</w:t>
      </w:r>
    </w:p>
    <w:p w14:paraId="122D025C">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D：浅龋</w:t>
      </w:r>
    </w:p>
    <w:p w14:paraId="7F7E0CBA">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E：遗传性乳光牙本质</w:t>
      </w:r>
    </w:p>
    <w:p w14:paraId="28D79C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336B79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氟牙症引起的牙着色和釉质发育不全多见于全口恒牙列，乳牙列很少见，而且有高氟区生活史。四环素牙引起牙着色与在牙发育期摄入四环素类药物有关。因此，为防止四环素牙，妊娠和哺乳妇女以及8岁以下儿童不宜使用四环素类药物。遗传性乳光牙本质是一种常染色体显性遗传病，牙冠通常微黄半透明，光照下呈现乳光，常可见釉质缺损。A、D一般只见于个别牙。</w:t>
      </w:r>
    </w:p>
    <w:p w14:paraId="44B0812B">
      <w:pPr>
        <w:widowControl/>
        <w:jc w:val="left"/>
        <w:outlineLvl w:val="5"/>
        <w:rPr>
          <w:rFonts w:hint="eastAsia" w:ascii="Helvetica" w:hAnsi="Helvetica" w:eastAsia="宋体" w:cs="Helvetica"/>
          <w:color w:val="000000"/>
          <w:kern w:val="0"/>
          <w:sz w:val="24"/>
          <w:szCs w:val="24"/>
          <w:lang w:eastAsia="zh-CN"/>
        </w:rPr>
      </w:pPr>
    </w:p>
    <w:p w14:paraId="0AA8B64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46：龈下刮治术中检查龈下牙石是否去净最常用的方法是</w:t>
      </w:r>
    </w:p>
    <w:p w14:paraId="2109EF9C">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A：肉眼观察</w:t>
      </w:r>
    </w:p>
    <w:p w14:paraId="1BED0FFA">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B：气冲吹开牙周袋</w:t>
      </w:r>
    </w:p>
    <w:p w14:paraId="6AEA6096">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C：用牙周袋探针检查</w:t>
      </w:r>
    </w:p>
    <w:p w14:paraId="2204332E">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D：用匙形刮治器手感</w:t>
      </w:r>
    </w:p>
    <w:p w14:paraId="4C9AE59B">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E：用牙体探针探查</w:t>
      </w:r>
    </w:p>
    <w:p w14:paraId="4B0A77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5F753C0">
      <w:pPr>
        <w:widowControl/>
        <w:jc w:val="left"/>
        <w:outlineLvl w:val="5"/>
        <w:rPr>
          <w:rFonts w:hint="eastAsia" w:ascii="Helvetica" w:hAnsi="Helvetica" w:eastAsia="宋体" w:cs="Helvetica"/>
          <w:color w:val="000000"/>
          <w:kern w:val="0"/>
          <w:sz w:val="24"/>
          <w:szCs w:val="24"/>
          <w:lang w:eastAsia="zh-CN"/>
        </w:rPr>
      </w:pPr>
    </w:p>
    <w:p w14:paraId="4EA61AD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47：对于嵌入性牙脱位的年轻恒牙处理时</w:t>
      </w:r>
    </w:p>
    <w:p w14:paraId="32B0B44B">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A：将嵌入部分强行拉出</w:t>
      </w:r>
    </w:p>
    <w:p w14:paraId="3D3CD463">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B：复位固定</w:t>
      </w:r>
    </w:p>
    <w:p w14:paraId="2F741FA7">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C：任其自然萌出</w:t>
      </w:r>
    </w:p>
    <w:p w14:paraId="2DE0B755">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D：2周内行根管治疗</w:t>
      </w:r>
    </w:p>
    <w:p w14:paraId="49A00295">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E：都不对</w:t>
      </w:r>
    </w:p>
    <w:p w14:paraId="43A7FAF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D4DC4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答案解析：嵌入性牙脱位通常在复位后2周做根管治疗，但对于嵌入性脱位的年轻恒牙，不可强行拉出复位，以免造成更大的创伤，诱发牙根和边缘牙槽突的吸收。</w:t>
      </w:r>
    </w:p>
    <w:p w14:paraId="05850D3C">
      <w:pPr>
        <w:widowControl/>
        <w:jc w:val="left"/>
        <w:outlineLvl w:val="5"/>
        <w:rPr>
          <w:rFonts w:hint="eastAsia" w:ascii="Helvetica" w:hAnsi="Helvetica" w:eastAsia="宋体" w:cs="Helvetica"/>
          <w:color w:val="000000"/>
          <w:kern w:val="0"/>
          <w:sz w:val="24"/>
          <w:szCs w:val="24"/>
          <w:lang w:eastAsia="zh-CN"/>
        </w:rPr>
      </w:pPr>
    </w:p>
    <w:p w14:paraId="25E88BF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48：有关药物性牙龈增生，错误的是</w:t>
      </w:r>
    </w:p>
    <w:p w14:paraId="1002147A">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A：患者长期服苯妥英钠治疗癫痫</w:t>
      </w:r>
    </w:p>
    <w:p w14:paraId="4B60CDCA">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B：一般在持续服药1年内发生牙龈增生</w:t>
      </w:r>
    </w:p>
    <w:p w14:paraId="36544CE4">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C：主要累及龈乳头、龈缘和附着龈</w:t>
      </w:r>
    </w:p>
    <w:p w14:paraId="38EC6C62">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D：牙龈增生程度与服药量、时间、血药浓度呈正相关</w:t>
      </w:r>
    </w:p>
    <w:p w14:paraId="77BB2F9E">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E：年轻人多于老年人</w:t>
      </w:r>
    </w:p>
    <w:p w14:paraId="6207642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2C78C2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答案解析：药物导致牙龈增生的程度与用药量、时间及其形成的血药浓度存在关联，但并非必然呈正相关。</w:t>
      </w:r>
    </w:p>
    <w:p w14:paraId="1B983E3F">
      <w:pPr>
        <w:widowControl/>
        <w:jc w:val="left"/>
        <w:outlineLvl w:val="5"/>
        <w:rPr>
          <w:rFonts w:hint="eastAsia" w:ascii="Helvetica" w:hAnsi="Helvetica" w:eastAsia="宋体" w:cs="Helvetica"/>
          <w:color w:val="000000"/>
          <w:kern w:val="0"/>
          <w:sz w:val="24"/>
          <w:szCs w:val="24"/>
          <w:lang w:eastAsia="zh-CN"/>
        </w:rPr>
      </w:pPr>
    </w:p>
    <w:p w14:paraId="419D40D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49：关于青春期龈炎，不正确的是</w:t>
      </w:r>
    </w:p>
    <w:p w14:paraId="240DFF6B">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A：好发于前牙唇侧</w:t>
      </w:r>
    </w:p>
    <w:p w14:paraId="19FF2613">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B：预后好</w:t>
      </w:r>
    </w:p>
    <w:p w14:paraId="105BFDB3">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C：临床与肥大性龈炎无明显差别</w:t>
      </w:r>
    </w:p>
    <w:p w14:paraId="4A6E0EC0">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D：诊断主要根据年龄</w:t>
      </w:r>
    </w:p>
    <w:p w14:paraId="04692EA0">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E：青春期过后，病情可能自然缓解</w:t>
      </w:r>
    </w:p>
    <w:p w14:paraId="14EADD4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678867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答案解析：青春期生长激素可被龈沟内的细菌利用，产生较通常更为明显的炎症的反应。而肥大性龈炎则炎症反应相对较弱。</w:t>
      </w:r>
    </w:p>
    <w:p w14:paraId="025ED023">
      <w:pPr>
        <w:widowControl/>
        <w:jc w:val="left"/>
        <w:outlineLvl w:val="5"/>
        <w:rPr>
          <w:rFonts w:hint="eastAsia" w:ascii="Helvetica" w:hAnsi="Helvetica" w:eastAsia="宋体" w:cs="Helvetica"/>
          <w:color w:val="000000"/>
          <w:kern w:val="0"/>
          <w:sz w:val="24"/>
          <w:szCs w:val="24"/>
          <w:lang w:eastAsia="zh-CN"/>
        </w:rPr>
      </w:pPr>
    </w:p>
    <w:p w14:paraId="0FBD1F5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50：局限型侵袭性牙周炎，不正确的是</w:t>
      </w:r>
    </w:p>
    <w:p w14:paraId="3D2B3DB1">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A：牙周破坏速度快，发病于青少年</w:t>
      </w:r>
    </w:p>
    <w:p w14:paraId="79CB406C">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B：与全身因素有关</w:t>
      </w:r>
    </w:p>
    <w:p w14:paraId="52FDFBA7">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C：常有家族史</w:t>
      </w:r>
    </w:p>
    <w:p w14:paraId="42A1C397">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D：发病速度是慢性牙周炎的3～4倍</w:t>
      </w:r>
    </w:p>
    <w:p w14:paraId="71CDB96A">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E：属于非特异性细菌感染</w:t>
      </w:r>
    </w:p>
    <w:p w14:paraId="6C6B6EE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DC0A3F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答案解析：局限型侵袭性牙周炎患者多有伴放线放线杆菌(Aa)检出，被公认为该病的主要致病菌，属于特异性细菌感染。</w:t>
      </w:r>
    </w:p>
    <w:p w14:paraId="37ADF865">
      <w:pPr>
        <w:widowControl/>
        <w:jc w:val="left"/>
        <w:outlineLvl w:val="5"/>
        <w:rPr>
          <w:rFonts w:hint="eastAsia" w:ascii="Helvetica" w:hAnsi="Helvetica" w:eastAsia="宋体" w:cs="Helvetica"/>
          <w:color w:val="000000"/>
          <w:kern w:val="0"/>
          <w:sz w:val="24"/>
          <w:szCs w:val="24"/>
          <w:lang w:eastAsia="zh-CN"/>
        </w:rPr>
      </w:pPr>
    </w:p>
    <w:p w14:paraId="38A0EE2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51：牙骨质吸收与下列因素无关的是</w:t>
      </w:r>
    </w:p>
    <w:p w14:paraId="12382826">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ascii="Helvetica" w:hAnsi="Helvetica" w:eastAsia="宋体" w:cs="Helvetica"/>
          <w:color w:val="000000"/>
          <w:kern w:val="0"/>
          <w:szCs w:val="21"/>
        </w:rPr>
        <w:drawing>
          <wp:inline distT="0" distB="0" distL="0" distR="0">
            <wp:extent cx="161925" cy="152400"/>
            <wp:effectExtent l="0" t="0" r="9525" b="0"/>
            <wp:docPr id="16" name="图片 16" descr="http://statics.jylmdp.com/QUIMG/199803/2c00a27794c64661be477a1568678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tatics.jylmdp.com/QUIMG/199803/2c00a27794c64661be477a1568678710.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创伤</w:t>
      </w:r>
    </w:p>
    <w:p w14:paraId="473E047D">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B：再植牙</w:t>
      </w:r>
    </w:p>
    <w:p w14:paraId="16183C04">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C：根尖病变</w:t>
      </w:r>
    </w:p>
    <w:p w14:paraId="5D997D5D">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D：牙龈炎</w:t>
      </w:r>
    </w:p>
    <w:p w14:paraId="0135A8D3">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E：牙外伤</w:t>
      </w:r>
    </w:p>
    <w:p w14:paraId="23124A9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07B468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w:t>
      </w:r>
      <w:r>
        <w:rPr>
          <w:rFonts w:ascii="Helvetica" w:hAnsi="Helvetica" w:eastAsia="宋体" w:cs="Helvetica"/>
          <w:color w:val="999999"/>
          <w:kern w:val="0"/>
          <w:sz w:val="18"/>
          <w:szCs w:val="18"/>
        </w:rPr>
        <w:drawing>
          <wp:inline distT="0" distB="0" distL="0" distR="0">
            <wp:extent cx="161925" cy="152400"/>
            <wp:effectExtent l="0" t="0" r="9525" b="0"/>
            <wp:docPr id="15" name="图片 15" descr="http://statics.jylmdp.com/QUIMG/199803/607fca69053a4e29a74a006661d237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tatics.jylmdp.com/QUIMG/199803/607fca69053a4e29a74a006661d237fa.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创伤、牙再植、根尖病变和牙体外伤均可导致牙骨质吸收，但牙龈炎不会造成牙骨质吸收。</w:t>
      </w:r>
    </w:p>
    <w:p w14:paraId="67724ED7">
      <w:pPr>
        <w:widowControl/>
        <w:jc w:val="left"/>
        <w:outlineLvl w:val="5"/>
        <w:rPr>
          <w:rFonts w:hint="eastAsia" w:ascii="Helvetica" w:hAnsi="Helvetica" w:eastAsia="宋体" w:cs="Helvetica"/>
          <w:color w:val="000000"/>
          <w:kern w:val="0"/>
          <w:sz w:val="24"/>
          <w:szCs w:val="24"/>
          <w:lang w:eastAsia="zh-CN"/>
        </w:rPr>
      </w:pPr>
    </w:p>
    <w:p w14:paraId="5EAF224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52：玻璃离子粘固剂的优点为</w:t>
      </w:r>
    </w:p>
    <w:p w14:paraId="62E8B47C">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A：对牙髓刺激小</w:t>
      </w:r>
    </w:p>
    <w:p w14:paraId="47398471">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B：与牙体组织有化学粘结性</w:t>
      </w:r>
    </w:p>
    <w:p w14:paraId="562460F3">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C：热膨胀系数与牙相近</w:t>
      </w:r>
    </w:p>
    <w:p w14:paraId="63A8AFFD">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D：封闭性能好及可释放氟</w:t>
      </w:r>
    </w:p>
    <w:p w14:paraId="5B1FEF6F">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56905B7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FF1664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玻璃离子粘固剂与牙体硬组织有化学粘结性，对牙髓刺激性小，且能释放氟，但其机械性能、耐磨性及美观性不如复合树脂。将这两种材料联合使用可起到互补作用，即用玻璃离子粘固剂作为基底材料粘结于牙本质，再用复合树脂修复牙体缺损，此联合修复叫夹层技术，又叫三明治技术(sandwich technique)。</w:t>
      </w:r>
    </w:p>
    <w:p w14:paraId="2EBBBF50">
      <w:pPr>
        <w:widowControl/>
        <w:jc w:val="left"/>
        <w:outlineLvl w:val="5"/>
        <w:rPr>
          <w:rFonts w:hint="eastAsia" w:ascii="Helvetica" w:hAnsi="Helvetica" w:eastAsia="宋体" w:cs="Helvetica"/>
          <w:color w:val="000000"/>
          <w:kern w:val="0"/>
          <w:sz w:val="24"/>
          <w:szCs w:val="24"/>
          <w:lang w:eastAsia="zh-CN"/>
        </w:rPr>
      </w:pPr>
    </w:p>
    <w:p w14:paraId="1536E3A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53：金属砷用于失活时</w:t>
      </w:r>
    </w:p>
    <w:p w14:paraId="5B21F46F">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A：恒牙封药5～7天，乳牙封药为2～4天</w:t>
      </w:r>
    </w:p>
    <w:p w14:paraId="065104E6">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B：恒牙封药2～4天，乳牙封药为5～7天</w:t>
      </w:r>
    </w:p>
    <w:p w14:paraId="10F44B05">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C：恒牙封药5～7天，乳牙封药为2周</w:t>
      </w:r>
    </w:p>
    <w:p w14:paraId="0D531F6B">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D：恒牙封药2周，乳牙封药为2～4天</w:t>
      </w:r>
    </w:p>
    <w:p w14:paraId="05CB542B">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E：恒牙封药1～2天，乳牙封药为2～4天</w:t>
      </w:r>
    </w:p>
    <w:p w14:paraId="2BDC062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E41DB6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答案解析：金属砷与牙髓接触后，氧化为亚砷酸作用于牙髓，使牙髓充血、栓塞而失活。金属砷作用缓慢，较为安全。</w:t>
      </w:r>
    </w:p>
    <w:p w14:paraId="380C1D4D">
      <w:pPr>
        <w:widowControl/>
        <w:jc w:val="left"/>
        <w:outlineLvl w:val="5"/>
        <w:rPr>
          <w:rFonts w:hint="eastAsia" w:ascii="Helvetica" w:hAnsi="Helvetica" w:eastAsia="宋体" w:cs="Helvetica"/>
          <w:color w:val="000000"/>
          <w:kern w:val="0"/>
          <w:sz w:val="24"/>
          <w:szCs w:val="24"/>
          <w:lang w:eastAsia="zh-CN"/>
        </w:rPr>
      </w:pPr>
    </w:p>
    <w:p w14:paraId="4BD1B4A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54：下列关于乳杆菌的描述正确的是</w:t>
      </w:r>
    </w:p>
    <w:p w14:paraId="5FCE2787">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A：对人类致龋作用较大</w:t>
      </w:r>
    </w:p>
    <w:p w14:paraId="58CAE288">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B：更多涉及牙釉质龋</w:t>
      </w:r>
    </w:p>
    <w:p w14:paraId="068E43E3">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C：是导致龋病开始的原因</w:t>
      </w:r>
    </w:p>
    <w:p w14:paraId="75777041">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D：在龋病发展过程中作用较大</w:t>
      </w:r>
    </w:p>
    <w:p w14:paraId="1F20B7DC">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E：与人类根面龋密切相关</w:t>
      </w:r>
    </w:p>
    <w:p w14:paraId="100194A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7C2834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常见的致龋微生物包括链球菌属、乳杆菌属、放线菌属等。乳杆菌对人类的致龋作用较弱，它更多地涉及牙本质龋，在龋病的发展过程中作用较大。有些学者认为，乳杆菌数量增加不是导致龋病开始的原因，而是龋病进展的结果。</w:t>
      </w:r>
    </w:p>
    <w:p w14:paraId="4E2A795D">
      <w:pPr>
        <w:widowControl/>
        <w:jc w:val="left"/>
        <w:outlineLvl w:val="5"/>
        <w:rPr>
          <w:rFonts w:hint="eastAsia" w:ascii="Helvetica" w:hAnsi="Helvetica" w:eastAsia="宋体" w:cs="Helvetica"/>
          <w:color w:val="000000"/>
          <w:kern w:val="0"/>
          <w:sz w:val="24"/>
          <w:szCs w:val="24"/>
          <w:lang w:eastAsia="zh-CN"/>
        </w:rPr>
      </w:pPr>
    </w:p>
    <w:p w14:paraId="143D73D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55：关于应用抗生素治疗牙周病，不正确的是</w:t>
      </w:r>
    </w:p>
    <w:p w14:paraId="068B659D">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A：牙周基础治疗效果不佳的</w:t>
      </w:r>
    </w:p>
    <w:p w14:paraId="716062C9">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B：急性感染的牙周疾病</w:t>
      </w:r>
    </w:p>
    <w:p w14:paraId="197C09D5">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C：大剂量应用广谱抗生素，保证牙周袋药物浓度</w:t>
      </w:r>
    </w:p>
    <w:p w14:paraId="2E35BAFC">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D：与特殊细菌有关的早发性牙周疾病</w:t>
      </w:r>
    </w:p>
    <w:p w14:paraId="3AC3A84B">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E：尽量采用局部控释给药的途径</w:t>
      </w:r>
    </w:p>
    <w:p w14:paraId="724B6CD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F4B80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答案解析：抗生素治疗牙周病，用药前尽量做细菌学检查和药敏试验，有针对性地选择窄谱抗菌药物，有计划地用药，避免使用对全身严重感染十分必须和有效的药物，以免产生耐药菌株。</w:t>
      </w:r>
    </w:p>
    <w:p w14:paraId="71FAB073">
      <w:pPr>
        <w:widowControl/>
        <w:jc w:val="left"/>
        <w:outlineLvl w:val="5"/>
        <w:rPr>
          <w:rFonts w:hint="eastAsia" w:ascii="Helvetica" w:hAnsi="Helvetica" w:eastAsia="宋体" w:cs="Helvetica"/>
          <w:color w:val="000000"/>
          <w:kern w:val="0"/>
          <w:sz w:val="24"/>
          <w:szCs w:val="24"/>
          <w:lang w:eastAsia="zh-CN"/>
        </w:rPr>
      </w:pPr>
    </w:p>
    <w:p w14:paraId="4F868C0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56：患者，男，65岁，</w:t>
      </w:r>
      <w:r>
        <w:rPr>
          <w:rFonts w:ascii="Helvetica" w:hAnsi="Helvetica" w:eastAsia="宋体" w:cs="Helvetica"/>
          <w:color w:val="000000"/>
          <w:kern w:val="0"/>
          <w:sz w:val="24"/>
          <w:szCs w:val="24"/>
        </w:rPr>
        <w:drawing>
          <wp:inline distT="0" distB="0" distL="0" distR="0">
            <wp:extent cx="428625" cy="228600"/>
            <wp:effectExtent l="0" t="0" r="9525" b="0"/>
            <wp:docPr id="14" name="图片 14" descr="http://statics.jylmdp.com/QUIMG/199803/a452473f4a4948718b2dc7d3f3742b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atics.jylmdp.com/QUIMG/199803/a452473f4a4948718b2dc7d3f3742b3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28625" cy="228600"/>
                    </a:xfrm>
                    <a:prstGeom prst="rect">
                      <a:avLst/>
                    </a:prstGeom>
                    <a:noFill/>
                    <a:ln>
                      <a:noFill/>
                    </a:ln>
                  </pic:spPr>
                </pic:pic>
              </a:graphicData>
            </a:graphic>
          </wp:inline>
        </w:drawing>
      </w:r>
      <w:r>
        <w:rPr>
          <w:rFonts w:ascii="Helvetica" w:hAnsi="Helvetica" w:eastAsia="宋体" w:cs="Helvetica"/>
          <w:color w:val="000000"/>
          <w:kern w:val="0"/>
          <w:sz w:val="24"/>
          <w:szCs w:val="24"/>
        </w:rPr>
        <w:t>缺失，口内余牙情况良好，咬合关系正常，设计舌杆，牙槽嵴有倒凹安放位置是</w:t>
      </w:r>
    </w:p>
    <w:p w14:paraId="53727D85">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A：与黏膜轻轻接触</w:t>
      </w:r>
    </w:p>
    <w:p w14:paraId="117ADE00">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B：位于非倒凹区</w:t>
      </w:r>
    </w:p>
    <w:p w14:paraId="62A67725">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C：位于倒凹区</w:t>
      </w:r>
    </w:p>
    <w:p w14:paraId="05FBEDA6">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D：根据义齿设计类型决定</w:t>
      </w:r>
    </w:p>
    <w:p w14:paraId="79C83B06">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E：与黏膜只有0.5mm间隙</w:t>
      </w:r>
    </w:p>
    <w:p w14:paraId="050D245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F25CDE1">
      <w:pPr>
        <w:widowControl/>
        <w:jc w:val="left"/>
        <w:outlineLvl w:val="5"/>
        <w:rPr>
          <w:rFonts w:hint="eastAsia" w:ascii="Helvetica" w:hAnsi="Helvetica" w:eastAsia="宋体" w:cs="Helvetica"/>
          <w:color w:val="000000"/>
          <w:kern w:val="0"/>
          <w:sz w:val="24"/>
          <w:szCs w:val="24"/>
          <w:lang w:eastAsia="zh-CN"/>
        </w:rPr>
      </w:pPr>
    </w:p>
    <w:p w14:paraId="6D04C3B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57：用于龋病化学治疗的药物有</w:t>
      </w:r>
    </w:p>
    <w:p w14:paraId="0D889253">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A：甲硝唑</w:t>
      </w:r>
    </w:p>
    <w:p w14:paraId="392E9C90">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B：麝香草酚</w:t>
      </w:r>
    </w:p>
    <w:p w14:paraId="3E92B184">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C：氢氧化钙</w:t>
      </w:r>
    </w:p>
    <w:p w14:paraId="75159CFA">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D：氟化物或硝酸银</w:t>
      </w:r>
    </w:p>
    <w:p w14:paraId="666F1C1C">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E：甲醛甲酚</w:t>
      </w:r>
    </w:p>
    <w:p w14:paraId="542E6FF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801996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答案解析：龋病的化学治疗是用化学药物处理龋损，使病变终止或消除的办法。适用于恒牙早期釉质龋尚未形成龋洞者，或乳前牙邻面浅龋及乳磨牙</w:t>
      </w:r>
      <w:r>
        <w:rPr>
          <w:rFonts w:ascii="Helvetica" w:hAnsi="Helvetica" w:eastAsia="宋体" w:cs="Helvetica"/>
          <w:color w:val="999999"/>
          <w:kern w:val="0"/>
          <w:sz w:val="18"/>
          <w:szCs w:val="18"/>
        </w:rPr>
        <w:drawing>
          <wp:inline distT="0" distB="0" distL="0" distR="0">
            <wp:extent cx="161925" cy="152400"/>
            <wp:effectExtent l="0" t="0" r="9525" b="0"/>
            <wp:docPr id="13" name="图片 13" descr="http://statics.jylmdp.com/QUIMG/199803/d0f764da5b0a4186b10eaa000e18914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tatics.jylmdp.com/QUIMG/199803/d0f764da5b0a4186b10eaa000e18914c.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面广泛性浅龋，1年内将被恒牙替换者，或静止龋。常用药物有氟化物和硝酸银。</w:t>
      </w:r>
    </w:p>
    <w:p w14:paraId="5331AF8A">
      <w:pPr>
        <w:widowControl/>
        <w:jc w:val="left"/>
        <w:outlineLvl w:val="5"/>
        <w:rPr>
          <w:rFonts w:hint="eastAsia" w:ascii="Helvetica" w:hAnsi="Helvetica" w:eastAsia="宋体" w:cs="Helvetica"/>
          <w:color w:val="000000"/>
          <w:kern w:val="0"/>
          <w:sz w:val="24"/>
          <w:szCs w:val="24"/>
          <w:lang w:eastAsia="zh-CN"/>
        </w:rPr>
      </w:pPr>
    </w:p>
    <w:p w14:paraId="5AE8C6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58：BOP检查中，应使用的器械是</w:t>
      </w:r>
    </w:p>
    <w:p w14:paraId="4AE12D1C">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A：牙体探针</w:t>
      </w:r>
    </w:p>
    <w:p w14:paraId="796AF9C5">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B：牙周探针</w:t>
      </w:r>
    </w:p>
    <w:p w14:paraId="302D289B">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C：印记镊</w:t>
      </w:r>
    </w:p>
    <w:p w14:paraId="34E6C3CA">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D：匙形器</w:t>
      </w:r>
    </w:p>
    <w:p w14:paraId="013C2EE5">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E：其他</w:t>
      </w:r>
    </w:p>
    <w:p w14:paraId="6E894D6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A3397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BOP为牙龈探诊出血情况。通常以牙体探针进行BOP检查，使用时以20～25g左右的力量探入龈沟或牙周袋，炎症牙龈可出现缓慢或即刻的出血现象，即BOP阳性；根据有无出血或出血速度可将探诊出血情况分为四个等级，以衡量牙龈炎症的严重程度。牙周探针通常标有刻度，多用于检查牙周袋的深度。印记镊和匙形器通常与BOP检查无关。</w:t>
      </w:r>
    </w:p>
    <w:p w14:paraId="097CEB88">
      <w:pPr>
        <w:widowControl/>
        <w:jc w:val="left"/>
        <w:outlineLvl w:val="5"/>
        <w:rPr>
          <w:rFonts w:hint="eastAsia" w:ascii="Helvetica" w:hAnsi="Helvetica" w:eastAsia="宋体" w:cs="Helvetica"/>
          <w:color w:val="000000"/>
          <w:kern w:val="0"/>
          <w:sz w:val="24"/>
          <w:szCs w:val="24"/>
          <w:lang w:eastAsia="zh-CN"/>
        </w:rPr>
      </w:pPr>
    </w:p>
    <w:p w14:paraId="2AD932B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59：垂直性食物嵌塞相关因素主要包括</w:t>
      </w:r>
    </w:p>
    <w:p w14:paraId="126306D5">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A：接触点异常</w:t>
      </w:r>
    </w:p>
    <w:p w14:paraId="2175ECAA">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B：牙龈退缩</w:t>
      </w:r>
    </w:p>
    <w:p w14:paraId="4A480610">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C：牙根形态异常</w:t>
      </w:r>
    </w:p>
    <w:p w14:paraId="496728B0">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D：口腔卫生不良</w:t>
      </w:r>
    </w:p>
    <w:p w14:paraId="2C7036F8">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E：含纤维素多的食物</w:t>
      </w:r>
    </w:p>
    <w:p w14:paraId="38AE26E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4C1801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答案解析：垂直性食物嵌塞相关因素包括：接触点异常、异常</w:t>
      </w:r>
      <w:r>
        <w:rPr>
          <w:rFonts w:ascii="Helvetica" w:hAnsi="Helvetica" w:eastAsia="宋体" w:cs="Helvetica"/>
          <w:color w:val="999999"/>
          <w:kern w:val="0"/>
          <w:sz w:val="18"/>
          <w:szCs w:val="18"/>
        </w:rPr>
        <w:drawing>
          <wp:inline distT="0" distB="0" distL="0" distR="0">
            <wp:extent cx="161925" cy="152400"/>
            <wp:effectExtent l="0" t="0" r="9525" b="0"/>
            <wp:docPr id="12" name="图片 12" descr="http://statics.jylmdp.com/QUIMG/199803/5412f4e8c8084e598d24a0adeaac59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atics.jylmdp.com/QUIMG/199803/5412f4e8c8084e598d24a0adeaac596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力、磨损所致食物溢出沟消失。</w:t>
      </w:r>
    </w:p>
    <w:p w14:paraId="0EE7AA22">
      <w:pPr>
        <w:widowControl/>
        <w:jc w:val="left"/>
        <w:outlineLvl w:val="5"/>
        <w:rPr>
          <w:rFonts w:hint="eastAsia" w:ascii="Helvetica" w:hAnsi="Helvetica" w:eastAsia="宋体" w:cs="Helvetica"/>
          <w:color w:val="000000"/>
          <w:kern w:val="0"/>
          <w:sz w:val="24"/>
          <w:szCs w:val="24"/>
          <w:lang w:eastAsia="zh-CN"/>
        </w:rPr>
      </w:pPr>
    </w:p>
    <w:p w14:paraId="2612B55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60：关于慢性牙周炎，不正确的是</w:t>
      </w:r>
    </w:p>
    <w:p w14:paraId="43402F4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A：主要致病菌是牙龈卟啉单胞菌</w:t>
      </w:r>
    </w:p>
    <w:p w14:paraId="724F28C2">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B：病程进展缓慢，但多数不超过10年</w:t>
      </w:r>
    </w:p>
    <w:p w14:paraId="4BE54E07">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C：牙槽骨吸收以水平为主</w:t>
      </w:r>
    </w:p>
    <w:p w14:paraId="0F55FC00">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D：可出现间歇性活动期</w:t>
      </w:r>
    </w:p>
    <w:p w14:paraId="76EA69D0">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E：晚期牙齿出现松动</w:t>
      </w:r>
    </w:p>
    <w:p w14:paraId="556708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EAAEDB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答案解析：慢性牙周炎病程进展缓慢，有时可出现进展和静止交替的情况，故病程可长达数年或数十年。</w:t>
      </w:r>
    </w:p>
    <w:p w14:paraId="58D755E7">
      <w:pPr>
        <w:widowControl/>
        <w:jc w:val="left"/>
        <w:outlineLvl w:val="5"/>
        <w:rPr>
          <w:rFonts w:hint="eastAsia" w:ascii="Helvetica" w:hAnsi="Helvetica" w:eastAsia="宋体" w:cs="Helvetica"/>
          <w:color w:val="000000"/>
          <w:kern w:val="0"/>
          <w:sz w:val="24"/>
          <w:szCs w:val="24"/>
          <w:lang w:eastAsia="zh-CN"/>
        </w:rPr>
      </w:pPr>
    </w:p>
    <w:p w14:paraId="5002A1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61：特纳牙是指</w:t>
      </w:r>
    </w:p>
    <w:p w14:paraId="0556E803">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A：乳牙釉质发育不全</w:t>
      </w:r>
    </w:p>
    <w:p w14:paraId="2D8F836B">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B：恒牙釉质发育不全</w:t>
      </w:r>
    </w:p>
    <w:p w14:paraId="301F9298">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C：个别继承牙釉质发育不全</w:t>
      </w:r>
    </w:p>
    <w:p w14:paraId="38949FD1">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D：恒牙斑釉</w:t>
      </w:r>
    </w:p>
    <w:p w14:paraId="6651A659">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E：个别恒牙畸形</w:t>
      </w:r>
    </w:p>
    <w:p w14:paraId="0FBB624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646979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答案解析：乳牙根尖周感染所致继承恒牙的发育不全又称特纳牙（Turnerteeth），往往表现为个别牙受累。</w:t>
      </w:r>
    </w:p>
    <w:p w14:paraId="1A0E9B35">
      <w:pPr>
        <w:widowControl/>
        <w:jc w:val="left"/>
        <w:outlineLvl w:val="5"/>
        <w:rPr>
          <w:rFonts w:hint="eastAsia" w:ascii="Helvetica" w:hAnsi="Helvetica" w:eastAsia="宋体" w:cs="Helvetica"/>
          <w:color w:val="000000"/>
          <w:kern w:val="0"/>
          <w:sz w:val="24"/>
          <w:szCs w:val="24"/>
          <w:lang w:eastAsia="zh-CN"/>
        </w:rPr>
      </w:pPr>
    </w:p>
    <w:p w14:paraId="4B2A1BF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62：局限型侵袭性牙周炎，不正确的是</w:t>
      </w:r>
    </w:p>
    <w:p w14:paraId="01491357">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A：牙周破坏速度快，发病于青少年</w:t>
      </w:r>
    </w:p>
    <w:p w14:paraId="620DB0C4">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B：与全身因素有关</w:t>
      </w:r>
    </w:p>
    <w:p w14:paraId="2174BC60">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C：常有家族史</w:t>
      </w:r>
    </w:p>
    <w:p w14:paraId="75E05393">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D：发病速度是慢性牙周炎的3～4倍</w:t>
      </w:r>
    </w:p>
    <w:p w14:paraId="26ED696A">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E：属于非特异性细菌感染</w:t>
      </w:r>
    </w:p>
    <w:p w14:paraId="721BF74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CCA555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答案解析：局限型侵袭性牙周炎患者多有伴放线放线杆菌（Aa）检出，被公认为该病的主要致病菌，属于特异性细菌感染。</w:t>
      </w:r>
    </w:p>
    <w:p w14:paraId="6B972565">
      <w:pPr>
        <w:widowControl/>
        <w:jc w:val="left"/>
        <w:outlineLvl w:val="5"/>
        <w:rPr>
          <w:rFonts w:hint="eastAsia" w:ascii="Helvetica" w:hAnsi="Helvetica" w:eastAsia="宋体" w:cs="Helvetica"/>
          <w:color w:val="000000"/>
          <w:kern w:val="0"/>
          <w:sz w:val="24"/>
          <w:szCs w:val="24"/>
          <w:lang w:eastAsia="zh-CN"/>
        </w:rPr>
      </w:pPr>
    </w:p>
    <w:p w14:paraId="24B2550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63：变形链球茵的几项主要特征中，不包括</w:t>
      </w:r>
    </w:p>
    <w:p w14:paraId="02BDF65F">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A：能牢固地黏附至牙面</w:t>
      </w:r>
    </w:p>
    <w:p w14:paraId="6A3D766C">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B：无法在酸性环境中生存</w:t>
      </w:r>
    </w:p>
    <w:p w14:paraId="61460152">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C：能利用外源性糖类迅速产生乳酸</w:t>
      </w:r>
    </w:p>
    <w:p w14:paraId="1DC9D855">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D：能利用外源性糖类产生细胞内多糖</w:t>
      </w:r>
    </w:p>
    <w:p w14:paraId="2983053E">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E：具有较强的耐酸性</w:t>
      </w:r>
    </w:p>
    <w:p w14:paraId="682A829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5CF466B">
      <w:pPr>
        <w:widowControl/>
        <w:jc w:val="left"/>
        <w:outlineLvl w:val="5"/>
        <w:rPr>
          <w:rFonts w:hint="eastAsia" w:ascii="Helvetica" w:hAnsi="Helvetica" w:eastAsia="宋体" w:cs="Helvetica"/>
          <w:color w:val="000000"/>
          <w:kern w:val="0"/>
          <w:sz w:val="24"/>
          <w:szCs w:val="24"/>
          <w:lang w:eastAsia="zh-CN"/>
        </w:rPr>
      </w:pPr>
    </w:p>
    <w:p w14:paraId="1006245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64：患儿，女性，7岁，左下第一恒磨牙由于龋坏而充填，右下第一恒磨牙未发现龋，窝沟深窄，探针可探入，最恰当的处理是</w:t>
      </w:r>
    </w:p>
    <w:p w14:paraId="6C9C103E">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A：应用含氟牙膏</w:t>
      </w:r>
    </w:p>
    <w:p w14:paraId="42BD7CAB">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B：预防性树脂充填</w:t>
      </w:r>
    </w:p>
    <w:p w14:paraId="3E8F45D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C：局部涂氟</w:t>
      </w:r>
    </w:p>
    <w:p w14:paraId="2301FE4B">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D：窝沟封闭</w:t>
      </w:r>
    </w:p>
    <w:p w14:paraId="0B4CE3A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E：观察不需处理</w:t>
      </w:r>
    </w:p>
    <w:p w14:paraId="0248E9C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E8F2F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答案解析：窝沟封闭的适应证为窝沟深，特别是可以插入或卡住探针；其他牙，特别对侧同名牙患龋或有患龋倾向，上述病例的情况完全符合窝沟封闭的适应证，因而选D为正确答案。</w:t>
      </w:r>
    </w:p>
    <w:p w14:paraId="1238994E">
      <w:pPr>
        <w:widowControl/>
        <w:jc w:val="left"/>
        <w:outlineLvl w:val="5"/>
        <w:rPr>
          <w:rFonts w:hint="eastAsia" w:ascii="Helvetica" w:hAnsi="Helvetica" w:eastAsia="宋体" w:cs="Helvetica"/>
          <w:color w:val="000000"/>
          <w:kern w:val="0"/>
          <w:sz w:val="24"/>
          <w:szCs w:val="24"/>
          <w:lang w:eastAsia="zh-CN"/>
        </w:rPr>
      </w:pPr>
    </w:p>
    <w:p w14:paraId="0289D8E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65：患者，女性，24岁，有1周牙痛史，现下颌下区有一2cm大小的肿块，质中偏软，有反复发作史，抗感染治疗有效，诊断为</w:t>
      </w:r>
    </w:p>
    <w:p w14:paraId="133F06B4">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A：下颌下腺腺淋巴瘤</w:t>
      </w:r>
    </w:p>
    <w:p w14:paraId="18A0F258">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B：下颌下腺多形性腺瘤</w:t>
      </w:r>
    </w:p>
    <w:p w14:paraId="641F82FE">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C：下颌下腺淋巴结炎</w:t>
      </w:r>
    </w:p>
    <w:p w14:paraId="49C87113">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D：下颌下腺恶性肿瘤</w:t>
      </w:r>
    </w:p>
    <w:p w14:paraId="59C6D9BF">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E：下颌下间隙感染</w:t>
      </w:r>
    </w:p>
    <w:p w14:paraId="0DC6EC9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D2812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答案解析：A项、B项和D项与牙痛史无关；E项变为下颌下周弥漫性肿胀，界限不清，因此，正确答案是C项。</w:t>
      </w:r>
    </w:p>
    <w:p w14:paraId="128F08E0">
      <w:pPr>
        <w:widowControl/>
        <w:jc w:val="left"/>
        <w:outlineLvl w:val="5"/>
        <w:rPr>
          <w:rFonts w:hint="eastAsia" w:ascii="Helvetica" w:hAnsi="Helvetica" w:eastAsia="宋体" w:cs="Helvetica"/>
          <w:color w:val="000000"/>
          <w:kern w:val="0"/>
          <w:sz w:val="24"/>
          <w:szCs w:val="24"/>
          <w:lang w:eastAsia="zh-CN"/>
        </w:rPr>
      </w:pPr>
    </w:p>
    <w:p w14:paraId="2E35C7C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66：某女，28岁，2冠折，2/3牙体缺损，无松动，已做完根管治疗，为其做桩冠修复，选择最佳桩核的类型是</w:t>
      </w:r>
    </w:p>
    <w:p w14:paraId="2D1510CF">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A：个别铸造冠桩</w:t>
      </w:r>
    </w:p>
    <w:p w14:paraId="6583942A">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B：成品不锈钢冠核，加树脂桩核</w:t>
      </w:r>
    </w:p>
    <w:p w14:paraId="28630956">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C：成品不锈钢冠桩，加银汞桩核</w:t>
      </w:r>
    </w:p>
    <w:p w14:paraId="4AD36D73">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D：个别铸造冠桩，加树脂桩核</w:t>
      </w:r>
    </w:p>
    <w:p w14:paraId="366B0FBF">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E：以上都不正确</w:t>
      </w:r>
    </w:p>
    <w:p w14:paraId="00ECEA5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CA10BD4">
      <w:pPr>
        <w:widowControl/>
        <w:jc w:val="left"/>
        <w:outlineLvl w:val="5"/>
        <w:rPr>
          <w:rFonts w:hint="eastAsia" w:ascii="Helvetica" w:hAnsi="Helvetica" w:eastAsia="宋体" w:cs="Helvetica"/>
          <w:color w:val="000000"/>
          <w:kern w:val="0"/>
          <w:sz w:val="24"/>
          <w:szCs w:val="24"/>
          <w:lang w:eastAsia="zh-CN"/>
        </w:rPr>
      </w:pPr>
    </w:p>
    <w:p w14:paraId="4A2F883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67：不是固有口腔检查的内容为</w:t>
      </w:r>
    </w:p>
    <w:p w14:paraId="19B22EF8">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w:t>
      </w:r>
    </w:p>
    <w:p w14:paraId="4B6CA777">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B：舌</w:t>
      </w:r>
    </w:p>
    <w:p w14:paraId="0906DE8F">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C：口底</w:t>
      </w:r>
    </w:p>
    <w:p w14:paraId="0D1995B6">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D：口咽</w:t>
      </w:r>
    </w:p>
    <w:p w14:paraId="2C53D1EA">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E：腭垂</w:t>
      </w:r>
    </w:p>
    <w:p w14:paraId="2DEBF10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F52BD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答案解析：在口腔检查中，牙和咬合检查是牙和咬合关系把口腔分成口腔前庭和固有口腔，因此正确的选择答案应该是A项。</w:t>
      </w:r>
    </w:p>
    <w:p w14:paraId="309A6FCD">
      <w:pPr>
        <w:widowControl/>
        <w:jc w:val="left"/>
        <w:outlineLvl w:val="5"/>
        <w:rPr>
          <w:rFonts w:hint="eastAsia" w:ascii="Helvetica" w:hAnsi="Helvetica" w:eastAsia="宋体" w:cs="Helvetica"/>
          <w:color w:val="000000"/>
          <w:kern w:val="0"/>
          <w:sz w:val="24"/>
          <w:szCs w:val="24"/>
          <w:lang w:eastAsia="zh-CN"/>
        </w:rPr>
      </w:pPr>
    </w:p>
    <w:p w14:paraId="48D4866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68：下列对于酸蚀作用描述，错误的是</w:t>
      </w:r>
    </w:p>
    <w:p w14:paraId="62251E05">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A：可去除表层玷污釉质</w:t>
      </w:r>
    </w:p>
    <w:p w14:paraId="5A4CE3E0">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B：增加釉质表面自由能</w:t>
      </w:r>
    </w:p>
    <w:p w14:paraId="19DC4D4D">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C：活化釉质表层</w:t>
      </w:r>
    </w:p>
    <w:p w14:paraId="3460AB1A">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D：酸蚀牙本质不会造成牙髓损伤</w:t>
      </w:r>
    </w:p>
    <w:p w14:paraId="12569F3C">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E：增加牙的表面积和粗糙度</w:t>
      </w:r>
    </w:p>
    <w:p w14:paraId="443A372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79E594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基于釉质的成分和结构特点，复合树脂对釉质的粘结主要采用酸蚀技术，即通过酸蚀刻釉质表层，获得树脂修复的微机械固位，从而增强复合树脂与釉质粘结强度的方法。其作用主要为A、B、C、E项。酸蚀釉质对牙髓不会造成损害，但酸蚀牙本质可通过牙髓牙本质复合体而激惹牙髓，重者可引起牙髓病变。</w:t>
      </w:r>
    </w:p>
    <w:p w14:paraId="1F2A63FA">
      <w:pPr>
        <w:widowControl/>
        <w:jc w:val="left"/>
        <w:outlineLvl w:val="5"/>
        <w:rPr>
          <w:rFonts w:hint="eastAsia" w:ascii="Helvetica" w:hAnsi="Helvetica" w:eastAsia="宋体" w:cs="Helvetica"/>
          <w:color w:val="000000"/>
          <w:kern w:val="0"/>
          <w:sz w:val="24"/>
          <w:szCs w:val="24"/>
          <w:lang w:eastAsia="zh-CN"/>
        </w:rPr>
      </w:pPr>
    </w:p>
    <w:p w14:paraId="782CB84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69：患者女性，25岁，2周前因</w:t>
      </w:r>
      <w:r>
        <w:rPr>
          <w:rFonts w:ascii="Helvetica" w:hAnsi="Helvetica" w:eastAsia="宋体" w:cs="Helvetica"/>
          <w:color w:val="000000"/>
          <w:kern w:val="0"/>
          <w:sz w:val="24"/>
          <w:szCs w:val="24"/>
        </w:rPr>
        <w:drawing>
          <wp:inline distT="0" distB="0" distL="0" distR="0">
            <wp:extent cx="171450" cy="171450"/>
            <wp:effectExtent l="0" t="0" r="0" b="0"/>
            <wp:docPr id="11" name="图片 11" descr="http://statics.jylmdp.com/QUIMG/197734/f4ee50cf97e74b70b884c369b0d9da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tatics.jylmdp.com/QUIMG/197734/f4ee50cf97e74b70b884c369b0d9da6c.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71450" cy="171450"/>
                    </a:xfrm>
                    <a:prstGeom prst="rect">
                      <a:avLst/>
                    </a:prstGeom>
                    <a:noFill/>
                    <a:ln>
                      <a:noFill/>
                    </a:ln>
                  </pic:spPr>
                </pic:pic>
              </a:graphicData>
            </a:graphic>
          </wp:inline>
        </w:drawing>
      </w:r>
      <w:r>
        <w:rPr>
          <w:rFonts w:ascii="Helvetica" w:hAnsi="Helvetica" w:eastAsia="宋体" w:cs="Helvetica"/>
          <w:color w:val="000000"/>
          <w:kern w:val="0"/>
          <w:sz w:val="24"/>
          <w:szCs w:val="24"/>
        </w:rPr>
        <w:t>楔状缺损引起可复性牙髓炎来院作间接盖髓术，术后已无症状，这次充填选用的材料应是</w:t>
      </w:r>
    </w:p>
    <w:p w14:paraId="2648B5CB">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A：银汞合金</w:t>
      </w:r>
    </w:p>
    <w:p w14:paraId="13E830E9">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B：复合树脂</w:t>
      </w:r>
    </w:p>
    <w:p w14:paraId="2ED8C4AA">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C：玻璃离子水门汀</w:t>
      </w:r>
    </w:p>
    <w:p w14:paraId="397907AD">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D：磷酸锌水门汀</w:t>
      </w:r>
    </w:p>
    <w:p w14:paraId="6AC8DD77">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E：氧化锌丁香油水门汀</w:t>
      </w:r>
    </w:p>
    <w:p w14:paraId="724E7A7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64AC5D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答案解析：口腔内科学高级教程72页 楔状缺损较大者可用充填法,用玻璃离子体黏固剂或复合树脂充填,洞深或有敏感症状者,充填前应先垫底。</w:t>
      </w:r>
    </w:p>
    <w:p w14:paraId="391DAD9E">
      <w:pPr>
        <w:widowControl/>
        <w:jc w:val="left"/>
        <w:outlineLvl w:val="5"/>
        <w:rPr>
          <w:rFonts w:hint="eastAsia" w:ascii="Helvetica" w:hAnsi="Helvetica" w:eastAsia="宋体" w:cs="Helvetica"/>
          <w:color w:val="000000"/>
          <w:kern w:val="0"/>
          <w:sz w:val="24"/>
          <w:szCs w:val="24"/>
          <w:lang w:eastAsia="zh-CN"/>
        </w:rPr>
      </w:pPr>
    </w:p>
    <w:p w14:paraId="7A837E3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70：牙菌斑形成的最早阶段称为</w:t>
      </w:r>
    </w:p>
    <w:p w14:paraId="27FE7AF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A：获得性薄膜</w:t>
      </w:r>
    </w:p>
    <w:p w14:paraId="47D093A1">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B：釉护膜</w:t>
      </w:r>
    </w:p>
    <w:p w14:paraId="18873545">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C：细菌菌膜</w:t>
      </w:r>
    </w:p>
    <w:p w14:paraId="4C825370">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D：唾液膜</w:t>
      </w:r>
    </w:p>
    <w:p w14:paraId="06D0C21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E：透明膜</w:t>
      </w:r>
    </w:p>
    <w:p w14:paraId="60458AA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9019AE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答案解析：牙菌斑是牙面菌斑的总称，依其所在部位可分为龈上菌斑和龈下菌斑。菌斑形成过程分为3个阶段：获得性膜形成和初期聚集、细菌迅速生长和繁殖及菌斑成熟。</w:t>
      </w:r>
    </w:p>
    <w:p w14:paraId="4FD92242">
      <w:pPr>
        <w:widowControl/>
        <w:jc w:val="left"/>
        <w:outlineLvl w:val="4"/>
        <w:rPr>
          <w:rFonts w:hint="eastAsia" w:ascii="Helvetica" w:hAnsi="Helvetica" w:eastAsia="宋体" w:cs="Helvetica"/>
          <w:color w:val="FF0000"/>
          <w:kern w:val="0"/>
          <w:sz w:val="24"/>
          <w:szCs w:val="24"/>
          <w:lang w:eastAsia="zh-CN"/>
        </w:rPr>
      </w:pPr>
    </w:p>
    <w:p w14:paraId="6548101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（71~72题共用题干）</w:t>
      </w:r>
    </w:p>
    <w:p w14:paraId="56B2D2E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某患者戴用全口义齿1周后，主诉上颌腭中缝处有轻度压痛。最</w:t>
      </w:r>
    </w:p>
    <w:p w14:paraId="39288D4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71：有可能的原因是</w:t>
      </w:r>
    </w:p>
    <w:p w14:paraId="1BFCF209">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A：患者身体不适</w:t>
      </w:r>
    </w:p>
    <w:p w14:paraId="7686E4E9">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B：上颌腭中缝缓冲不够</w:t>
      </w:r>
    </w:p>
    <w:p w14:paraId="45FBD0E1">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C：垂直距离过高</w:t>
      </w:r>
    </w:p>
    <w:p w14:paraId="2A44B002">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D：基托不密合</w:t>
      </w:r>
    </w:p>
    <w:p w14:paraId="4AA5D9CC">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E：义齿性口炎</w:t>
      </w:r>
    </w:p>
    <w:p w14:paraId="02C1268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69B7ED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72：好的处理方法</w:t>
      </w:r>
    </w:p>
    <w:p w14:paraId="7D7BC95D">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A：调</w:t>
      </w:r>
      <w:r>
        <w:rPr>
          <w:rFonts w:ascii="Helvetica" w:hAnsi="Helvetica" w:eastAsia="宋体" w:cs="Helvetica"/>
          <w:color w:val="000000"/>
          <w:kern w:val="0"/>
          <w:szCs w:val="21"/>
        </w:rPr>
        <w:drawing>
          <wp:inline distT="0" distB="0" distL="0" distR="0">
            <wp:extent cx="161925" cy="152400"/>
            <wp:effectExtent l="0" t="0" r="9525" b="0"/>
            <wp:docPr id="10" name="图片 10" descr="http://statics.jylmdp.com/QUIMG/199807/0ab010172ee141d2b24bd33e3fdb53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tatics.jylmdp.com/QUIMG/199807/0ab010172ee141d2b24bd33e3fdb53ce.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DBDE14A">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B：重新排牙</w:t>
      </w:r>
    </w:p>
    <w:p w14:paraId="557CD9A0">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C：重新制作</w:t>
      </w:r>
    </w:p>
    <w:p w14:paraId="25121135">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D：局部缓冲</w:t>
      </w:r>
    </w:p>
    <w:p w14:paraId="237822A7">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E：坚持戴用，逐渐适应</w:t>
      </w:r>
    </w:p>
    <w:p w14:paraId="287C997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D7C91CB">
      <w:pPr>
        <w:widowControl/>
        <w:jc w:val="left"/>
        <w:outlineLvl w:val="4"/>
        <w:rPr>
          <w:rFonts w:hint="eastAsia" w:ascii="Helvetica" w:hAnsi="Helvetica" w:eastAsia="宋体" w:cs="Helvetica"/>
          <w:color w:val="FF0000"/>
          <w:kern w:val="0"/>
          <w:sz w:val="24"/>
          <w:szCs w:val="24"/>
          <w:lang w:eastAsia="zh-CN"/>
        </w:rPr>
      </w:pPr>
    </w:p>
    <w:p w14:paraId="654FE15C">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（73~75题共用题干）</w:t>
      </w:r>
    </w:p>
    <w:p w14:paraId="4367689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患儿9岁，</w:t>
      </w:r>
      <w:r>
        <w:rPr>
          <w:rFonts w:ascii="Helvetica" w:hAnsi="Helvetica" w:eastAsia="宋体" w:cs="Helvetica"/>
          <w:color w:val="000000"/>
          <w:kern w:val="0"/>
          <w:sz w:val="24"/>
          <w:szCs w:val="24"/>
        </w:rPr>
        <w:drawing>
          <wp:inline distT="0" distB="0" distL="0" distR="0">
            <wp:extent cx="266700" cy="257175"/>
            <wp:effectExtent l="0" t="0" r="0" b="9525"/>
            <wp:docPr id="9" name="图片 9" descr="http://statics.jylmdp.com/QUIMG/199807/090366f92ca747a0a2d8df6cef0a9c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tatics.jylmdp.com/QUIMG/199807/090366f92ca747a0a2d8df6cef0a9c3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6700" cy="257175"/>
                    </a:xfrm>
                    <a:prstGeom prst="rect">
                      <a:avLst/>
                    </a:prstGeom>
                    <a:noFill/>
                    <a:ln>
                      <a:noFill/>
                    </a:ln>
                  </pic:spPr>
                </pic:pic>
              </a:graphicData>
            </a:graphic>
          </wp:inline>
        </w:drawing>
      </w:r>
      <w:r>
        <w:rPr>
          <w:rFonts w:ascii="Helvetica" w:hAnsi="Helvetica" w:eastAsia="宋体" w:cs="Helvetica"/>
          <w:color w:val="000000"/>
          <w:kern w:val="0"/>
          <w:sz w:val="24"/>
          <w:szCs w:val="24"/>
        </w:rPr>
        <w:t>近远中深龋洞，牙龈红肿，有一个0.5mm×0.5mm脓肿，扪诊有波动感，X线显示</w:t>
      </w:r>
      <w:r>
        <w:rPr>
          <w:rFonts w:ascii="Helvetica" w:hAnsi="Helvetica" w:eastAsia="宋体" w:cs="Helvetica"/>
          <w:color w:val="000000"/>
          <w:kern w:val="0"/>
          <w:sz w:val="24"/>
          <w:szCs w:val="24"/>
        </w:rPr>
        <w:drawing>
          <wp:inline distT="0" distB="0" distL="0" distR="0">
            <wp:extent cx="266700" cy="257175"/>
            <wp:effectExtent l="0" t="0" r="0" b="9525"/>
            <wp:docPr id="8" name="图片 8" descr="http://statics.jylmdp.com/QUIMG/199807/090366f92ca747a0a2d8df6cef0a9c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9807/090366f92ca747a0a2d8df6cef0a9c3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6700" cy="257175"/>
                    </a:xfrm>
                    <a:prstGeom prst="rect">
                      <a:avLst/>
                    </a:prstGeom>
                    <a:noFill/>
                    <a:ln>
                      <a:noFill/>
                    </a:ln>
                  </pic:spPr>
                </pic:pic>
              </a:graphicData>
            </a:graphic>
          </wp:inline>
        </w:drawing>
      </w:r>
      <w:r>
        <w:rPr>
          <w:rFonts w:ascii="Helvetica" w:hAnsi="Helvetica" w:eastAsia="宋体" w:cs="Helvetica"/>
          <w:color w:val="000000"/>
          <w:kern w:val="0"/>
          <w:sz w:val="24"/>
          <w:szCs w:val="24"/>
        </w:rPr>
        <w:t>根分歧及近中根尖区大面积透影，</w:t>
      </w:r>
      <w:r>
        <w:rPr>
          <w:rFonts w:ascii="Helvetica" w:hAnsi="Helvetica" w:eastAsia="宋体" w:cs="Helvetica"/>
          <w:color w:val="000000"/>
          <w:kern w:val="0"/>
          <w:sz w:val="24"/>
          <w:szCs w:val="24"/>
        </w:rPr>
        <w:drawing>
          <wp:inline distT="0" distB="0" distL="0" distR="0">
            <wp:extent cx="171450" cy="180975"/>
            <wp:effectExtent l="0" t="0" r="0" b="9525"/>
            <wp:docPr id="7" name="图片 7" descr="http://statics.jylmdp.com/QUIMG/199807/e37d253c75e546238c5ad2edb7ff46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9807/e37d253c75e546238c5ad2edb7ff466c.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71450" cy="180975"/>
                    </a:xfrm>
                    <a:prstGeom prst="rect">
                      <a:avLst/>
                    </a:prstGeom>
                    <a:noFill/>
                    <a:ln>
                      <a:noFill/>
                    </a:ln>
                  </pic:spPr>
                </pic:pic>
              </a:graphicData>
            </a:graphic>
          </wp:inline>
        </w:drawing>
      </w:r>
      <w:r>
        <w:rPr>
          <w:rFonts w:ascii="Helvetica" w:hAnsi="Helvetica" w:eastAsia="宋体" w:cs="Helvetica"/>
          <w:color w:val="000000"/>
          <w:kern w:val="0"/>
          <w:sz w:val="24"/>
          <w:szCs w:val="24"/>
        </w:rPr>
        <w:t>根形成2／3，上方骨板消失，</w:t>
      </w:r>
      <w:r>
        <w:rPr>
          <w:rFonts w:ascii="Helvetica" w:hAnsi="Helvetica" w:eastAsia="宋体" w:cs="Helvetica"/>
          <w:color w:val="000000"/>
          <w:kern w:val="0"/>
          <w:sz w:val="24"/>
          <w:szCs w:val="24"/>
        </w:rPr>
        <w:drawing>
          <wp:inline distT="0" distB="0" distL="0" distR="0">
            <wp:extent cx="285750" cy="219075"/>
            <wp:effectExtent l="0" t="0" r="0" b="9525"/>
            <wp:docPr id="6" name="图片 6" descr="http://statics.jylmdp.com/QUIMG/199807/cb7381d38b5d42feac721d4da5643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9807/cb7381d38b5d42feac721d4da564343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85750" cy="219075"/>
                    </a:xfrm>
                    <a:prstGeom prst="rect">
                      <a:avLst/>
                    </a:prstGeom>
                    <a:noFill/>
                    <a:ln>
                      <a:noFill/>
                    </a:ln>
                  </pic:spPr>
                </pic:pic>
              </a:graphicData>
            </a:graphic>
          </wp:inline>
        </w:drawing>
      </w:r>
      <w:r>
        <w:rPr>
          <w:rFonts w:ascii="Helvetica" w:hAnsi="Helvetica" w:eastAsia="宋体" w:cs="Helvetica"/>
          <w:color w:val="000000"/>
          <w:kern w:val="0"/>
          <w:sz w:val="24"/>
          <w:szCs w:val="24"/>
        </w:rPr>
        <w:t>萌出2／3</w:t>
      </w:r>
    </w:p>
    <w:p w14:paraId="20D1A59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w:t>
      </w:r>
      <w:r>
        <w:rPr>
          <w:rFonts w:ascii="Helvetica" w:hAnsi="Helvetica" w:eastAsia="宋体" w:cs="Helvetica"/>
          <w:color w:val="000000"/>
          <w:kern w:val="0"/>
          <w:sz w:val="24"/>
          <w:szCs w:val="24"/>
        </w:rPr>
        <w:drawing>
          <wp:inline distT="0" distB="0" distL="0" distR="0">
            <wp:extent cx="266700" cy="257175"/>
            <wp:effectExtent l="0" t="0" r="0" b="9525"/>
            <wp:docPr id="5" name="图片 5" descr="http://statics.jylmdp.com/QUIMG/199807/9afcf0114162460abdd7e9b57665c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9807/9afcf0114162460abdd7e9b57665c63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66700" cy="257175"/>
                    </a:xfrm>
                    <a:prstGeom prst="rect">
                      <a:avLst/>
                    </a:prstGeom>
                    <a:noFill/>
                    <a:ln>
                      <a:noFill/>
                    </a:ln>
                  </pic:spPr>
                </pic:pic>
              </a:graphicData>
            </a:graphic>
          </wp:inline>
        </w:drawing>
      </w:r>
      <w:r>
        <w:rPr>
          <w:rFonts w:ascii="Helvetica" w:hAnsi="Helvetica" w:eastAsia="宋体" w:cs="Helvetica"/>
          <w:color w:val="000000"/>
          <w:kern w:val="0"/>
          <w:sz w:val="24"/>
          <w:szCs w:val="24"/>
        </w:rPr>
        <w:t>的诊断是</w:t>
      </w:r>
    </w:p>
    <w:p w14:paraId="32026CD9">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A：深龋</w:t>
      </w:r>
    </w:p>
    <w:p w14:paraId="673646DB">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B：牙周脓肿</w:t>
      </w:r>
    </w:p>
    <w:p w14:paraId="6438A804">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C：慢性根尖周炎急性发作</w:t>
      </w:r>
    </w:p>
    <w:p w14:paraId="3764C1B5">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D：慢性牙髓炎</w:t>
      </w:r>
    </w:p>
    <w:p w14:paraId="03121751">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E：残冠</w:t>
      </w:r>
    </w:p>
    <w:p w14:paraId="06D19CF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6059289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74：此牙初诊治疗方法为</w:t>
      </w:r>
    </w:p>
    <w:p w14:paraId="54B7F905">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A：局麻下拔除</w:t>
      </w:r>
    </w:p>
    <w:p w14:paraId="5CD4E10B">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B：局麻下脓肿切开</w:t>
      </w:r>
    </w:p>
    <w:p w14:paraId="16D97195">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C：开髓、拔髓、CP开放，脓肿切开</w:t>
      </w:r>
    </w:p>
    <w:p w14:paraId="685ECA48">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D：开髓CP开放，脓肿切开</w:t>
      </w:r>
    </w:p>
    <w:p w14:paraId="4AC7D352">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E：口服消炎药物</w:t>
      </w:r>
    </w:p>
    <w:p w14:paraId="6C40561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9A9762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75：如果病人再次复诊，治疗原则是</w:t>
      </w:r>
    </w:p>
    <w:p w14:paraId="538037AA">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A：拔除、做间隙保持器</w:t>
      </w:r>
    </w:p>
    <w:p w14:paraId="61AD5CE6">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B：拔除、观察间隙</w:t>
      </w:r>
    </w:p>
    <w:p w14:paraId="2A4A4BE6">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C：保留患牙做根管治疗</w:t>
      </w:r>
    </w:p>
    <w:p w14:paraId="5830F514">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D：定期复查</w:t>
      </w:r>
    </w:p>
    <w:p w14:paraId="48F8D83B">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E：氢氧化钙根充治疗维持乳牙功能</w:t>
      </w:r>
    </w:p>
    <w:p w14:paraId="7ED2FA0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660D36E">
      <w:pPr>
        <w:widowControl/>
        <w:jc w:val="left"/>
        <w:outlineLvl w:val="4"/>
        <w:rPr>
          <w:rFonts w:hint="eastAsia" w:ascii="Helvetica" w:hAnsi="Helvetica" w:eastAsia="宋体" w:cs="Helvetica"/>
          <w:color w:val="FF0000"/>
          <w:kern w:val="0"/>
          <w:sz w:val="24"/>
          <w:szCs w:val="24"/>
          <w:lang w:eastAsia="zh-CN"/>
        </w:rPr>
      </w:pPr>
    </w:p>
    <w:p w14:paraId="2D2FABE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（76~78题共用题干）</w:t>
      </w:r>
    </w:p>
    <w:p w14:paraId="00FB34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女，5岁。左上后牙食物嵌塞痛1周。检查：左上第二乳磨牙近中</w:t>
      </w:r>
      <w:r>
        <w:rPr>
          <w:rFonts w:ascii="Helvetica" w:hAnsi="Helvetica" w:eastAsia="宋体" w:cs="Helvetica"/>
          <w:color w:val="000000"/>
          <w:kern w:val="0"/>
          <w:sz w:val="24"/>
          <w:szCs w:val="24"/>
        </w:rPr>
        <w:drawing>
          <wp:inline distT="0" distB="0" distL="0" distR="0">
            <wp:extent cx="161925" cy="152400"/>
            <wp:effectExtent l="0" t="0" r="9525" b="0"/>
            <wp:docPr id="4" name="图片 4" descr="http://statics.jylmdp.com/QUIMG/199807/5f46685332034ba9ab8bbd58e8cc0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9807/5f46685332034ba9ab8bbd58e8cc0e53.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面深龋洞，探疼痛，叩诊(-)。左上第一乳磨牙远中充填体不密合继发龋较深，</w:t>
      </w:r>
      <w:r>
        <w:rPr>
          <w:rFonts w:hint="eastAsia" w:ascii="微软雅黑" w:hAnsi="微软雅黑" w:eastAsia="微软雅黑" w:cs="微软雅黑"/>
          <w:color w:val="000000"/>
          <w:kern w:val="0"/>
          <w:sz w:val="24"/>
          <w:szCs w:val="24"/>
        </w:rPr>
        <w:t>Ⅱ</w:t>
      </w:r>
      <w:r>
        <w:rPr>
          <w:rFonts w:ascii="Helvetica" w:hAnsi="Helvetica" w:eastAsia="宋体" w:cs="Helvetica"/>
          <w:color w:val="000000"/>
          <w:kern w:val="0"/>
          <w:sz w:val="24"/>
          <w:szCs w:val="24"/>
        </w:rPr>
        <w:t>度松动，叩诊不适，颊侧牙龈有一窦道，探针可以探入</w:t>
      </w:r>
    </w:p>
    <w:p w14:paraId="2C45E3C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76：左上第二乳磨牙去腐未净露髓，应诊断为</w:t>
      </w:r>
    </w:p>
    <w:p w14:paraId="5B4E55D9">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A：中龋</w:t>
      </w:r>
    </w:p>
    <w:p w14:paraId="2789AC95">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B：深龋</w:t>
      </w:r>
    </w:p>
    <w:p w14:paraId="65037CA7">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C：可复性牙髓炎</w:t>
      </w:r>
    </w:p>
    <w:p w14:paraId="690538D2">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D：急性牙髓炎</w:t>
      </w:r>
    </w:p>
    <w:p w14:paraId="7BB883BC">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E：慢性牙髓炎</w:t>
      </w:r>
    </w:p>
    <w:p w14:paraId="181065B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2F7E01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77：首选治疗方法是</w:t>
      </w:r>
    </w:p>
    <w:p w14:paraId="419E2D9B">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A：直接盖髓</w:t>
      </w:r>
    </w:p>
    <w:p w14:paraId="4C6905EF">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B：活髓切断术</w:t>
      </w:r>
    </w:p>
    <w:p w14:paraId="5C6C55BB">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C：根尖诱导成形术</w:t>
      </w:r>
    </w:p>
    <w:p w14:paraId="6BFCAD57">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D：根管治疗</w:t>
      </w:r>
    </w:p>
    <w:p w14:paraId="3B4C5422">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E：拔除</w:t>
      </w:r>
    </w:p>
    <w:p w14:paraId="5A460D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25529C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78：左上第一乳磨牙还需做的检查是</w:t>
      </w:r>
    </w:p>
    <w:p w14:paraId="51F6BBC4">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A：冷热测</w:t>
      </w:r>
    </w:p>
    <w:p w14:paraId="2766FB0D">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B：电活力测验</w:t>
      </w:r>
    </w:p>
    <w:p w14:paraId="2F152B78">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C：X线牙片检查</w:t>
      </w:r>
    </w:p>
    <w:p w14:paraId="5F0ECDED">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D：咬诊</w:t>
      </w:r>
    </w:p>
    <w:p w14:paraId="2CBB53AE">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E：牙周袋探诊检查</w:t>
      </w:r>
    </w:p>
    <w:p w14:paraId="05917C5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B3A233C">
      <w:pPr>
        <w:widowControl/>
        <w:jc w:val="left"/>
        <w:outlineLvl w:val="4"/>
        <w:rPr>
          <w:rFonts w:hint="eastAsia" w:ascii="Helvetica" w:hAnsi="Helvetica" w:eastAsia="宋体" w:cs="Helvetica"/>
          <w:color w:val="FF0000"/>
          <w:kern w:val="0"/>
          <w:sz w:val="24"/>
          <w:szCs w:val="24"/>
          <w:lang w:eastAsia="zh-CN"/>
        </w:rPr>
      </w:pPr>
    </w:p>
    <w:p w14:paraId="30890C74">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（79~80题共用题干）</w:t>
      </w:r>
    </w:p>
    <w:p w14:paraId="1B8517E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男，27岁，有癫痫病史，检查见牙龈增生覆盖牙冠1／2，袋深4～6mm，前牙有移位。最可能</w:t>
      </w:r>
    </w:p>
    <w:p w14:paraId="4DD5ED6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79：的诊断是</w:t>
      </w:r>
    </w:p>
    <w:p w14:paraId="00AF1E91">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A：糖尿病型牙周炎</w:t>
      </w:r>
    </w:p>
    <w:p w14:paraId="5AA4D1EB">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B：增生性牙龈炎</w:t>
      </w:r>
    </w:p>
    <w:p w14:paraId="6C05B51E">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C：牙龈纤维瘤病</w:t>
      </w:r>
    </w:p>
    <w:p w14:paraId="139300AA">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D：药物性牙龈增生</w:t>
      </w:r>
    </w:p>
    <w:p w14:paraId="4D8C8B0A">
      <w:pPr>
        <w:widowControl/>
        <w:numPr>
          <w:ilvl w:val="0"/>
          <w:numId w:val="7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E：维生素C缺乏症</w:t>
      </w:r>
    </w:p>
    <w:p w14:paraId="450C05A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2567EC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80：与该患者牙龈增生有关的是</w:t>
      </w:r>
    </w:p>
    <w:p w14:paraId="5684D0B0">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A：苯妥英钠</w:t>
      </w:r>
    </w:p>
    <w:p w14:paraId="5CD53DDA">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B：环孢菌素</w:t>
      </w:r>
    </w:p>
    <w:p w14:paraId="396F330D">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C：硝酸异山梨酯(消心痛)</w:t>
      </w:r>
    </w:p>
    <w:p w14:paraId="5B30D3B1">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D：硝苯地平(硝苯吡啶)</w:t>
      </w:r>
    </w:p>
    <w:p w14:paraId="60E30038">
      <w:pPr>
        <w:widowControl/>
        <w:numPr>
          <w:ilvl w:val="0"/>
          <w:numId w:val="8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E：地血平</w:t>
      </w:r>
    </w:p>
    <w:p w14:paraId="441AFBB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DAB6032">
      <w:pPr>
        <w:widowControl/>
        <w:jc w:val="left"/>
        <w:outlineLvl w:val="4"/>
        <w:rPr>
          <w:rFonts w:hint="eastAsia" w:ascii="Helvetica" w:hAnsi="Helvetica" w:eastAsia="宋体" w:cs="Helvetica"/>
          <w:color w:val="FF0000"/>
          <w:kern w:val="0"/>
          <w:sz w:val="24"/>
          <w:szCs w:val="24"/>
          <w:lang w:eastAsia="zh-CN"/>
        </w:rPr>
      </w:pPr>
    </w:p>
    <w:p w14:paraId="351EF50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（81~83题共用题干）</w:t>
      </w:r>
    </w:p>
    <w:p w14:paraId="2626788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男，42岁。因左下前磨牙颊侧牙龈发白，伴明显粗糙感1个月来诊。患者有10年吸烟史，每日吸烟量20支。临床检查见患部有1.0cm×0.5cm白色角化斑块，界限清楚，明显高于黏膜表面，表面呈棘刺状该</w:t>
      </w:r>
    </w:p>
    <w:p w14:paraId="05C4C8F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81：患者最可能的诊断是</w:t>
      </w:r>
    </w:p>
    <w:p w14:paraId="604FD5CF">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A：白念感染</w:t>
      </w:r>
    </w:p>
    <w:p w14:paraId="18BA9501">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B：白色角化症</w:t>
      </w:r>
    </w:p>
    <w:p w14:paraId="308A42B7">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C：白色水肿</w:t>
      </w:r>
    </w:p>
    <w:p w14:paraId="599290E1">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D：疣状白斑</w:t>
      </w:r>
    </w:p>
    <w:p w14:paraId="65E87C8F">
      <w:pPr>
        <w:widowControl/>
        <w:numPr>
          <w:ilvl w:val="0"/>
          <w:numId w:val="8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E：乳头状瘤</w:t>
      </w:r>
    </w:p>
    <w:p w14:paraId="6D02EEB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6CA390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82：病目前最有临床价值的确诊方法是</w:t>
      </w:r>
    </w:p>
    <w:p w14:paraId="31423587">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A：脱落细胞检查</w:t>
      </w:r>
    </w:p>
    <w:p w14:paraId="7CB03F52">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B：活体组织检查</w:t>
      </w:r>
    </w:p>
    <w:p w14:paraId="68757973">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C：甲苯胺蓝检查</w:t>
      </w:r>
    </w:p>
    <w:p w14:paraId="21DB00DB">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D：直接免疫荧光检查</w:t>
      </w:r>
    </w:p>
    <w:p w14:paraId="12C44F00">
      <w:pPr>
        <w:widowControl/>
        <w:numPr>
          <w:ilvl w:val="0"/>
          <w:numId w:val="8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E：穿刺检查</w:t>
      </w:r>
    </w:p>
    <w:p w14:paraId="5480BA9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F7A45AB">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83：病例最为有效的治疗措施是</w:t>
      </w:r>
    </w:p>
    <w:p w14:paraId="17413AEE">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A：追踪观察</w:t>
      </w:r>
    </w:p>
    <w:p w14:paraId="57FA5655">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B：手术切除</w:t>
      </w:r>
    </w:p>
    <w:p w14:paraId="7D95DF4A">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C：抗生素治疗</w:t>
      </w:r>
    </w:p>
    <w:p w14:paraId="2217BB1E">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D：戒烟治疗</w:t>
      </w:r>
    </w:p>
    <w:p w14:paraId="146A621B">
      <w:pPr>
        <w:widowControl/>
        <w:numPr>
          <w:ilvl w:val="0"/>
          <w:numId w:val="8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E：激素治疗</w:t>
      </w:r>
    </w:p>
    <w:p w14:paraId="1A3472C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34120A4">
      <w:pPr>
        <w:widowControl/>
        <w:jc w:val="left"/>
        <w:outlineLvl w:val="4"/>
        <w:rPr>
          <w:rFonts w:hint="eastAsia" w:ascii="Helvetica" w:hAnsi="Helvetica" w:eastAsia="宋体" w:cs="Helvetica"/>
          <w:color w:val="FF0000"/>
          <w:kern w:val="0"/>
          <w:sz w:val="24"/>
          <w:szCs w:val="24"/>
          <w:lang w:eastAsia="zh-CN"/>
        </w:rPr>
      </w:pPr>
    </w:p>
    <w:p w14:paraId="07CC0A5F">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（84~85题共用题干）</w:t>
      </w:r>
    </w:p>
    <w:p w14:paraId="6E8AAAE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患者，女性，65岁，发热、乏力2天，后突发右侧颊、颏部皮肤红斑伴疼痛。1天后疼痛加剧并在红斑上发生水疱，逐渐增多，右舌背、舌腹黏膜亦出现糜烂。</w:t>
      </w:r>
    </w:p>
    <w:p w14:paraId="334191D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84：最可能的诊断是</w:t>
      </w:r>
    </w:p>
    <w:p w14:paraId="6D8BCF97">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A：单纯疱疹</w:t>
      </w:r>
    </w:p>
    <w:p w14:paraId="4189AB01">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B：带状疱疹</w:t>
      </w:r>
    </w:p>
    <w:p w14:paraId="2ED6C08A">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C：多形渗出性红斑</w:t>
      </w:r>
    </w:p>
    <w:p w14:paraId="782F67E5">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D：疱疹性咽峡炎</w:t>
      </w:r>
    </w:p>
    <w:p w14:paraId="26B27ABA">
      <w:pPr>
        <w:widowControl/>
        <w:numPr>
          <w:ilvl w:val="0"/>
          <w:numId w:val="8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E：疱疹样口疮</w:t>
      </w:r>
    </w:p>
    <w:p w14:paraId="24DAC8A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10D86B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85：该病治疗后仍能长期遗留的表现是</w:t>
      </w:r>
    </w:p>
    <w:p w14:paraId="398CCD1A">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A：水疱</w:t>
      </w:r>
    </w:p>
    <w:p w14:paraId="73F8D28E">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B：糜烂</w:t>
      </w:r>
    </w:p>
    <w:p w14:paraId="26F2230D">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C：疼痛</w:t>
      </w:r>
    </w:p>
    <w:p w14:paraId="3F3E124A">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D：瘙痒</w:t>
      </w:r>
    </w:p>
    <w:p w14:paraId="18A30DE3">
      <w:pPr>
        <w:widowControl/>
        <w:numPr>
          <w:ilvl w:val="0"/>
          <w:numId w:val="8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E：瘢痕</w:t>
      </w:r>
    </w:p>
    <w:p w14:paraId="64DC4DD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B6ED88A">
      <w:pPr>
        <w:widowControl/>
        <w:jc w:val="left"/>
        <w:outlineLvl w:val="4"/>
        <w:rPr>
          <w:rFonts w:hint="eastAsia" w:ascii="Helvetica" w:hAnsi="Helvetica" w:eastAsia="宋体" w:cs="Helvetica"/>
          <w:color w:val="FF0000"/>
          <w:kern w:val="0"/>
          <w:sz w:val="24"/>
          <w:szCs w:val="24"/>
          <w:lang w:eastAsia="zh-CN"/>
        </w:rPr>
      </w:pPr>
    </w:p>
    <w:p w14:paraId="5795964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（86~87题共用题干）</w:t>
      </w:r>
    </w:p>
    <w:p w14:paraId="11B9E3F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患者，女性，65岁，因右颊部血疱3天就诊。检查：右颊咬合线区黏膜见一血疱，直径1cm。</w:t>
      </w:r>
    </w:p>
    <w:p w14:paraId="3C03AC0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86：可能的诊断有</w:t>
      </w:r>
    </w:p>
    <w:p w14:paraId="642C4693">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A：血小板减少性紫癜</w:t>
      </w:r>
    </w:p>
    <w:p w14:paraId="1765139C">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B：创伤性血疱</w:t>
      </w:r>
    </w:p>
    <w:p w14:paraId="2D0E2C80">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C：血友病</w:t>
      </w:r>
    </w:p>
    <w:p w14:paraId="38887FB1">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D：再生障碍性贫血</w:t>
      </w:r>
    </w:p>
    <w:p w14:paraId="39415FF1">
      <w:pPr>
        <w:widowControl/>
        <w:numPr>
          <w:ilvl w:val="0"/>
          <w:numId w:val="8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4B8BD6D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F0C6F2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87：所必需的辅助性检查是</w:t>
      </w:r>
    </w:p>
    <w:p w14:paraId="64C8C7D6">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A：RPR</w:t>
      </w:r>
    </w:p>
    <w:p w14:paraId="7D7DF0B1">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B：TPHA</w:t>
      </w:r>
    </w:p>
    <w:p w14:paraId="33890A24">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C：血常规</w:t>
      </w:r>
    </w:p>
    <w:p w14:paraId="7777E17A">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D：结核菌素试验</w:t>
      </w:r>
    </w:p>
    <w:p w14:paraId="54EAD9AF">
      <w:pPr>
        <w:widowControl/>
        <w:numPr>
          <w:ilvl w:val="0"/>
          <w:numId w:val="8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E：活组织检查</w:t>
      </w:r>
    </w:p>
    <w:p w14:paraId="1D71B37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80FFF02">
      <w:pPr>
        <w:widowControl/>
        <w:jc w:val="left"/>
        <w:outlineLvl w:val="4"/>
        <w:rPr>
          <w:rFonts w:hint="eastAsia" w:ascii="Helvetica" w:hAnsi="Helvetica" w:eastAsia="宋体" w:cs="Helvetica"/>
          <w:color w:val="FF0000"/>
          <w:kern w:val="0"/>
          <w:sz w:val="24"/>
          <w:szCs w:val="24"/>
          <w:lang w:eastAsia="zh-CN"/>
        </w:rPr>
      </w:pPr>
    </w:p>
    <w:p w14:paraId="4BC9E5B2">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（88~90题共用题干）</w:t>
      </w:r>
    </w:p>
    <w:p w14:paraId="588B263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患者，女性，26岁，近半年全口牙龈逐渐肿大，刷牙易出血，有自动出血史。</w:t>
      </w:r>
    </w:p>
    <w:p w14:paraId="3DBF982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88：为鉴别诊断，此患者采集病史时，在注意询问的各种情况中不包括</w:t>
      </w:r>
    </w:p>
    <w:p w14:paraId="1F787659">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A：家族史</w:t>
      </w:r>
    </w:p>
    <w:p w14:paraId="163AF549">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B：近来全身状况</w:t>
      </w:r>
    </w:p>
    <w:p w14:paraId="1DF13A24">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C：吸烟史</w:t>
      </w:r>
    </w:p>
    <w:p w14:paraId="41BE2E58">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D：长期服用药物史</w:t>
      </w:r>
    </w:p>
    <w:p w14:paraId="03144AE7">
      <w:pPr>
        <w:widowControl/>
        <w:numPr>
          <w:ilvl w:val="0"/>
          <w:numId w:val="8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E：生理周期</w:t>
      </w:r>
    </w:p>
    <w:p w14:paraId="13625AC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BBA40C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89：若非由全身病变造成的牙周病变，通常不做的检查是</w:t>
      </w:r>
    </w:p>
    <w:p w14:paraId="32958272">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A：牙龈色、形、质</w:t>
      </w:r>
    </w:p>
    <w:p w14:paraId="686B0EF2">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B：牙周探诊检查</w:t>
      </w:r>
    </w:p>
    <w:p w14:paraId="19B03843">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C：血常规及其分类</w:t>
      </w:r>
    </w:p>
    <w:p w14:paraId="475CD2F3">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D：白细胞的趋化功能</w:t>
      </w:r>
    </w:p>
    <w:p w14:paraId="4CA1361B">
      <w:pPr>
        <w:widowControl/>
        <w:numPr>
          <w:ilvl w:val="0"/>
          <w:numId w:val="8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E：不良修复体的检查</w:t>
      </w:r>
    </w:p>
    <w:p w14:paraId="349608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5624F9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90：若诊断为妊娠期龈炎，临床检查最可能的发现是</w:t>
      </w:r>
    </w:p>
    <w:p w14:paraId="7C445180">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A：牙龈鲜红色，表面呈分叶状，无疼痛</w:t>
      </w:r>
    </w:p>
    <w:p w14:paraId="4CF29416">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B：牙龈疼痛，出血，有恶臭味</w:t>
      </w:r>
    </w:p>
    <w:p w14:paraId="11CF9697">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C：牙龈出血及牙齿松动</w:t>
      </w:r>
    </w:p>
    <w:p w14:paraId="75B98DF2">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D：化脓，恶臭味和牙龈疼痛</w:t>
      </w:r>
    </w:p>
    <w:p w14:paraId="3E5F6B81">
      <w:pPr>
        <w:widowControl/>
        <w:numPr>
          <w:ilvl w:val="0"/>
          <w:numId w:val="9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E：牙龈乳头出现溃疡</w:t>
      </w:r>
    </w:p>
    <w:p w14:paraId="755593A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70BED2E">
      <w:pPr>
        <w:widowControl/>
        <w:jc w:val="left"/>
        <w:outlineLvl w:val="4"/>
        <w:rPr>
          <w:rFonts w:hint="eastAsia" w:ascii="Helvetica" w:hAnsi="Helvetica" w:eastAsia="宋体" w:cs="Helvetica"/>
          <w:color w:val="FF0000"/>
          <w:kern w:val="0"/>
          <w:sz w:val="24"/>
          <w:szCs w:val="24"/>
          <w:lang w:eastAsia="zh-CN"/>
        </w:rPr>
      </w:pPr>
    </w:p>
    <w:p w14:paraId="5995DB32">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（91~92题共用题干）</w:t>
      </w:r>
    </w:p>
    <w:p w14:paraId="4AD8FA3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患者，男性，54岁，软腭发白反复出现2个月，曾有外伤后输血史，发病前无明显用药史。平日身体较好，只是近几个月常感疲惫无力。检查：软腭1.5cm×3cm大小白色假膜，可擦去，留下稍充血的黏膜。该患者</w:t>
      </w:r>
    </w:p>
    <w:p w14:paraId="74530E5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91：出现的症状可能是哪种疾病的口腔表征</w:t>
      </w:r>
    </w:p>
    <w:p w14:paraId="0D819BBC">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A：贫血</w:t>
      </w:r>
    </w:p>
    <w:p w14:paraId="0D6B8C96">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B：维生素缺乏</w:t>
      </w:r>
    </w:p>
    <w:p w14:paraId="3F46F6AF">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C：皮质醇增多症</w:t>
      </w:r>
    </w:p>
    <w:p w14:paraId="7497F568">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D：艾滋病</w:t>
      </w:r>
    </w:p>
    <w:p w14:paraId="0FDC7133">
      <w:pPr>
        <w:widowControl/>
        <w:numPr>
          <w:ilvl w:val="0"/>
          <w:numId w:val="9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E：以上都可能</w:t>
      </w:r>
    </w:p>
    <w:p w14:paraId="38170D0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BB4F31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92：可能的病因不正确的描述是</w:t>
      </w:r>
    </w:p>
    <w:p w14:paraId="628CFAAB">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A：HIV病毒感染</w:t>
      </w:r>
    </w:p>
    <w:p w14:paraId="11DE65C7">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B：白色念珠菌感染</w:t>
      </w:r>
    </w:p>
    <w:p w14:paraId="1F2A1C59">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C：不安全的输血史</w:t>
      </w:r>
    </w:p>
    <w:p w14:paraId="1AE86C80">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D：肾上腺皮质功能异常</w:t>
      </w:r>
    </w:p>
    <w:p w14:paraId="04910A00">
      <w:pPr>
        <w:widowControl/>
        <w:numPr>
          <w:ilvl w:val="0"/>
          <w:numId w:val="9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E：免疫功能低下</w:t>
      </w:r>
    </w:p>
    <w:p w14:paraId="66F45E1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285AE424">
      <w:pPr>
        <w:widowControl/>
        <w:jc w:val="left"/>
        <w:outlineLvl w:val="4"/>
        <w:rPr>
          <w:rFonts w:hint="eastAsia" w:ascii="Helvetica" w:hAnsi="Helvetica" w:eastAsia="宋体" w:cs="Helvetica"/>
          <w:color w:val="FF0000"/>
          <w:kern w:val="0"/>
          <w:sz w:val="24"/>
          <w:szCs w:val="24"/>
          <w:lang w:eastAsia="zh-CN"/>
        </w:rPr>
      </w:pPr>
    </w:p>
    <w:p w14:paraId="777D2247">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（93~95题共用题干）</w:t>
      </w:r>
    </w:p>
    <w:p w14:paraId="700E01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患者，女性，25岁，右下后牙剧痛3天。检查见患者面色苍白，精神疲惫，</w:t>
      </w:r>
      <w:r>
        <w:rPr>
          <w:rFonts w:ascii="Helvetica" w:hAnsi="Helvetica" w:eastAsia="宋体" w:cs="Helvetica"/>
          <w:color w:val="000000"/>
          <w:kern w:val="0"/>
          <w:sz w:val="24"/>
          <w:szCs w:val="24"/>
        </w:rPr>
        <w:drawing>
          <wp:inline distT="0" distB="0" distL="0" distR="0">
            <wp:extent cx="190500" cy="219075"/>
            <wp:effectExtent l="0" t="0" r="0" b="9525"/>
            <wp:docPr id="3" name="图片 3" descr="http://statics.jylmdp.com/QUIMG/199806/c77749707fba4c8a86dd48b54b6ea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9806/c77749707fba4c8a86dd48b54b6ea01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0500" cy="219075"/>
                    </a:xfrm>
                    <a:prstGeom prst="rect">
                      <a:avLst/>
                    </a:prstGeom>
                    <a:noFill/>
                    <a:ln>
                      <a:noFill/>
                    </a:ln>
                  </pic:spPr>
                </pic:pic>
              </a:graphicData>
            </a:graphic>
          </wp:inline>
        </w:drawing>
      </w:r>
      <w:r>
        <w:rPr>
          <w:rFonts w:ascii="Helvetica" w:hAnsi="Helvetica" w:eastAsia="宋体" w:cs="Helvetica"/>
          <w:color w:val="000000"/>
          <w:kern w:val="0"/>
          <w:sz w:val="24"/>
          <w:szCs w:val="24"/>
        </w:rPr>
        <w:drawing>
          <wp:inline distT="0" distB="0" distL="0" distR="0">
            <wp:extent cx="161925" cy="152400"/>
            <wp:effectExtent l="0" t="0" r="9525" b="0"/>
            <wp:docPr id="2" name="图片 2" descr="http://statics.jylmdp.com/QUIMG/199806/bbf5f05611f844c3999d6f4def4192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9806/bbf5f05611f844c3999d6f4def41922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面大面积龋坏，探诊无痛感，叩痛明显，松动</w:t>
      </w:r>
      <w:r>
        <w:rPr>
          <w:rFonts w:hint="eastAsia" w:ascii="微软雅黑" w:hAnsi="微软雅黑" w:eastAsia="微软雅黑" w:cs="微软雅黑"/>
          <w:color w:val="000000"/>
          <w:kern w:val="0"/>
          <w:sz w:val="24"/>
          <w:szCs w:val="24"/>
        </w:rPr>
        <w:t>Ⅱ</w:t>
      </w:r>
      <w:r>
        <w:rPr>
          <w:rFonts w:ascii="Helvetica" w:hAnsi="Helvetica" w:eastAsia="宋体" w:cs="Helvetica"/>
          <w:color w:val="000000"/>
          <w:kern w:val="0"/>
          <w:sz w:val="24"/>
          <w:szCs w:val="24"/>
        </w:rPr>
        <w:t>度，温度测试无反应。</w:t>
      </w:r>
    </w:p>
    <w:p w14:paraId="4B88285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93：患牙初步诊断为</w:t>
      </w:r>
    </w:p>
    <w:p w14:paraId="491C132C">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A：急性牙髓炎</w:t>
      </w:r>
    </w:p>
    <w:p w14:paraId="7CCE44ED">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B：慢性牙髓炎</w:t>
      </w:r>
    </w:p>
    <w:p w14:paraId="2F2D2E8D">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C：急性根尖周炎</w:t>
      </w:r>
    </w:p>
    <w:p w14:paraId="150BD41D">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D：急性牙周脓肿</w:t>
      </w:r>
    </w:p>
    <w:p w14:paraId="0B33C926">
      <w:pPr>
        <w:widowControl/>
        <w:numPr>
          <w:ilvl w:val="0"/>
          <w:numId w:val="9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E：三叉神经痛</w:t>
      </w:r>
    </w:p>
    <w:p w14:paraId="6C94122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6384DE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94：进一步的检查应是</w:t>
      </w:r>
    </w:p>
    <w:p w14:paraId="4A96BAB3">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A：牙周袋探诊</w:t>
      </w:r>
    </w:p>
    <w:p w14:paraId="0E3C0F3B">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B：实验性备洞</w:t>
      </w:r>
    </w:p>
    <w:p w14:paraId="2E363073">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C：选择性麻醉</w:t>
      </w:r>
    </w:p>
    <w:p w14:paraId="12432552">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D：X线片检查</w:t>
      </w:r>
    </w:p>
    <w:p w14:paraId="6B85C003">
      <w:pPr>
        <w:widowControl/>
        <w:numPr>
          <w:ilvl w:val="0"/>
          <w:numId w:val="9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E：牙髓电活力测验</w:t>
      </w:r>
    </w:p>
    <w:p w14:paraId="0D10F00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60BB501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95：为对患者全身状态进行判断，问诊包括如下内容，除外</w:t>
      </w:r>
    </w:p>
    <w:p w14:paraId="1EE33203">
      <w:pPr>
        <w:widowControl/>
        <w:numPr>
          <w:ilvl w:val="0"/>
          <w:numId w:val="9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A：既往患病史</w:t>
      </w:r>
    </w:p>
    <w:p w14:paraId="6E75036B">
      <w:pPr>
        <w:widowControl/>
        <w:numPr>
          <w:ilvl w:val="0"/>
          <w:numId w:val="9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B：饮酒历史</w:t>
      </w:r>
    </w:p>
    <w:p w14:paraId="5266BEFB">
      <w:pPr>
        <w:widowControl/>
        <w:numPr>
          <w:ilvl w:val="0"/>
          <w:numId w:val="9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C：妊娠情况</w:t>
      </w:r>
    </w:p>
    <w:p w14:paraId="36488461">
      <w:pPr>
        <w:widowControl/>
        <w:numPr>
          <w:ilvl w:val="0"/>
          <w:numId w:val="9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D：过敏反应</w:t>
      </w:r>
    </w:p>
    <w:p w14:paraId="58ECD4E4">
      <w:pPr>
        <w:widowControl/>
        <w:numPr>
          <w:ilvl w:val="0"/>
          <w:numId w:val="9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E：精神状况</w:t>
      </w:r>
    </w:p>
    <w:p w14:paraId="302221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C0D7CD0">
      <w:pPr>
        <w:widowControl/>
        <w:jc w:val="left"/>
        <w:outlineLvl w:val="4"/>
        <w:rPr>
          <w:rFonts w:hint="eastAsia" w:ascii="Helvetica" w:hAnsi="Helvetica" w:eastAsia="宋体" w:cs="Helvetica"/>
          <w:color w:val="FF0000"/>
          <w:kern w:val="0"/>
          <w:sz w:val="24"/>
          <w:szCs w:val="24"/>
          <w:lang w:eastAsia="zh-CN"/>
        </w:rPr>
      </w:pPr>
    </w:p>
    <w:p w14:paraId="23FA36D1">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（96~99题共用题干）</w:t>
      </w:r>
    </w:p>
    <w:p w14:paraId="495D12B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患者，男，12岁，直面型，面下1/3高度正常，上下前牙唇倾度正常，磨牙中性关系，</w:t>
      </w:r>
      <w:r>
        <w:rPr>
          <w:rFonts w:hint="eastAsia" w:ascii="微软雅黑" w:hAnsi="微软雅黑" w:eastAsia="微软雅黑" w:cs="微软雅黑"/>
          <w:color w:val="000000"/>
          <w:kern w:val="0"/>
          <w:sz w:val="24"/>
          <w:szCs w:val="24"/>
        </w:rPr>
        <w:t>Ⅱ</w:t>
      </w:r>
      <w:r>
        <w:rPr>
          <w:rFonts w:ascii="Helvetica" w:hAnsi="Helvetica" w:eastAsia="宋体" w:cs="Helvetica"/>
          <w:color w:val="000000"/>
          <w:kern w:val="0"/>
          <w:sz w:val="24"/>
          <w:szCs w:val="24"/>
        </w:rPr>
        <w:t>度深覆</w:t>
      </w:r>
      <w:r>
        <w:rPr>
          <w:rFonts w:ascii="Helvetica" w:hAnsi="Helvetica" w:eastAsia="宋体" w:cs="Helvetica"/>
          <w:color w:val="000000"/>
          <w:kern w:val="0"/>
          <w:sz w:val="24"/>
          <w:szCs w:val="24"/>
        </w:rPr>
        <w:drawing>
          <wp:inline distT="0" distB="0" distL="0" distR="0">
            <wp:extent cx="161925" cy="152400"/>
            <wp:effectExtent l="0" t="0" r="9525" b="0"/>
            <wp:docPr id="1" name="图片 1" descr="http://statics.jylmdp.com/QUIMG/197734/28ed1ba842fb43449eb1a40eb23c5e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97734/28ed1ba842fb43449eb1a40eb23c5e7a.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，覆盖3mm，上颌拥挤4mm，下颌拥挤5mm</w:t>
      </w:r>
    </w:p>
    <w:p w14:paraId="5F78643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96：该患者的拥挤程度为</w:t>
      </w:r>
    </w:p>
    <w:p w14:paraId="5CB7CBA3">
      <w:pPr>
        <w:widowControl/>
        <w:numPr>
          <w:ilvl w:val="0"/>
          <w:numId w:val="9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A：0度拥挤</w:t>
      </w:r>
    </w:p>
    <w:p w14:paraId="74E3DBC9">
      <w:pPr>
        <w:widowControl/>
        <w:numPr>
          <w:ilvl w:val="0"/>
          <w:numId w:val="9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w:t>
      </w:r>
      <w:r>
        <w:rPr>
          <w:rFonts w:hint="eastAsia" w:ascii="微软雅黑" w:hAnsi="微软雅黑" w:eastAsia="微软雅黑" w:cs="微软雅黑"/>
          <w:color w:val="000000"/>
          <w:kern w:val="0"/>
          <w:szCs w:val="21"/>
        </w:rPr>
        <w:t>Ⅰ</w:t>
      </w:r>
      <w:r>
        <w:rPr>
          <w:rFonts w:ascii="Helvetica" w:hAnsi="Helvetica" w:eastAsia="宋体" w:cs="Helvetica"/>
          <w:color w:val="000000"/>
          <w:kern w:val="0"/>
          <w:szCs w:val="21"/>
        </w:rPr>
        <w:t>度拥挤</w:t>
      </w:r>
    </w:p>
    <w:p w14:paraId="3F215064">
      <w:pPr>
        <w:widowControl/>
        <w:numPr>
          <w:ilvl w:val="0"/>
          <w:numId w:val="9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度拥挤</w:t>
      </w:r>
    </w:p>
    <w:p w14:paraId="7B04DC24">
      <w:pPr>
        <w:widowControl/>
        <w:numPr>
          <w:ilvl w:val="0"/>
          <w:numId w:val="9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hint="eastAsia" w:ascii="微软雅黑" w:hAnsi="微软雅黑" w:eastAsia="微软雅黑" w:cs="微软雅黑"/>
          <w:color w:val="000000"/>
          <w:kern w:val="0"/>
          <w:szCs w:val="21"/>
        </w:rPr>
        <w:t>Ⅲ</w:t>
      </w:r>
      <w:r>
        <w:rPr>
          <w:rFonts w:ascii="Helvetica" w:hAnsi="Helvetica" w:eastAsia="宋体" w:cs="Helvetica"/>
          <w:color w:val="000000"/>
          <w:kern w:val="0"/>
          <w:szCs w:val="21"/>
        </w:rPr>
        <w:t>度拥挤</w:t>
      </w:r>
    </w:p>
    <w:p w14:paraId="1C877AD0">
      <w:pPr>
        <w:widowControl/>
        <w:numPr>
          <w:ilvl w:val="0"/>
          <w:numId w:val="9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46EE3E8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FC3BB8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97：对此患者的矫治设计最可能的是</w:t>
      </w:r>
    </w:p>
    <w:p w14:paraId="7156ECF6">
      <w:pPr>
        <w:widowControl/>
        <w:numPr>
          <w:ilvl w:val="0"/>
          <w:numId w:val="9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A：非拔牙</w:t>
      </w:r>
    </w:p>
    <w:p w14:paraId="65A6480D">
      <w:pPr>
        <w:widowControl/>
        <w:numPr>
          <w:ilvl w:val="0"/>
          <w:numId w:val="9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B：拔除上颌第一双尖牙和下颁第一双尖牙</w:t>
      </w:r>
    </w:p>
    <w:p w14:paraId="3450FF2B">
      <w:pPr>
        <w:widowControl/>
        <w:numPr>
          <w:ilvl w:val="0"/>
          <w:numId w:val="9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C：拔除上颌第一双尖牙和下颌第二双尖牙</w:t>
      </w:r>
    </w:p>
    <w:p w14:paraId="4E4BD198">
      <w:pPr>
        <w:widowControl/>
        <w:numPr>
          <w:ilvl w:val="0"/>
          <w:numId w:val="9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D：拔除上颌第二双尖牙和下颌第一双尖牙</w:t>
      </w:r>
    </w:p>
    <w:p w14:paraId="157C7F70">
      <w:pPr>
        <w:widowControl/>
        <w:numPr>
          <w:ilvl w:val="0"/>
          <w:numId w:val="9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E：拔除上颌第二双尖牙和下颌第二双尖牙</w:t>
      </w:r>
    </w:p>
    <w:p w14:paraId="283C3FB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56A7E0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98：治疗中支抗设计是</w:t>
      </w:r>
    </w:p>
    <w:p w14:paraId="29916ACC">
      <w:pPr>
        <w:widowControl/>
        <w:numPr>
          <w:ilvl w:val="0"/>
          <w:numId w:val="9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A：轻度支抗</w:t>
      </w:r>
    </w:p>
    <w:p w14:paraId="361395AE">
      <w:pPr>
        <w:widowControl/>
        <w:numPr>
          <w:ilvl w:val="0"/>
          <w:numId w:val="9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B：腭杠加强支抗</w:t>
      </w:r>
    </w:p>
    <w:p w14:paraId="588879E7">
      <w:pPr>
        <w:widowControl/>
        <w:numPr>
          <w:ilvl w:val="0"/>
          <w:numId w:val="9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C：舌弓加强支抗</w:t>
      </w:r>
    </w:p>
    <w:p w14:paraId="37AB5FFE">
      <w:pPr>
        <w:widowControl/>
        <w:numPr>
          <w:ilvl w:val="0"/>
          <w:numId w:val="9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D：口外弓加强支抗</w:t>
      </w:r>
    </w:p>
    <w:p w14:paraId="318633A5">
      <w:pPr>
        <w:widowControl/>
        <w:numPr>
          <w:ilvl w:val="0"/>
          <w:numId w:val="9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E：以上都不是</w:t>
      </w:r>
    </w:p>
    <w:p w14:paraId="670A0C1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5AA9F5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99：在治疗中不能采用</w:t>
      </w:r>
    </w:p>
    <w:p w14:paraId="3F936975">
      <w:pPr>
        <w:widowControl/>
        <w:numPr>
          <w:ilvl w:val="0"/>
          <w:numId w:val="9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A：摇椅弓</w:t>
      </w:r>
    </w:p>
    <w:p w14:paraId="2508BC22">
      <w:pPr>
        <w:widowControl/>
        <w:numPr>
          <w:ilvl w:val="0"/>
          <w:numId w:val="9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B：上颌平面导板</w:t>
      </w:r>
    </w:p>
    <w:p w14:paraId="6FEF6E6E">
      <w:pPr>
        <w:widowControl/>
        <w:numPr>
          <w:ilvl w:val="0"/>
          <w:numId w:val="9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C：水平类牵引</w:t>
      </w:r>
    </w:p>
    <w:p w14:paraId="0E73E059">
      <w:pPr>
        <w:widowControl/>
        <w:numPr>
          <w:ilvl w:val="0"/>
          <w:numId w:val="9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hint="eastAsia" w:ascii="微软雅黑" w:hAnsi="微软雅黑" w:eastAsia="微软雅黑" w:cs="微软雅黑"/>
          <w:color w:val="000000"/>
          <w:kern w:val="0"/>
          <w:szCs w:val="21"/>
        </w:rPr>
        <w:t>Ⅱ</w:t>
      </w:r>
      <w:r>
        <w:rPr>
          <w:rFonts w:ascii="Helvetica" w:hAnsi="Helvetica" w:eastAsia="宋体" w:cs="Helvetica"/>
          <w:color w:val="000000"/>
          <w:kern w:val="0"/>
          <w:szCs w:val="21"/>
        </w:rPr>
        <w:t>类牵引</w:t>
      </w:r>
    </w:p>
    <w:p w14:paraId="11A3C1FB">
      <w:pPr>
        <w:widowControl/>
        <w:numPr>
          <w:ilvl w:val="0"/>
          <w:numId w:val="9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E：三角牵引</w:t>
      </w:r>
    </w:p>
    <w:p w14:paraId="23443FF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0DC134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D30FF"/>
    <w:multiLevelType w:val="multilevel"/>
    <w:tmpl w:val="000D30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D93E2A"/>
    <w:multiLevelType w:val="multilevel"/>
    <w:tmpl w:val="00D93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96369B"/>
    <w:multiLevelType w:val="multilevel"/>
    <w:tmpl w:val="039636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5D1442A"/>
    <w:multiLevelType w:val="multilevel"/>
    <w:tmpl w:val="05D144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8C63FE"/>
    <w:multiLevelType w:val="multilevel"/>
    <w:tmpl w:val="068C63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79D345D"/>
    <w:multiLevelType w:val="multilevel"/>
    <w:tmpl w:val="079D34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E46F31"/>
    <w:multiLevelType w:val="multilevel"/>
    <w:tmpl w:val="07E46F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8E57C12"/>
    <w:multiLevelType w:val="multilevel"/>
    <w:tmpl w:val="08E57C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A854B05"/>
    <w:multiLevelType w:val="multilevel"/>
    <w:tmpl w:val="0A854B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A976703"/>
    <w:multiLevelType w:val="multilevel"/>
    <w:tmpl w:val="0A9767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3D3FB6"/>
    <w:multiLevelType w:val="multilevel"/>
    <w:tmpl w:val="0C3D3F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CC91F48"/>
    <w:multiLevelType w:val="multilevel"/>
    <w:tmpl w:val="0CC91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8D656B"/>
    <w:multiLevelType w:val="multilevel"/>
    <w:tmpl w:val="0E8D65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1D602E2"/>
    <w:multiLevelType w:val="multilevel"/>
    <w:tmpl w:val="11D602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3B401CB"/>
    <w:multiLevelType w:val="multilevel"/>
    <w:tmpl w:val="13B401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4216178"/>
    <w:multiLevelType w:val="multilevel"/>
    <w:tmpl w:val="142161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6A74C83"/>
    <w:multiLevelType w:val="multilevel"/>
    <w:tmpl w:val="16A74C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AB3781C"/>
    <w:multiLevelType w:val="multilevel"/>
    <w:tmpl w:val="1AB378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B4C71CD"/>
    <w:multiLevelType w:val="multilevel"/>
    <w:tmpl w:val="1B4C71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B750A21"/>
    <w:multiLevelType w:val="multilevel"/>
    <w:tmpl w:val="1B750A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B9679EB"/>
    <w:multiLevelType w:val="multilevel"/>
    <w:tmpl w:val="1B9679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C936484"/>
    <w:multiLevelType w:val="multilevel"/>
    <w:tmpl w:val="1C9364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CA52B46"/>
    <w:multiLevelType w:val="multilevel"/>
    <w:tmpl w:val="1CA52B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D49359C"/>
    <w:multiLevelType w:val="multilevel"/>
    <w:tmpl w:val="1D4935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FEF3CCA"/>
    <w:multiLevelType w:val="multilevel"/>
    <w:tmpl w:val="1FEF3C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0EC245D"/>
    <w:multiLevelType w:val="multilevel"/>
    <w:tmpl w:val="20EC24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1AA2770"/>
    <w:multiLevelType w:val="multilevel"/>
    <w:tmpl w:val="21AA27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3343281"/>
    <w:multiLevelType w:val="multilevel"/>
    <w:tmpl w:val="23343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6030965"/>
    <w:multiLevelType w:val="multilevel"/>
    <w:tmpl w:val="260309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28045941"/>
    <w:multiLevelType w:val="multilevel"/>
    <w:tmpl w:val="280459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2862601D"/>
    <w:multiLevelType w:val="multilevel"/>
    <w:tmpl w:val="28626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90A1229"/>
    <w:multiLevelType w:val="multilevel"/>
    <w:tmpl w:val="290A12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9670369"/>
    <w:multiLevelType w:val="multilevel"/>
    <w:tmpl w:val="296703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AE431C0"/>
    <w:multiLevelType w:val="multilevel"/>
    <w:tmpl w:val="2AE431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DAB33D0"/>
    <w:multiLevelType w:val="multilevel"/>
    <w:tmpl w:val="2DAB33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E0B169C"/>
    <w:multiLevelType w:val="multilevel"/>
    <w:tmpl w:val="2E0B16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EDB3C9C"/>
    <w:multiLevelType w:val="multilevel"/>
    <w:tmpl w:val="2EDB3C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F6D2D03"/>
    <w:multiLevelType w:val="multilevel"/>
    <w:tmpl w:val="2F6D2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04E51EA"/>
    <w:multiLevelType w:val="multilevel"/>
    <w:tmpl w:val="304E51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1555113"/>
    <w:multiLevelType w:val="multilevel"/>
    <w:tmpl w:val="315551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2A52364"/>
    <w:multiLevelType w:val="multilevel"/>
    <w:tmpl w:val="32A523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86E1063"/>
    <w:multiLevelType w:val="multilevel"/>
    <w:tmpl w:val="386E1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9873948"/>
    <w:multiLevelType w:val="multilevel"/>
    <w:tmpl w:val="398739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BFB43ED"/>
    <w:multiLevelType w:val="multilevel"/>
    <w:tmpl w:val="3BFB43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CC22547"/>
    <w:multiLevelType w:val="multilevel"/>
    <w:tmpl w:val="3CC225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03872CB"/>
    <w:multiLevelType w:val="multilevel"/>
    <w:tmpl w:val="403872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14F2D84"/>
    <w:multiLevelType w:val="multilevel"/>
    <w:tmpl w:val="414F2D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3CE7DB1"/>
    <w:multiLevelType w:val="multilevel"/>
    <w:tmpl w:val="43CE7D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4B050BC"/>
    <w:multiLevelType w:val="multilevel"/>
    <w:tmpl w:val="44B050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4B751E5"/>
    <w:multiLevelType w:val="multilevel"/>
    <w:tmpl w:val="44B751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6F43309"/>
    <w:multiLevelType w:val="multilevel"/>
    <w:tmpl w:val="46F43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7112908"/>
    <w:multiLevelType w:val="multilevel"/>
    <w:tmpl w:val="471129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73E6AF8"/>
    <w:multiLevelType w:val="multilevel"/>
    <w:tmpl w:val="473E6A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7B24A69"/>
    <w:multiLevelType w:val="multilevel"/>
    <w:tmpl w:val="47B24A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8BF7A32"/>
    <w:multiLevelType w:val="multilevel"/>
    <w:tmpl w:val="48BF7A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8F362CC"/>
    <w:multiLevelType w:val="multilevel"/>
    <w:tmpl w:val="48F362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B2B0847"/>
    <w:multiLevelType w:val="multilevel"/>
    <w:tmpl w:val="4B2B08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0976920"/>
    <w:multiLevelType w:val="multilevel"/>
    <w:tmpl w:val="509769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25C574F"/>
    <w:multiLevelType w:val="multilevel"/>
    <w:tmpl w:val="525C57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2875B7E"/>
    <w:multiLevelType w:val="multilevel"/>
    <w:tmpl w:val="52875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2C22834"/>
    <w:multiLevelType w:val="multilevel"/>
    <w:tmpl w:val="52C228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3BC104A"/>
    <w:multiLevelType w:val="multilevel"/>
    <w:tmpl w:val="53BC10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58F0A91"/>
    <w:multiLevelType w:val="multilevel"/>
    <w:tmpl w:val="558F0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5BF5428"/>
    <w:multiLevelType w:val="multilevel"/>
    <w:tmpl w:val="55BF54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67A52BF"/>
    <w:multiLevelType w:val="multilevel"/>
    <w:tmpl w:val="567A52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9140BB4"/>
    <w:multiLevelType w:val="multilevel"/>
    <w:tmpl w:val="59140B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A400648"/>
    <w:multiLevelType w:val="multilevel"/>
    <w:tmpl w:val="5A40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A581B75"/>
    <w:multiLevelType w:val="multilevel"/>
    <w:tmpl w:val="5A581B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ACC1DC4"/>
    <w:multiLevelType w:val="multilevel"/>
    <w:tmpl w:val="5ACC1D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B102F48"/>
    <w:multiLevelType w:val="multilevel"/>
    <w:tmpl w:val="5B102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BAB7084"/>
    <w:multiLevelType w:val="multilevel"/>
    <w:tmpl w:val="5BAB70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D6D761F"/>
    <w:multiLevelType w:val="multilevel"/>
    <w:tmpl w:val="5D6D76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6173422A"/>
    <w:multiLevelType w:val="multilevel"/>
    <w:tmpl w:val="61734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3174875"/>
    <w:multiLevelType w:val="multilevel"/>
    <w:tmpl w:val="631748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5942C27"/>
    <w:multiLevelType w:val="multilevel"/>
    <w:tmpl w:val="65942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5D579BD"/>
    <w:multiLevelType w:val="multilevel"/>
    <w:tmpl w:val="65D579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6133DBD"/>
    <w:multiLevelType w:val="multilevel"/>
    <w:tmpl w:val="66133D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64F1EFA"/>
    <w:multiLevelType w:val="multilevel"/>
    <w:tmpl w:val="664F1E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73C2A2D"/>
    <w:multiLevelType w:val="multilevel"/>
    <w:tmpl w:val="673C2A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7F5765F"/>
    <w:multiLevelType w:val="multilevel"/>
    <w:tmpl w:val="67F576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A6D1A36"/>
    <w:multiLevelType w:val="multilevel"/>
    <w:tmpl w:val="6A6D1A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6B137C42"/>
    <w:multiLevelType w:val="multilevel"/>
    <w:tmpl w:val="6B137C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6B4D3F79"/>
    <w:multiLevelType w:val="multilevel"/>
    <w:tmpl w:val="6B4D3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C775339"/>
    <w:multiLevelType w:val="multilevel"/>
    <w:tmpl w:val="6C7753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6E806A48"/>
    <w:multiLevelType w:val="multilevel"/>
    <w:tmpl w:val="6E806A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70530324"/>
    <w:multiLevelType w:val="multilevel"/>
    <w:tmpl w:val="705303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720B5D01"/>
    <w:multiLevelType w:val="multilevel"/>
    <w:tmpl w:val="720B5D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27D6A90"/>
    <w:multiLevelType w:val="multilevel"/>
    <w:tmpl w:val="727D6A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2E03F04"/>
    <w:multiLevelType w:val="multilevel"/>
    <w:tmpl w:val="72E03F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3635C80"/>
    <w:multiLevelType w:val="multilevel"/>
    <w:tmpl w:val="73635C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513353D"/>
    <w:multiLevelType w:val="multilevel"/>
    <w:tmpl w:val="751335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5493D40"/>
    <w:multiLevelType w:val="multilevel"/>
    <w:tmpl w:val="75493D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5DE09A0"/>
    <w:multiLevelType w:val="multilevel"/>
    <w:tmpl w:val="75DE09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6A90B52"/>
    <w:multiLevelType w:val="multilevel"/>
    <w:tmpl w:val="76A90B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7BF36DC"/>
    <w:multiLevelType w:val="multilevel"/>
    <w:tmpl w:val="77BF36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79FD1F18"/>
    <w:multiLevelType w:val="multilevel"/>
    <w:tmpl w:val="79FD1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7B860EBC"/>
    <w:multiLevelType w:val="multilevel"/>
    <w:tmpl w:val="7B860E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7B966A73"/>
    <w:multiLevelType w:val="multilevel"/>
    <w:tmpl w:val="7B966A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7F90789D"/>
    <w:multiLevelType w:val="multilevel"/>
    <w:tmpl w:val="7F9078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2"/>
  </w:num>
  <w:num w:numId="2">
    <w:abstractNumId w:val="26"/>
  </w:num>
  <w:num w:numId="3">
    <w:abstractNumId w:val="7"/>
  </w:num>
  <w:num w:numId="4">
    <w:abstractNumId w:val="24"/>
  </w:num>
  <w:num w:numId="5">
    <w:abstractNumId w:val="43"/>
  </w:num>
  <w:num w:numId="6">
    <w:abstractNumId w:val="95"/>
  </w:num>
  <w:num w:numId="7">
    <w:abstractNumId w:val="45"/>
  </w:num>
  <w:num w:numId="8">
    <w:abstractNumId w:val="39"/>
  </w:num>
  <w:num w:numId="9">
    <w:abstractNumId w:val="89"/>
  </w:num>
  <w:num w:numId="10">
    <w:abstractNumId w:val="28"/>
  </w:num>
  <w:num w:numId="11">
    <w:abstractNumId w:val="58"/>
  </w:num>
  <w:num w:numId="12">
    <w:abstractNumId w:val="47"/>
  </w:num>
  <w:num w:numId="13">
    <w:abstractNumId w:val="81"/>
  </w:num>
  <w:num w:numId="14">
    <w:abstractNumId w:val="74"/>
  </w:num>
  <w:num w:numId="15">
    <w:abstractNumId w:val="65"/>
  </w:num>
  <w:num w:numId="16">
    <w:abstractNumId w:val="31"/>
  </w:num>
  <w:num w:numId="17">
    <w:abstractNumId w:val="73"/>
  </w:num>
  <w:num w:numId="18">
    <w:abstractNumId w:val="60"/>
  </w:num>
  <w:num w:numId="19">
    <w:abstractNumId w:val="12"/>
  </w:num>
  <w:num w:numId="20">
    <w:abstractNumId w:val="20"/>
  </w:num>
  <w:num w:numId="21">
    <w:abstractNumId w:val="92"/>
  </w:num>
  <w:num w:numId="22">
    <w:abstractNumId w:val="82"/>
  </w:num>
  <w:num w:numId="23">
    <w:abstractNumId w:val="10"/>
  </w:num>
  <w:num w:numId="24">
    <w:abstractNumId w:val="76"/>
  </w:num>
  <w:num w:numId="25">
    <w:abstractNumId w:val="84"/>
  </w:num>
  <w:num w:numId="26">
    <w:abstractNumId w:val="54"/>
  </w:num>
  <w:num w:numId="27">
    <w:abstractNumId w:val="1"/>
  </w:num>
  <w:num w:numId="28">
    <w:abstractNumId w:val="29"/>
  </w:num>
  <w:num w:numId="29">
    <w:abstractNumId w:val="55"/>
  </w:num>
  <w:num w:numId="30">
    <w:abstractNumId w:val="96"/>
  </w:num>
  <w:num w:numId="31">
    <w:abstractNumId w:val="9"/>
  </w:num>
  <w:num w:numId="32">
    <w:abstractNumId w:val="13"/>
  </w:num>
  <w:num w:numId="33">
    <w:abstractNumId w:val="57"/>
  </w:num>
  <w:num w:numId="34">
    <w:abstractNumId w:val="14"/>
  </w:num>
  <w:num w:numId="35">
    <w:abstractNumId w:val="79"/>
  </w:num>
  <w:num w:numId="36">
    <w:abstractNumId w:val="86"/>
  </w:num>
  <w:num w:numId="37">
    <w:abstractNumId w:val="25"/>
  </w:num>
  <w:num w:numId="38">
    <w:abstractNumId w:val="87"/>
  </w:num>
  <w:num w:numId="39">
    <w:abstractNumId w:val="4"/>
  </w:num>
  <w:num w:numId="40">
    <w:abstractNumId w:val="16"/>
  </w:num>
  <w:num w:numId="41">
    <w:abstractNumId w:val="49"/>
  </w:num>
  <w:num w:numId="42">
    <w:abstractNumId w:val="69"/>
  </w:num>
  <w:num w:numId="43">
    <w:abstractNumId w:val="41"/>
  </w:num>
  <w:num w:numId="44">
    <w:abstractNumId w:val="83"/>
  </w:num>
  <w:num w:numId="45">
    <w:abstractNumId w:val="2"/>
  </w:num>
  <w:num w:numId="46">
    <w:abstractNumId w:val="93"/>
  </w:num>
  <w:num w:numId="47">
    <w:abstractNumId w:val="34"/>
  </w:num>
  <w:num w:numId="48">
    <w:abstractNumId w:val="11"/>
  </w:num>
  <w:num w:numId="49">
    <w:abstractNumId w:val="21"/>
  </w:num>
  <w:num w:numId="50">
    <w:abstractNumId w:val="61"/>
  </w:num>
  <w:num w:numId="51">
    <w:abstractNumId w:val="72"/>
  </w:num>
  <w:num w:numId="52">
    <w:abstractNumId w:val="32"/>
  </w:num>
  <w:num w:numId="53">
    <w:abstractNumId w:val="46"/>
  </w:num>
  <w:num w:numId="54">
    <w:abstractNumId w:val="0"/>
  </w:num>
  <w:num w:numId="55">
    <w:abstractNumId w:val="27"/>
  </w:num>
  <w:num w:numId="56">
    <w:abstractNumId w:val="5"/>
  </w:num>
  <w:num w:numId="57">
    <w:abstractNumId w:val="75"/>
  </w:num>
  <w:num w:numId="58">
    <w:abstractNumId w:val="90"/>
  </w:num>
  <w:num w:numId="59">
    <w:abstractNumId w:val="50"/>
  </w:num>
  <w:num w:numId="60">
    <w:abstractNumId w:val="19"/>
  </w:num>
  <w:num w:numId="61">
    <w:abstractNumId w:val="77"/>
  </w:num>
  <w:num w:numId="62">
    <w:abstractNumId w:val="59"/>
  </w:num>
  <w:num w:numId="63">
    <w:abstractNumId w:val="64"/>
  </w:num>
  <w:num w:numId="64">
    <w:abstractNumId w:val="80"/>
  </w:num>
  <w:num w:numId="65">
    <w:abstractNumId w:val="6"/>
  </w:num>
  <w:num w:numId="66">
    <w:abstractNumId w:val="88"/>
  </w:num>
  <w:num w:numId="67">
    <w:abstractNumId w:val="91"/>
  </w:num>
  <w:num w:numId="68">
    <w:abstractNumId w:val="56"/>
  </w:num>
  <w:num w:numId="69">
    <w:abstractNumId w:val="66"/>
  </w:num>
  <w:num w:numId="70">
    <w:abstractNumId w:val="15"/>
  </w:num>
  <w:num w:numId="71">
    <w:abstractNumId w:val="98"/>
  </w:num>
  <w:num w:numId="72">
    <w:abstractNumId w:val="44"/>
  </w:num>
  <w:num w:numId="73">
    <w:abstractNumId w:val="3"/>
  </w:num>
  <w:num w:numId="74">
    <w:abstractNumId w:val="94"/>
  </w:num>
  <w:num w:numId="75">
    <w:abstractNumId w:val="71"/>
  </w:num>
  <w:num w:numId="76">
    <w:abstractNumId w:val="8"/>
  </w:num>
  <w:num w:numId="77">
    <w:abstractNumId w:val="53"/>
  </w:num>
  <w:num w:numId="78">
    <w:abstractNumId w:val="22"/>
  </w:num>
  <w:num w:numId="79">
    <w:abstractNumId w:val="42"/>
  </w:num>
  <w:num w:numId="80">
    <w:abstractNumId w:val="33"/>
  </w:num>
  <w:num w:numId="81">
    <w:abstractNumId w:val="67"/>
  </w:num>
  <w:num w:numId="82">
    <w:abstractNumId w:val="85"/>
  </w:num>
  <w:num w:numId="83">
    <w:abstractNumId w:val="38"/>
  </w:num>
  <w:num w:numId="84">
    <w:abstractNumId w:val="68"/>
  </w:num>
  <w:num w:numId="85">
    <w:abstractNumId w:val="48"/>
  </w:num>
  <w:num w:numId="86">
    <w:abstractNumId w:val="51"/>
  </w:num>
  <w:num w:numId="87">
    <w:abstractNumId w:val="97"/>
  </w:num>
  <w:num w:numId="88">
    <w:abstractNumId w:val="17"/>
  </w:num>
  <w:num w:numId="89">
    <w:abstractNumId w:val="36"/>
  </w:num>
  <w:num w:numId="90">
    <w:abstractNumId w:val="35"/>
  </w:num>
  <w:num w:numId="91">
    <w:abstractNumId w:val="23"/>
  </w:num>
  <w:num w:numId="92">
    <w:abstractNumId w:val="30"/>
  </w:num>
  <w:num w:numId="93">
    <w:abstractNumId w:val="70"/>
  </w:num>
  <w:num w:numId="94">
    <w:abstractNumId w:val="18"/>
  </w:num>
  <w:num w:numId="95">
    <w:abstractNumId w:val="62"/>
  </w:num>
  <w:num w:numId="96">
    <w:abstractNumId w:val="78"/>
  </w:num>
  <w:num w:numId="97">
    <w:abstractNumId w:val="40"/>
  </w:num>
  <w:num w:numId="98">
    <w:abstractNumId w:val="63"/>
  </w:num>
  <w:num w:numId="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D5B"/>
    <w:rsid w:val="004C3D5B"/>
    <w:rsid w:val="007A5AF0"/>
    <w:rsid w:val="59EE3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5 字符"/>
    <w:basedOn w:val="5"/>
    <w:link w:val="2"/>
    <w:uiPriority w:val="9"/>
    <w:rPr>
      <w:rFonts w:ascii="宋体" w:hAnsi="宋体" w:eastAsia="宋体" w:cs="宋体"/>
      <w:b/>
      <w:bCs/>
      <w:kern w:val="0"/>
      <w:sz w:val="20"/>
      <w:szCs w:val="20"/>
    </w:rPr>
  </w:style>
  <w:style w:type="character" w:customStyle="1" w:styleId="7">
    <w:name w:val="标题 6 字符"/>
    <w:basedOn w:val="5"/>
    <w:link w:val="3"/>
    <w:uiPriority w:val="9"/>
    <w:rPr>
      <w:rFonts w:ascii="宋体" w:hAnsi="宋体" w:eastAsia="宋体" w:cs="宋体"/>
      <w:b/>
      <w:bCs/>
      <w:kern w:val="0"/>
      <w:sz w:val="15"/>
      <w:szCs w:val="15"/>
    </w:rPr>
  </w:style>
  <w:style w:type="paragraph" w:customStyle="1" w:styleId="8">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7382</Words>
  <Characters>7579</Characters>
  <Lines>99</Lines>
  <Paragraphs>28</Paragraphs>
  <TotalTime>1</TotalTime>
  <ScaleCrop>false</ScaleCrop>
  <LinksUpToDate>false</LinksUpToDate>
  <CharactersWithSpaces>7583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2026-03-14T08:03:00Z</dcterms:created>
  <dc:creator>Administrator</dc:creator>
  <cp:lastModifiedBy>未央</cp:lastModifiedBy>
  <dcterms:modified xsi:type="dcterms:W3CDTF">2026-04-05T06:28:45Z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9646C260292A4E1487593268915A13AD_12</vt:lpwstr>
  </property>
</Properties>
</file>